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68FBBE" w:rsidR="00531FBF" w:rsidRPr="00B7788F" w:rsidRDefault="00012BED" w:rsidP="00B7788F">
            <w:pPr>
              <w:contextualSpacing/>
              <w:jc w:val="center"/>
              <w:rPr>
                <w:rFonts w:eastAsia="Times New Roman" w:cstheme="minorHAnsi"/>
                <w:b/>
                <w:bCs/>
                <w:sz w:val="22"/>
                <w:szCs w:val="22"/>
              </w:rPr>
            </w:pPr>
            <w:r>
              <w:rPr>
                <w:rFonts w:eastAsia="Times New Roman" w:cstheme="minorHAnsi"/>
                <w:b/>
                <w:bCs/>
                <w:sz w:val="22"/>
                <w:szCs w:val="22"/>
              </w:rPr>
              <w:t>10/15/2023</w:t>
            </w:r>
          </w:p>
        </w:tc>
        <w:tc>
          <w:tcPr>
            <w:tcW w:w="2338" w:type="dxa"/>
            <w:tcMar>
              <w:left w:w="115" w:type="dxa"/>
              <w:right w:w="115" w:type="dxa"/>
            </w:tcMar>
          </w:tcPr>
          <w:p w14:paraId="07699096" w14:textId="715D8A15" w:rsidR="00531FBF" w:rsidRPr="00B7788F" w:rsidRDefault="00012BED" w:rsidP="00B7788F">
            <w:pPr>
              <w:contextualSpacing/>
              <w:jc w:val="center"/>
              <w:rPr>
                <w:rFonts w:eastAsia="Times New Roman" w:cstheme="minorHAnsi"/>
                <w:b/>
                <w:bCs/>
                <w:sz w:val="22"/>
                <w:szCs w:val="22"/>
              </w:rPr>
            </w:pPr>
            <w:r>
              <w:rPr>
                <w:rFonts w:eastAsia="Times New Roman" w:cstheme="minorHAnsi"/>
                <w:b/>
                <w:bCs/>
                <w:sz w:val="22"/>
                <w:szCs w:val="22"/>
              </w:rPr>
              <w:t>Jarrid Kamphenkel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1A5C8405" w:rsidR="00485402" w:rsidRPr="00B7788F" w:rsidRDefault="000F2C0A" w:rsidP="00D47759">
      <w:pPr>
        <w:contextualSpacing/>
        <w:rPr>
          <w:rFonts w:cstheme="minorHAnsi"/>
          <w:sz w:val="22"/>
          <w:szCs w:val="22"/>
        </w:rPr>
      </w:pPr>
      <w:r>
        <w:rPr>
          <w:rFonts w:cstheme="minorHAnsi"/>
          <w:sz w:val="22"/>
          <w:szCs w:val="22"/>
        </w:rPr>
        <w:t>Jarrid Kamphenkel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146EF025" w:rsidR="00E4044A" w:rsidRPr="00A865FE" w:rsidRDefault="00920780" w:rsidP="002F3012">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 xml:space="preserve">After </w:t>
      </w:r>
      <w:r w:rsidR="00012BED" w:rsidRPr="00A865FE">
        <w:rPr>
          <w:rFonts w:ascii="Times New Roman" w:eastAsia="Times New Roman" w:hAnsi="Times New Roman" w:cs="Times New Roman"/>
        </w:rPr>
        <w:t xml:space="preserve">analyzing the security vulnerabilities inherent in Artemis Financial's current system and considering the sensitive nature of financial data, the encryption algorithm I </w:t>
      </w:r>
      <w:r w:rsidRPr="00A865FE">
        <w:rPr>
          <w:rFonts w:ascii="Times New Roman" w:eastAsia="Times New Roman" w:hAnsi="Times New Roman" w:cs="Times New Roman"/>
        </w:rPr>
        <w:t>recommend deploying is the Advanced Encryption Standard (AES).</w:t>
      </w:r>
    </w:p>
    <w:p w14:paraId="5CAB2AA8" w14:textId="77777777" w:rsidR="00010B8A" w:rsidRPr="00A865FE" w:rsidRDefault="00010B8A" w:rsidP="002F3012">
      <w:pPr>
        <w:spacing w:line="480" w:lineRule="auto"/>
        <w:contextualSpacing/>
        <w:rPr>
          <w:rFonts w:ascii="Times New Roman" w:hAnsi="Times New Roman" w:cs="Times New Roman"/>
        </w:rPr>
      </w:pPr>
    </w:p>
    <w:p w14:paraId="6B4770E4" w14:textId="3792384C" w:rsidR="002F3012" w:rsidRPr="00A865FE" w:rsidRDefault="002F3012" w:rsidP="002F3012">
      <w:pPr>
        <w:spacing w:line="480" w:lineRule="auto"/>
        <w:contextualSpacing/>
        <w:rPr>
          <w:rFonts w:ascii="Times New Roman" w:hAnsi="Times New Roman" w:cs="Times New Roman"/>
        </w:rPr>
      </w:pPr>
      <w:r w:rsidRPr="00A865FE">
        <w:rPr>
          <w:rFonts w:ascii="Times New Roman" w:hAnsi="Times New Roman" w:cs="Times New Roman"/>
        </w:rPr>
        <w:t>The Advanced Encryption Standard, commonly referred to as AES, stands as a hallmark in the realm of encryption. Introduced as the encryption gold standard by the U.S. government, AES operates as a block cipher, encrypting and decrypting data in 128-bit blocks. The design offers unparalleled security, making it a prime choice for entities like Artemis Financial that handle a vast amount of sensitive data.</w:t>
      </w:r>
    </w:p>
    <w:p w14:paraId="4E2AE45C" w14:textId="77777777" w:rsidR="002F3012" w:rsidRPr="00A865FE" w:rsidRDefault="002F3012" w:rsidP="002F3012">
      <w:pPr>
        <w:spacing w:line="480" w:lineRule="auto"/>
        <w:contextualSpacing/>
        <w:rPr>
          <w:rFonts w:ascii="Times New Roman" w:hAnsi="Times New Roman" w:cs="Times New Roman"/>
        </w:rPr>
      </w:pPr>
    </w:p>
    <w:p w14:paraId="24E52A62" w14:textId="2E622502" w:rsidR="002F3012" w:rsidRPr="00A865FE" w:rsidRDefault="002F3012" w:rsidP="002F3012">
      <w:pPr>
        <w:spacing w:line="480" w:lineRule="auto"/>
        <w:contextualSpacing/>
        <w:rPr>
          <w:rFonts w:ascii="Times New Roman" w:hAnsi="Times New Roman" w:cs="Times New Roman"/>
        </w:rPr>
      </w:pPr>
      <w:r w:rsidRPr="00A865FE">
        <w:rPr>
          <w:rFonts w:ascii="Times New Roman" w:hAnsi="Times New Roman" w:cs="Times New Roman"/>
        </w:rPr>
        <w:t>One of the standout attributes of AES is its versatility. It supports three distinct key lengths: 128, 192, and 256 bits. While each increment in bit length amplifies the strength of the encryption, it simultaneously demands more computational power. To strike a balance between efficiency and security, deploying AES-256, with its 256-bit key length, seems fitting for a financial powerhouse like Artemis Financial. Furthermore, the data integrity is reinforced when paired with the cryptographic hash algorithm SHA-256, producing a steadfast 256-bit hash representation of input data.</w:t>
      </w:r>
    </w:p>
    <w:p w14:paraId="5A80AECA" w14:textId="77777777" w:rsidR="002F3012" w:rsidRPr="00A865FE" w:rsidRDefault="002F3012" w:rsidP="002F3012">
      <w:pPr>
        <w:spacing w:line="480" w:lineRule="auto"/>
        <w:contextualSpacing/>
        <w:rPr>
          <w:rFonts w:ascii="Times New Roman" w:hAnsi="Times New Roman" w:cs="Times New Roman"/>
        </w:rPr>
      </w:pPr>
    </w:p>
    <w:p w14:paraId="781912DC" w14:textId="77777777" w:rsidR="00012BED" w:rsidRPr="00A865FE" w:rsidRDefault="002F3012" w:rsidP="002F3012">
      <w:pPr>
        <w:spacing w:line="480" w:lineRule="auto"/>
        <w:contextualSpacing/>
        <w:rPr>
          <w:rFonts w:ascii="Times New Roman" w:hAnsi="Times New Roman" w:cs="Times New Roman"/>
        </w:rPr>
      </w:pPr>
      <w:r w:rsidRPr="00A865FE">
        <w:rPr>
          <w:rFonts w:ascii="Times New Roman" w:hAnsi="Times New Roman" w:cs="Times New Roman"/>
        </w:rPr>
        <w:t xml:space="preserve">The cryptographic world </w:t>
      </w:r>
      <w:r w:rsidR="00012BED" w:rsidRPr="00A865FE">
        <w:rPr>
          <w:rFonts w:ascii="Times New Roman" w:hAnsi="Times New Roman" w:cs="Times New Roman"/>
        </w:rPr>
        <w:t>contains things called</w:t>
      </w:r>
      <w:r w:rsidRPr="00A865FE">
        <w:rPr>
          <w:rFonts w:ascii="Times New Roman" w:hAnsi="Times New Roman" w:cs="Times New Roman"/>
        </w:rPr>
        <w:t xml:space="preserve"> "nonces" or numbers utilized singularly. In AES's context, these random numbers are pivotal in formulating an "Initialization Vector" (IV), ensuring that encrypted outputs vary even with identical data inputs. This variability is a silent guardian against potential breaches.</w:t>
      </w:r>
      <w:r w:rsidR="00012BED" w:rsidRPr="00A865FE">
        <w:rPr>
          <w:rFonts w:ascii="Times New Roman" w:hAnsi="Times New Roman" w:cs="Times New Roman"/>
        </w:rPr>
        <w:t xml:space="preserve"> Also</w:t>
      </w:r>
      <w:r w:rsidRPr="00A865FE">
        <w:rPr>
          <w:rFonts w:ascii="Times New Roman" w:hAnsi="Times New Roman" w:cs="Times New Roman"/>
        </w:rPr>
        <w:t xml:space="preserve">, deliberating between symmetric and asymmetric keys </w:t>
      </w:r>
      <w:r w:rsidRPr="00A865FE">
        <w:rPr>
          <w:rFonts w:ascii="Times New Roman" w:hAnsi="Times New Roman" w:cs="Times New Roman"/>
        </w:rPr>
        <w:lastRenderedPageBreak/>
        <w:t xml:space="preserve">is a battle between speed and distribution safety. While symmetric encryption, as seen in AES, employs an identical key for both encryption and decryption phases, its asymmetric counterpart utilizes a dual key system: a public key for encryption and a secretive private key for decryption. For an institution like Artemis Financial, where swift data processing is paramount, AES's symmetric encryption </w:t>
      </w:r>
      <w:r w:rsidR="00012BED" w:rsidRPr="00A865FE">
        <w:rPr>
          <w:rFonts w:ascii="Times New Roman" w:hAnsi="Times New Roman" w:cs="Times New Roman"/>
        </w:rPr>
        <w:t>is the clear winner in my book</w:t>
      </w:r>
      <w:r w:rsidRPr="00A865FE">
        <w:rPr>
          <w:rFonts w:ascii="Times New Roman" w:hAnsi="Times New Roman" w:cs="Times New Roman"/>
        </w:rPr>
        <w:t>, promising speed without compromising security.</w:t>
      </w:r>
      <w:r w:rsidR="00012BED" w:rsidRPr="00A865FE">
        <w:rPr>
          <w:rFonts w:ascii="Times New Roman" w:hAnsi="Times New Roman" w:cs="Times New Roman"/>
        </w:rPr>
        <w:t xml:space="preserve"> </w:t>
      </w:r>
    </w:p>
    <w:p w14:paraId="0AFDC6D2" w14:textId="77777777" w:rsidR="00012BED" w:rsidRPr="00A865FE" w:rsidRDefault="00012BED" w:rsidP="002F3012">
      <w:pPr>
        <w:spacing w:line="480" w:lineRule="auto"/>
        <w:contextualSpacing/>
        <w:rPr>
          <w:rFonts w:ascii="Times New Roman" w:hAnsi="Times New Roman" w:cs="Times New Roman"/>
        </w:rPr>
      </w:pPr>
    </w:p>
    <w:p w14:paraId="14965BF2" w14:textId="34E6A9DB" w:rsidR="00012BED" w:rsidRDefault="00012BED" w:rsidP="002F3012">
      <w:pPr>
        <w:spacing w:line="480" w:lineRule="auto"/>
        <w:contextualSpacing/>
        <w:rPr>
          <w:rFonts w:ascii="Times New Roman" w:hAnsi="Times New Roman" w:cs="Times New Roman"/>
        </w:rPr>
      </w:pPr>
      <w:r w:rsidRPr="00A865FE">
        <w:rPr>
          <w:rFonts w:ascii="Times New Roman" w:hAnsi="Times New Roman" w:cs="Times New Roman"/>
        </w:rPr>
        <w:t>Tracing back to its roots, AES has been referred to as the encryption standard by the National Institute of Standards and Technology (NIST) in the early 2000s. Its rise to prominence was no accident; it was chosen to succeed the older, and increasingly vulnerable, Data Encryption Standard (DES). Winning a global competition aimed at identifying a robust successor to DES, AES has, over the years, solidified its reputation, becoming the go-to standard for diverse applications, from safeguarding resting data to encrypting transient online data. Its resilience is evident, remaining undefeated and secure against all practical onslaughts.</w:t>
      </w:r>
    </w:p>
    <w:p w14:paraId="59AD6BCE" w14:textId="77777777" w:rsidR="00A865FE" w:rsidRDefault="00A865FE" w:rsidP="002F3012">
      <w:pPr>
        <w:spacing w:line="480" w:lineRule="auto"/>
        <w:contextualSpacing/>
        <w:rPr>
          <w:rFonts w:ascii="Times New Roman" w:hAnsi="Times New Roman" w:cs="Times New Roman"/>
        </w:rPr>
      </w:pPr>
    </w:p>
    <w:p w14:paraId="40CAD3A1" w14:textId="77777777" w:rsidR="00A865FE" w:rsidRDefault="00A865FE" w:rsidP="002F3012">
      <w:pPr>
        <w:spacing w:line="480" w:lineRule="auto"/>
        <w:contextualSpacing/>
        <w:rPr>
          <w:rFonts w:ascii="Times New Roman" w:hAnsi="Times New Roman" w:cs="Times New Roman"/>
        </w:rPr>
      </w:pPr>
    </w:p>
    <w:p w14:paraId="7BE20542" w14:textId="77777777" w:rsidR="00A865FE" w:rsidRDefault="00A865FE" w:rsidP="002F3012">
      <w:pPr>
        <w:spacing w:line="480" w:lineRule="auto"/>
        <w:contextualSpacing/>
        <w:rPr>
          <w:rFonts w:ascii="Times New Roman" w:hAnsi="Times New Roman" w:cs="Times New Roman"/>
        </w:rPr>
      </w:pPr>
    </w:p>
    <w:p w14:paraId="33415008" w14:textId="77777777" w:rsidR="00A865FE" w:rsidRDefault="00A865FE" w:rsidP="002F3012">
      <w:pPr>
        <w:spacing w:line="480" w:lineRule="auto"/>
        <w:contextualSpacing/>
        <w:rPr>
          <w:rFonts w:ascii="Times New Roman" w:hAnsi="Times New Roman" w:cs="Times New Roman"/>
        </w:rPr>
      </w:pPr>
    </w:p>
    <w:p w14:paraId="28F998DE" w14:textId="77777777" w:rsidR="00A865FE" w:rsidRDefault="00A865FE" w:rsidP="002F3012">
      <w:pPr>
        <w:spacing w:line="480" w:lineRule="auto"/>
        <w:contextualSpacing/>
        <w:rPr>
          <w:rFonts w:ascii="Times New Roman" w:hAnsi="Times New Roman" w:cs="Times New Roman"/>
        </w:rPr>
      </w:pPr>
    </w:p>
    <w:p w14:paraId="2743879C" w14:textId="77777777" w:rsidR="00A865FE" w:rsidRDefault="00A865FE" w:rsidP="002F3012">
      <w:pPr>
        <w:spacing w:line="480" w:lineRule="auto"/>
        <w:contextualSpacing/>
        <w:rPr>
          <w:rFonts w:ascii="Times New Roman" w:hAnsi="Times New Roman" w:cs="Times New Roman"/>
        </w:rPr>
      </w:pPr>
    </w:p>
    <w:p w14:paraId="3B56F526" w14:textId="77777777" w:rsidR="00A865FE" w:rsidRDefault="00A865FE" w:rsidP="002F3012">
      <w:pPr>
        <w:spacing w:line="480" w:lineRule="auto"/>
        <w:contextualSpacing/>
        <w:rPr>
          <w:rFonts w:ascii="Times New Roman" w:hAnsi="Times New Roman" w:cs="Times New Roman"/>
        </w:rPr>
      </w:pPr>
    </w:p>
    <w:p w14:paraId="44558283" w14:textId="77777777" w:rsidR="00A865FE" w:rsidRDefault="00A865FE" w:rsidP="002F3012">
      <w:pPr>
        <w:spacing w:line="480" w:lineRule="auto"/>
        <w:contextualSpacing/>
        <w:rPr>
          <w:rFonts w:ascii="Times New Roman" w:hAnsi="Times New Roman" w:cs="Times New Roman"/>
        </w:rPr>
      </w:pPr>
    </w:p>
    <w:p w14:paraId="1031B8A7" w14:textId="77777777" w:rsidR="00A865FE" w:rsidRPr="00A865FE" w:rsidRDefault="00A865FE" w:rsidP="002F3012">
      <w:pPr>
        <w:spacing w:line="480" w:lineRule="auto"/>
        <w:contextualSpacing/>
        <w:rPr>
          <w:rFonts w:ascii="Times New Roman" w:hAnsi="Times New Roman" w:cs="Times New Roman"/>
        </w:rPr>
      </w:pPr>
    </w:p>
    <w:p w14:paraId="50E82220" w14:textId="77777777" w:rsidR="002F3012" w:rsidRPr="00B7788F" w:rsidRDefault="002F3012"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77A5BBC5" w14:textId="30413041" w:rsidR="00DB5652" w:rsidRDefault="00DB5652" w:rsidP="00D47759">
      <w:pPr>
        <w:contextualSpacing/>
        <w:rPr>
          <w:rFonts w:eastAsia="Times New Roman"/>
          <w:sz w:val="22"/>
          <w:szCs w:val="22"/>
        </w:rPr>
      </w:pPr>
    </w:p>
    <w:p w14:paraId="1D8A3F47" w14:textId="5FB8528E" w:rsidR="00173D7B" w:rsidRDefault="00173D7B" w:rsidP="00D47759">
      <w:pPr>
        <w:contextualSpacing/>
        <w:rPr>
          <w:rFonts w:cstheme="minorHAnsi"/>
          <w:sz w:val="22"/>
          <w:szCs w:val="22"/>
        </w:rPr>
      </w:pPr>
    </w:p>
    <w:p w14:paraId="45F292E0" w14:textId="5A19F32D" w:rsidR="00173D7B" w:rsidRPr="00B7788F" w:rsidRDefault="00AC658A" w:rsidP="00D47759">
      <w:pPr>
        <w:contextualSpacing/>
        <w:rPr>
          <w:rFonts w:cstheme="minorHAnsi"/>
          <w:sz w:val="22"/>
          <w:szCs w:val="22"/>
        </w:rPr>
      </w:pPr>
      <w:r>
        <w:rPr>
          <w:rFonts w:cstheme="minorHAnsi"/>
          <w:sz w:val="22"/>
          <w:szCs w:val="22"/>
        </w:rPr>
        <w:t xml:space="preserve"> </w:t>
      </w:r>
      <w:r w:rsidR="00EE5825">
        <w:rPr>
          <w:rFonts w:cstheme="minorHAnsi"/>
          <w:noProof/>
          <w:sz w:val="22"/>
          <w:szCs w:val="22"/>
        </w:rPr>
        <w:drawing>
          <wp:inline distT="0" distB="0" distL="0" distR="0" wp14:anchorId="3092E4F5" wp14:editId="5304D252">
            <wp:extent cx="6714309" cy="3469005"/>
            <wp:effectExtent l="0" t="0" r="0" b="0"/>
            <wp:docPr id="19957961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617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2114" cy="3478204"/>
                    </a:xfrm>
                    <a:prstGeom prst="rect">
                      <a:avLst/>
                    </a:prstGeom>
                  </pic:spPr>
                </pic:pic>
              </a:graphicData>
            </a:graphic>
          </wp:inline>
        </w:drawing>
      </w:r>
    </w:p>
    <w:p w14:paraId="1D5553A4" w14:textId="7CCDDC01" w:rsidR="003978A0" w:rsidRDefault="003978A0" w:rsidP="00D47759">
      <w:pPr>
        <w:contextualSpacing/>
        <w:rPr>
          <w:rFonts w:eastAsia="Times New Roman" w:cstheme="minorHAnsi"/>
          <w:sz w:val="22"/>
          <w:szCs w:val="22"/>
        </w:rPr>
      </w:pPr>
    </w:p>
    <w:p w14:paraId="6BA341E9" w14:textId="1AB0F147" w:rsidR="00DB5652" w:rsidRPr="00B7788F" w:rsidRDefault="00DB5652" w:rsidP="00D47759">
      <w:pPr>
        <w:contextualSpacing/>
        <w:rPr>
          <w:rFonts w:cstheme="minorHAnsi"/>
          <w:sz w:val="22"/>
          <w:szCs w:val="22"/>
        </w:rPr>
      </w:pPr>
    </w:p>
    <w:p w14:paraId="24BF72FB" w14:textId="514EA6E9" w:rsidR="002755B9" w:rsidRPr="00B7788F" w:rsidRDefault="00D175E4" w:rsidP="00D175E4">
      <w:pPr>
        <w:pStyle w:val="Heading2"/>
        <w:numPr>
          <w:ilvl w:val="0"/>
          <w:numId w:val="21"/>
        </w:numPr>
        <w:spacing w:before="0" w:line="240" w:lineRule="auto"/>
      </w:pPr>
      <w:bookmarkStart w:id="18" w:name="_Toc102040761"/>
      <w:bookmarkStart w:id="19" w:name="_Toc985755642"/>
      <w:bookmarkStart w:id="20" w:name="_Toc1980769825"/>
      <w:bookmarkStart w:id="21" w:name="_Toc153388823"/>
      <w:bookmarkStart w:id="22" w:name="_Toc469977634"/>
      <w:bookmarkStart w:id="23" w:name="_Toc102040760"/>
      <w:r>
        <w:t>Deploy Cipher</w:t>
      </w:r>
      <w:bookmarkEnd w:id="21"/>
      <w:bookmarkEnd w:id="22"/>
      <w:bookmarkEnd w:id="23"/>
      <w:r>
        <w:t xml:space="preserve"> &amp; </w:t>
      </w:r>
      <w:r w:rsidR="00E4044A" w:rsidRPr="00B7788F">
        <w:t>Secure Communications</w:t>
      </w:r>
      <w:bookmarkEnd w:id="18"/>
      <w:r w:rsidR="00E4044A" w:rsidRPr="00B7788F">
        <w:t xml:space="preserve"> </w:t>
      </w:r>
      <w:bookmarkEnd w:id="19"/>
      <w:bookmarkEnd w:id="20"/>
    </w:p>
    <w:p w14:paraId="2CB31EF5" w14:textId="1124FCD9" w:rsidR="003978A0" w:rsidRDefault="003978A0" w:rsidP="00D47759">
      <w:pPr>
        <w:contextualSpacing/>
        <w:rPr>
          <w:rFonts w:eastAsia="Times New Roman" w:cstheme="minorHAnsi"/>
          <w:sz w:val="22"/>
          <w:szCs w:val="22"/>
        </w:rPr>
      </w:pPr>
    </w:p>
    <w:p w14:paraId="6F681708" w14:textId="59BC2159" w:rsidR="00DB5652" w:rsidRPr="00B7788F" w:rsidRDefault="00D175E4" w:rsidP="00D47759">
      <w:pPr>
        <w:contextualSpacing/>
        <w:rPr>
          <w:rFonts w:cstheme="minorHAnsi"/>
          <w:sz w:val="22"/>
          <w:szCs w:val="22"/>
        </w:rPr>
      </w:pPr>
      <w:r>
        <w:rPr>
          <w:rFonts w:cstheme="minorHAnsi"/>
          <w:noProof/>
          <w:sz w:val="22"/>
          <w:szCs w:val="22"/>
        </w:rPr>
        <w:drawing>
          <wp:inline distT="0" distB="0" distL="0" distR="0" wp14:anchorId="21583424" wp14:editId="22BF2B3B">
            <wp:extent cx="6842700" cy="1335186"/>
            <wp:effectExtent l="0" t="0" r="0" b="0"/>
            <wp:docPr id="197450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0917"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67706"/>
                    <a:stretch/>
                  </pic:blipFill>
                  <pic:spPr bwMode="auto">
                    <a:xfrm>
                      <a:off x="0" y="0"/>
                      <a:ext cx="6880471" cy="1342556"/>
                    </a:xfrm>
                    <a:prstGeom prst="rect">
                      <a:avLst/>
                    </a:prstGeom>
                    <a:ln>
                      <a:noFill/>
                    </a:ln>
                    <a:extLst>
                      <a:ext uri="{53640926-AAD7-44D8-BBD7-CCE9431645EC}">
                        <a14:shadowObscured xmlns:a14="http://schemas.microsoft.com/office/drawing/2010/main"/>
                      </a:ext>
                    </a:extLst>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564650A6" w14:textId="77777777" w:rsidR="00A865FE" w:rsidRDefault="00A865FE" w:rsidP="00D47759">
      <w:pPr>
        <w:contextualSpacing/>
        <w:rPr>
          <w:rFonts w:eastAsia="Times New Roman"/>
          <w:sz w:val="22"/>
          <w:szCs w:val="22"/>
        </w:rPr>
      </w:pPr>
    </w:p>
    <w:p w14:paraId="6734C449" w14:textId="77777777" w:rsidR="00A865FE" w:rsidRDefault="00A865FE" w:rsidP="00D47759">
      <w:pPr>
        <w:contextualSpacing/>
        <w:rPr>
          <w:rFonts w:eastAsia="Times New Roman"/>
          <w:sz w:val="22"/>
          <w:szCs w:val="22"/>
        </w:rPr>
      </w:pPr>
    </w:p>
    <w:p w14:paraId="35808E37" w14:textId="77777777" w:rsidR="00A865FE" w:rsidRDefault="00A865FE" w:rsidP="00D47759">
      <w:pPr>
        <w:contextualSpacing/>
        <w:rPr>
          <w:rFonts w:eastAsia="Times New Roman"/>
          <w:sz w:val="22"/>
          <w:szCs w:val="22"/>
        </w:rPr>
      </w:pPr>
    </w:p>
    <w:p w14:paraId="6C05D100" w14:textId="77777777" w:rsidR="00A865FE" w:rsidRDefault="00A865FE" w:rsidP="00D47759">
      <w:pPr>
        <w:contextualSpacing/>
        <w:rPr>
          <w:rFonts w:eastAsia="Times New Roman"/>
          <w:sz w:val="22"/>
          <w:szCs w:val="22"/>
        </w:rPr>
      </w:pPr>
    </w:p>
    <w:p w14:paraId="633F2897" w14:textId="77777777" w:rsidR="00A865FE" w:rsidRDefault="00A865FE" w:rsidP="00D47759">
      <w:pPr>
        <w:contextualSpacing/>
        <w:rPr>
          <w:rFonts w:eastAsia="Times New Roman"/>
          <w:sz w:val="22"/>
          <w:szCs w:val="22"/>
        </w:rPr>
      </w:pPr>
    </w:p>
    <w:p w14:paraId="79064B1F" w14:textId="77777777" w:rsidR="00A865FE" w:rsidRDefault="00A865FE" w:rsidP="00D47759">
      <w:pPr>
        <w:contextualSpacing/>
        <w:rPr>
          <w:rFonts w:eastAsia="Times New Roman"/>
          <w:sz w:val="22"/>
          <w:szCs w:val="22"/>
        </w:rPr>
      </w:pPr>
    </w:p>
    <w:p w14:paraId="2CAF1980" w14:textId="77777777" w:rsidR="00A865FE" w:rsidRPr="00B7788F" w:rsidRDefault="00A865FE"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7B9F371C" w14:textId="023A2CE5" w:rsidR="00E33862" w:rsidRDefault="007E12B6" w:rsidP="00D47759">
      <w:pPr>
        <w:contextualSpacing/>
        <w:rPr>
          <w:rFonts w:cstheme="minorHAnsi"/>
          <w:sz w:val="22"/>
          <w:szCs w:val="22"/>
        </w:rPr>
      </w:pPr>
      <w:r>
        <w:rPr>
          <w:rFonts w:cstheme="minorHAnsi"/>
          <w:noProof/>
          <w:sz w:val="22"/>
          <w:szCs w:val="22"/>
        </w:rPr>
        <w:drawing>
          <wp:inline distT="0" distB="0" distL="0" distR="0" wp14:anchorId="111B5744" wp14:editId="43A78337">
            <wp:extent cx="6602730" cy="4628644"/>
            <wp:effectExtent l="0" t="0" r="0" b="0"/>
            <wp:docPr id="26326934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9344"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0998" cy="4648461"/>
                    </a:xfrm>
                    <a:prstGeom prst="rect">
                      <a:avLst/>
                    </a:prstGeom>
                  </pic:spPr>
                </pic:pic>
              </a:graphicData>
            </a:graphic>
          </wp:inline>
        </w:drawing>
      </w:r>
    </w:p>
    <w:p w14:paraId="53841A93" w14:textId="7B437A12" w:rsidR="007E12B6" w:rsidRDefault="007E12B6" w:rsidP="00D47759">
      <w:pPr>
        <w:contextualSpacing/>
        <w:rPr>
          <w:rFonts w:cstheme="minorHAnsi"/>
          <w:sz w:val="22"/>
          <w:szCs w:val="22"/>
        </w:rPr>
      </w:pPr>
      <w:r>
        <w:rPr>
          <w:noProof/>
        </w:rPr>
        <w:drawing>
          <wp:inline distT="0" distB="0" distL="0" distR="0" wp14:anchorId="66AEF020" wp14:editId="1A394956">
            <wp:extent cx="5943600" cy="3212538"/>
            <wp:effectExtent l="0" t="0" r="0" b="0"/>
            <wp:docPr id="637960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6001"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7678" cy="3214742"/>
                    </a:xfrm>
                    <a:prstGeom prst="rect">
                      <a:avLst/>
                    </a:prstGeom>
                  </pic:spPr>
                </pic:pic>
              </a:graphicData>
            </a:graphic>
          </wp:inline>
        </w:drawing>
      </w:r>
    </w:p>
    <w:p w14:paraId="22CD71D0" w14:textId="77777777" w:rsidR="007E12B6" w:rsidRPr="00B7788F" w:rsidRDefault="007E12B6" w:rsidP="00D47759">
      <w:pPr>
        <w:contextualSpacing/>
        <w:rPr>
          <w:rFonts w:cstheme="minorHAnsi"/>
          <w:sz w:val="22"/>
          <w:szCs w:val="22"/>
        </w:rPr>
      </w:pPr>
    </w:p>
    <w:p w14:paraId="4C33C2A5" w14:textId="030B25CB" w:rsidR="007E12B6" w:rsidRPr="00B7788F" w:rsidRDefault="00E33862" w:rsidP="007E12B6">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35246859" w14:textId="77777777" w:rsidR="002B7F20" w:rsidRPr="00A865FE" w:rsidRDefault="002B7F20"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In the initial phase of the project, a Spring Boot application was presented with basic functionalities and no defined endpoint to carry out hash computations. The subsequent refactoring led to the development of a /hash endpoint which not only aligns with the project requirements but also guarantees a SHA-256 checksum of a pre-established string.</w:t>
      </w:r>
    </w:p>
    <w:p w14:paraId="50C3DC99" w14:textId="77777777" w:rsidR="002B7F20" w:rsidRPr="00A865FE" w:rsidRDefault="002B7F20" w:rsidP="00A865FE">
      <w:pPr>
        <w:spacing w:line="480" w:lineRule="auto"/>
        <w:contextualSpacing/>
        <w:rPr>
          <w:rFonts w:ascii="Times New Roman" w:eastAsia="Times New Roman" w:hAnsi="Times New Roman" w:cs="Times New Roman"/>
        </w:rPr>
      </w:pPr>
    </w:p>
    <w:p w14:paraId="04F2B141" w14:textId="77777777" w:rsidR="002B7F20" w:rsidRPr="00A865FE" w:rsidRDefault="002B7F20"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From a security perspective, the application leverages Spring Boot and runs over HTTPS, ensuring encrypted communications. Nevertheless, for bolstered security:</w:t>
      </w:r>
    </w:p>
    <w:p w14:paraId="6D86ABA7" w14:textId="77777777" w:rsidR="002B7F20" w:rsidRPr="00A865FE" w:rsidRDefault="002B7F20" w:rsidP="00A865FE">
      <w:pPr>
        <w:spacing w:line="480" w:lineRule="auto"/>
        <w:contextualSpacing/>
        <w:rPr>
          <w:rFonts w:ascii="Times New Roman" w:eastAsia="Times New Roman" w:hAnsi="Times New Roman" w:cs="Times New Roman"/>
        </w:rPr>
      </w:pPr>
    </w:p>
    <w:p w14:paraId="627429D7" w14:textId="77777777" w:rsidR="002B7F20" w:rsidRPr="00A865FE" w:rsidRDefault="002B7F20"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SSL/TLS configurations should be robust with the implementation of solid ciphers.</w:t>
      </w:r>
    </w:p>
    <w:p w14:paraId="1D7606D5" w14:textId="77777777" w:rsidR="002B7F20" w:rsidRPr="00A865FE" w:rsidRDefault="002B7F20"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The application should be designed such that it avoids exposing sensitive details through error messages or logs.</w:t>
      </w:r>
    </w:p>
    <w:p w14:paraId="4C02CC3C" w14:textId="480AFC9B" w:rsidR="006E3003" w:rsidRPr="00A865FE" w:rsidRDefault="002B7F20"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 xml:space="preserve">It's </w:t>
      </w:r>
      <w:r w:rsidR="00A865FE" w:rsidRPr="00A865FE">
        <w:rPr>
          <w:rFonts w:ascii="Times New Roman" w:eastAsia="Times New Roman" w:hAnsi="Times New Roman" w:cs="Times New Roman"/>
        </w:rPr>
        <w:t>crucial</w:t>
      </w:r>
      <w:r w:rsidRPr="00A865FE">
        <w:rPr>
          <w:rFonts w:ascii="Times New Roman" w:eastAsia="Times New Roman" w:hAnsi="Times New Roman" w:cs="Times New Roman"/>
        </w:rPr>
        <w:t xml:space="preserve"> to ensure all application dependencies are contemporary and free from recognized vulnerabilities.</w:t>
      </w:r>
    </w:p>
    <w:p w14:paraId="336CBF64" w14:textId="77777777" w:rsidR="002B7F20" w:rsidRDefault="002B7F20" w:rsidP="002B7F20">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7522C5A4" w14:textId="5149E093" w:rsidR="00A865FE" w:rsidRPr="00A865FE" w:rsidRDefault="00A865FE"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 xml:space="preserve">Staying </w:t>
      </w:r>
      <w:r>
        <w:rPr>
          <w:rFonts w:ascii="Times New Roman" w:eastAsia="Times New Roman" w:hAnsi="Times New Roman" w:cs="Times New Roman"/>
        </w:rPr>
        <w:t>up to date</w:t>
      </w:r>
      <w:r w:rsidRPr="00A865FE">
        <w:rPr>
          <w:rFonts w:ascii="Times New Roman" w:eastAsia="Times New Roman" w:hAnsi="Times New Roman" w:cs="Times New Roman"/>
        </w:rPr>
        <w:t xml:space="preserve"> with and applying industry-standard best practices is </w:t>
      </w:r>
      <w:r w:rsidRPr="00A865FE">
        <w:rPr>
          <w:rFonts w:ascii="Times New Roman" w:eastAsia="Times New Roman" w:hAnsi="Times New Roman" w:cs="Times New Roman"/>
        </w:rPr>
        <w:t>vital</w:t>
      </w:r>
      <w:r w:rsidRPr="00A865FE">
        <w:rPr>
          <w:rFonts w:ascii="Times New Roman" w:eastAsia="Times New Roman" w:hAnsi="Times New Roman" w:cs="Times New Roman"/>
        </w:rPr>
        <w:t xml:space="preserve"> for any application's security:</w:t>
      </w:r>
    </w:p>
    <w:p w14:paraId="52051FE9" w14:textId="77777777" w:rsidR="00A865FE" w:rsidRPr="00A865FE" w:rsidRDefault="00A865FE" w:rsidP="00A865FE">
      <w:pPr>
        <w:spacing w:line="480" w:lineRule="auto"/>
        <w:contextualSpacing/>
        <w:rPr>
          <w:rFonts w:ascii="Times New Roman" w:eastAsia="Times New Roman" w:hAnsi="Times New Roman" w:cs="Times New Roman"/>
        </w:rPr>
      </w:pPr>
    </w:p>
    <w:p w14:paraId="29A606BC" w14:textId="77777777" w:rsidR="00A865FE" w:rsidRPr="00A865FE" w:rsidRDefault="00A865FE"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Software Updates: Regularly updating all software dependencies ensures the application remains shielded from known vulnerabilities present in outdated libraries.</w:t>
      </w:r>
    </w:p>
    <w:p w14:paraId="615D3303" w14:textId="77777777" w:rsidR="00A865FE" w:rsidRPr="00A865FE" w:rsidRDefault="00A865FE"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Secure Communication: The HTTPS configuration is crucial, as it encrypts the data transmitted between the client and server, assuring both confidentiality and integrity.</w:t>
      </w:r>
    </w:p>
    <w:p w14:paraId="4F7AD653" w14:textId="77777777" w:rsidR="00A865FE" w:rsidRPr="00A865FE" w:rsidRDefault="00A865FE"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lastRenderedPageBreak/>
        <w:t>Data Integrity Assurance: The integration of SHA-256 hashing is pivotal to ensure that the data's integrity remains uncompromised during transmission.</w:t>
      </w:r>
    </w:p>
    <w:p w14:paraId="052C684F" w14:textId="367D1EFF" w:rsidR="00974AE3" w:rsidRPr="00A865FE" w:rsidRDefault="00A865FE" w:rsidP="00A865FE">
      <w:pPr>
        <w:spacing w:line="480" w:lineRule="auto"/>
        <w:contextualSpacing/>
        <w:rPr>
          <w:rFonts w:ascii="Times New Roman" w:eastAsia="Times New Roman" w:hAnsi="Times New Roman" w:cs="Times New Roman"/>
        </w:rPr>
      </w:pPr>
      <w:r w:rsidRPr="00A865FE">
        <w:rPr>
          <w:rFonts w:ascii="Times New Roman" w:eastAsia="Times New Roman" w:hAnsi="Times New Roman" w:cs="Times New Roman"/>
        </w:rPr>
        <w:t>By adopting these industry standards, businesses can secure sensitive data, foster trust among clientele, and align with regulatory requirements. Furthermore, it substantially reduces the risk of security breaches, which could otherwise lead to substantial financial and reputational damages. Adhering to these practices not only ensures technical robustness but also boosts the overall wellbeing of the organization in the digital landscape.</w:t>
      </w:r>
    </w:p>
    <w:sectPr w:rsidR="00974AE3" w:rsidRPr="00A865FE" w:rsidSect="00C41B36">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94DF6" w14:textId="77777777" w:rsidR="006F6FA1" w:rsidRDefault="006F6FA1" w:rsidP="002F3F84">
      <w:r>
        <w:separator/>
      </w:r>
    </w:p>
  </w:endnote>
  <w:endnote w:type="continuationSeparator" w:id="0">
    <w:p w14:paraId="40C5506A" w14:textId="77777777" w:rsidR="006F6FA1" w:rsidRDefault="006F6FA1" w:rsidP="002F3F84">
      <w:r>
        <w:continuationSeparator/>
      </w:r>
    </w:p>
  </w:endnote>
  <w:endnote w:type="continuationNotice" w:id="1">
    <w:p w14:paraId="6C71A667" w14:textId="77777777" w:rsidR="006F6FA1" w:rsidRDefault="006F6F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E955" w14:textId="77777777" w:rsidR="006F6FA1" w:rsidRDefault="006F6FA1" w:rsidP="002F3F84">
      <w:r>
        <w:separator/>
      </w:r>
    </w:p>
  </w:footnote>
  <w:footnote w:type="continuationSeparator" w:id="0">
    <w:p w14:paraId="567C4781" w14:textId="77777777" w:rsidR="006F6FA1" w:rsidRDefault="006F6FA1" w:rsidP="002F3F84">
      <w:r>
        <w:continuationSeparator/>
      </w:r>
    </w:p>
  </w:footnote>
  <w:footnote w:type="continuationNotice" w:id="1">
    <w:p w14:paraId="5EA834AE" w14:textId="77777777" w:rsidR="006F6FA1" w:rsidRDefault="006F6F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50428543">
    <w:abstractNumId w:val="16"/>
  </w:num>
  <w:num w:numId="2" w16cid:durableId="2147159877">
    <w:abstractNumId w:val="20"/>
  </w:num>
  <w:num w:numId="3" w16cid:durableId="1019503562">
    <w:abstractNumId w:val="6"/>
  </w:num>
  <w:num w:numId="4" w16cid:durableId="1480151014">
    <w:abstractNumId w:val="8"/>
  </w:num>
  <w:num w:numId="5" w16cid:durableId="1101143052">
    <w:abstractNumId w:val="4"/>
  </w:num>
  <w:num w:numId="6" w16cid:durableId="1573848737">
    <w:abstractNumId w:val="17"/>
  </w:num>
  <w:num w:numId="7" w16cid:durableId="740369879">
    <w:abstractNumId w:val="12"/>
    <w:lvlOverride w:ilvl="0">
      <w:lvl w:ilvl="0">
        <w:numFmt w:val="lowerLetter"/>
        <w:lvlText w:val="%1."/>
        <w:lvlJc w:val="left"/>
      </w:lvl>
    </w:lvlOverride>
  </w:num>
  <w:num w:numId="8" w16cid:durableId="1182087972">
    <w:abstractNumId w:val="5"/>
  </w:num>
  <w:num w:numId="9" w16cid:durableId="280379625">
    <w:abstractNumId w:val="1"/>
    <w:lvlOverride w:ilvl="0">
      <w:lvl w:ilvl="0">
        <w:numFmt w:val="lowerLetter"/>
        <w:lvlText w:val="%1."/>
        <w:lvlJc w:val="left"/>
      </w:lvl>
    </w:lvlOverride>
  </w:num>
  <w:num w:numId="10" w16cid:durableId="1363552988">
    <w:abstractNumId w:val="0"/>
  </w:num>
  <w:num w:numId="11" w16cid:durableId="1228564278">
    <w:abstractNumId w:val="3"/>
  </w:num>
  <w:num w:numId="12" w16cid:durableId="123431740">
    <w:abstractNumId w:val="19"/>
  </w:num>
  <w:num w:numId="13" w16cid:durableId="1130123230">
    <w:abstractNumId w:val="15"/>
  </w:num>
  <w:num w:numId="14" w16cid:durableId="2068412067">
    <w:abstractNumId w:val="2"/>
  </w:num>
  <w:num w:numId="15" w16cid:durableId="2097288211">
    <w:abstractNumId w:val="11"/>
  </w:num>
  <w:num w:numId="16" w16cid:durableId="254285360">
    <w:abstractNumId w:val="9"/>
  </w:num>
  <w:num w:numId="17" w16cid:durableId="1729181859">
    <w:abstractNumId w:val="14"/>
  </w:num>
  <w:num w:numId="18" w16cid:durableId="409159769">
    <w:abstractNumId w:val="18"/>
  </w:num>
  <w:num w:numId="19" w16cid:durableId="159858331">
    <w:abstractNumId w:val="7"/>
  </w:num>
  <w:num w:numId="20" w16cid:durableId="508643628">
    <w:abstractNumId w:val="13"/>
  </w:num>
  <w:num w:numId="21" w16cid:durableId="951742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2BED"/>
    <w:rsid w:val="000202DE"/>
    <w:rsid w:val="00025C05"/>
    <w:rsid w:val="0004531D"/>
    <w:rsid w:val="00052476"/>
    <w:rsid w:val="000C7320"/>
    <w:rsid w:val="000D06F0"/>
    <w:rsid w:val="000D241B"/>
    <w:rsid w:val="000F2C0A"/>
    <w:rsid w:val="00102660"/>
    <w:rsid w:val="0010436E"/>
    <w:rsid w:val="00114D54"/>
    <w:rsid w:val="00120ACD"/>
    <w:rsid w:val="00144936"/>
    <w:rsid w:val="00151233"/>
    <w:rsid w:val="00164480"/>
    <w:rsid w:val="00173D7B"/>
    <w:rsid w:val="00177698"/>
    <w:rsid w:val="00182245"/>
    <w:rsid w:val="00183C9F"/>
    <w:rsid w:val="00187548"/>
    <w:rsid w:val="001933BA"/>
    <w:rsid w:val="001A381D"/>
    <w:rsid w:val="001B1BDA"/>
    <w:rsid w:val="001B4F8C"/>
    <w:rsid w:val="001F5F49"/>
    <w:rsid w:val="002001E0"/>
    <w:rsid w:val="00234FC3"/>
    <w:rsid w:val="00246C90"/>
    <w:rsid w:val="00271E26"/>
    <w:rsid w:val="002755B9"/>
    <w:rsid w:val="002778D5"/>
    <w:rsid w:val="00277B38"/>
    <w:rsid w:val="00281DF1"/>
    <w:rsid w:val="00292377"/>
    <w:rsid w:val="002A1A18"/>
    <w:rsid w:val="002B4D43"/>
    <w:rsid w:val="002B7F20"/>
    <w:rsid w:val="002F3012"/>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6F6FA1"/>
    <w:rsid w:val="00701A84"/>
    <w:rsid w:val="0071273D"/>
    <w:rsid w:val="0076659B"/>
    <w:rsid w:val="00790486"/>
    <w:rsid w:val="00793EE5"/>
    <w:rsid w:val="00797EC8"/>
    <w:rsid w:val="007E12B6"/>
    <w:rsid w:val="00806632"/>
    <w:rsid w:val="00816AE9"/>
    <w:rsid w:val="00824ABB"/>
    <w:rsid w:val="00826665"/>
    <w:rsid w:val="00844A5D"/>
    <w:rsid w:val="00861EC1"/>
    <w:rsid w:val="008A7514"/>
    <w:rsid w:val="008B068E"/>
    <w:rsid w:val="00920780"/>
    <w:rsid w:val="00940B1A"/>
    <w:rsid w:val="00957280"/>
    <w:rsid w:val="009714E8"/>
    <w:rsid w:val="00974AE3"/>
    <w:rsid w:val="009826D6"/>
    <w:rsid w:val="009C6202"/>
    <w:rsid w:val="009C7B99"/>
    <w:rsid w:val="009D3129"/>
    <w:rsid w:val="009F285B"/>
    <w:rsid w:val="00A2133A"/>
    <w:rsid w:val="00A865FE"/>
    <w:rsid w:val="00A87E0C"/>
    <w:rsid w:val="00AC1A15"/>
    <w:rsid w:val="00AC3626"/>
    <w:rsid w:val="00AC658A"/>
    <w:rsid w:val="00AD43C0"/>
    <w:rsid w:val="00AE5B33"/>
    <w:rsid w:val="00AF4C03"/>
    <w:rsid w:val="00B03C25"/>
    <w:rsid w:val="00B20F52"/>
    <w:rsid w:val="00B26489"/>
    <w:rsid w:val="00B35185"/>
    <w:rsid w:val="00B406E8"/>
    <w:rsid w:val="00B50C83"/>
    <w:rsid w:val="00B720DC"/>
    <w:rsid w:val="00B7788F"/>
    <w:rsid w:val="00BF6EF7"/>
    <w:rsid w:val="00C018C2"/>
    <w:rsid w:val="00C32F3D"/>
    <w:rsid w:val="00C41B36"/>
    <w:rsid w:val="00C56FC2"/>
    <w:rsid w:val="00C67FA3"/>
    <w:rsid w:val="00CE44E9"/>
    <w:rsid w:val="00CF445D"/>
    <w:rsid w:val="00CF618A"/>
    <w:rsid w:val="00D0558B"/>
    <w:rsid w:val="00D175E4"/>
    <w:rsid w:val="00D47759"/>
    <w:rsid w:val="00D541F9"/>
    <w:rsid w:val="00DB5652"/>
    <w:rsid w:val="00DD6742"/>
    <w:rsid w:val="00E02BD0"/>
    <w:rsid w:val="00E33862"/>
    <w:rsid w:val="00E4044A"/>
    <w:rsid w:val="00E5594E"/>
    <w:rsid w:val="00E66FC0"/>
    <w:rsid w:val="00E941D0"/>
    <w:rsid w:val="00EB1CEC"/>
    <w:rsid w:val="00EB4E90"/>
    <w:rsid w:val="00EC29F5"/>
    <w:rsid w:val="00ED1CC4"/>
    <w:rsid w:val="00EE3EAE"/>
    <w:rsid w:val="00EE5825"/>
    <w:rsid w:val="00EF4D6F"/>
    <w:rsid w:val="00F432FF"/>
    <w:rsid w:val="00F72352"/>
    <w:rsid w:val="00F80B55"/>
    <w:rsid w:val="00F81BBB"/>
    <w:rsid w:val="00F92511"/>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docId w15:val="{FAF594C0-4FDB-44B8-B247-0CFA6E7AE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7267">
      <w:bodyDiv w:val="1"/>
      <w:marLeft w:val="0"/>
      <w:marRight w:val="0"/>
      <w:marTop w:val="0"/>
      <w:marBottom w:val="0"/>
      <w:divBdr>
        <w:top w:val="none" w:sz="0" w:space="0" w:color="auto"/>
        <w:left w:val="none" w:sz="0" w:space="0" w:color="auto"/>
        <w:bottom w:val="none" w:sz="0" w:space="0" w:color="auto"/>
        <w:right w:val="none" w:sz="0" w:space="0" w:color="auto"/>
      </w:divBdr>
    </w:div>
    <w:div w:id="43957002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9</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6544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Jarrid Kamphenkel</cp:lastModifiedBy>
  <cp:revision>3</cp:revision>
  <dcterms:created xsi:type="dcterms:W3CDTF">2023-10-15T22:16:00Z</dcterms:created>
  <dcterms:modified xsi:type="dcterms:W3CDTF">2023-10-22T07:03:00Z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005e6bc276fa67e518d6f782bb21f1edc11e4b10d6fd519a242ac3f2a258ed17</vt:lpwstr>
  </property>
</Properties>
</file>