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8509A">
      <w:pPr>
        <w:pStyle w:val="2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系统设计规格说明书"/>
      <w:r>
        <w:rPr>
          <w:rFonts w:hint="eastAsia" w:ascii="黑体" w:hAnsi="黑体" w:eastAsia="黑体" w:cs="黑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系统设计规格说明书</w:t>
      </w:r>
    </w:p>
    <w:p w14:paraId="719F061B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119245">
      <w:pPr>
        <w:pStyle w:val="4"/>
        <w:jc w:val="center"/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概要设计说明书"/>
      <w:r>
        <w:rPr>
          <w:rFonts w:hint="eastAsia" w:ascii="宋体" w:hAnsi="宋体" w:eastAsia="宋体" w:cs="宋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概要设计说明书</w:t>
      </w:r>
    </w:p>
    <w:p w14:paraId="48041647">
      <w:pPr>
        <w:pStyle w:val="5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引言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引言</w:t>
      </w:r>
    </w:p>
    <w:p w14:paraId="6796AE9A">
      <w:pPr>
        <w:pStyle w:val="11"/>
        <w:ind w:firstLine="420" w:firstLine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文档为「旧的怎么办」校园二手交易平台的概要设计说明书，旨在根据《需求规格说明书》确定的功能及非功能需求，从全局视角对系统的总体架构、接口设计、数据设计、部署设计及出错处理进行规划与设计，作为后续详细设计及代码开发的基础指导文件。</w:t>
      </w:r>
    </w:p>
    <w:bookmarkEnd w:id="2"/>
    <w:p w14:paraId="70A01EF6">
      <w:pPr>
        <w:pStyle w:val="5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总体设计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 总体设计</w:t>
      </w:r>
    </w:p>
    <w:p w14:paraId="6AF2ED36">
      <w:pPr>
        <w:pStyle w:val="6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系统总体架构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系统总体架构</w:t>
      </w:r>
    </w:p>
    <w:p w14:paraId="57B8F037">
      <w:pPr>
        <w:pStyle w:val="11"/>
        <w:ind w:firstLine="420" w:firstLine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本系统采用经典的前后端分离架构，整体分为展现层、业务层、持久化层和数据库层。</w:t>
      </w:r>
    </w:p>
    <w:p w14:paraId="03792725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200" w:firstLine="0" w:firstLineChars="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展现层 (Presentation Layer)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： - PC 前端采用 Vue.js 框架构建，负责管理员后台页面及部分 PC 端用户界面的渲染与交互。 - 移动端采用微信原生小程序开发，为学生用户提供核心的商品浏览、发布、交易及沟通功能。 </w:t>
      </w:r>
    </w:p>
    <w:p w14:paraId="4BB727B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200" w:firstLine="0" w:firstLineChars="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业务层 (Business Logic Layer)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 - 基于 Spring Boot 框架，提供 RESTful API 接口。 - 核心业务模块包括：用户认证模块（集成学号/微信 OAuth2.0）、商品管理模块、订单管理模块、即时通信模块（基于 Redis 消息队列或 WebSocket）、审核及举报模块。</w:t>
      </w:r>
    </w:p>
    <w:p w14:paraId="6C163F6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200" w:firstLine="0" w:firstLineChars="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持久化层 (Data Access Layer)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 - 采用 MyBatis 框架，完成对 MySQL 数据库的 ORM 映射及高效的 SQL 访问。 - 引入 Redis 7.0 作为缓存层，存储热点商品数据、用户会话状态及消息队列，提高系统并发能力。</w:t>
      </w:r>
    </w:p>
    <w:p w14:paraId="4EAB59A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200" w:firstLine="0" w:firstLineChars="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数据库层 (Database Layer)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 - MySQL 8.0 负责核心业务数据的持久化存储，包括用户数据、商品数据、订单流水、评价数据等。</w:t>
      </w:r>
    </w:p>
    <w:bookmarkEnd w:id="3"/>
    <w:bookmarkEnd w:id="4"/>
    <w:p w14:paraId="141E0A53">
      <w:pPr>
        <w:pStyle w:val="5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接口设计"/>
    </w:p>
    <w:p w14:paraId="7B9E8507">
      <w:pPr>
        <w:pStyle w:val="5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 接口设计</w:t>
      </w:r>
    </w:p>
    <w:p w14:paraId="69DD5FDC">
      <w:pPr>
        <w:pStyle w:val="6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外部接口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3.1 外部接口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63FC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tcBorders>
              <w:tl2br w:val="nil"/>
              <w:tr2bl w:val="nil"/>
            </w:tcBorders>
          </w:tcPr>
          <w:p w14:paraId="44550136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接口名称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2ED35699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交互方式</w:t>
            </w:r>
          </w:p>
        </w:tc>
        <w:tc>
          <w:tcPr>
            <w:tcBorders>
              <w:tl2br w:val="nil"/>
              <w:tr2bl w:val="nil"/>
            </w:tcBorders>
          </w:tcPr>
          <w:p w14:paraId="1DFB2A19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数据规格描述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418F9226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44DFB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l2br w:val="nil"/>
              <w:tr2bl w:val="nil"/>
            </w:tcBorders>
          </w:tcPr>
          <w:p w14:paraId="7E7D7CE5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微信登录授权接口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3566867D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OAuth 2.0</w:t>
            </w:r>
          </w:p>
        </w:tc>
        <w:tc>
          <w:tcPr>
            <w:tcBorders>
              <w:tl2br w:val="nil"/>
              <w:tr2bl w:val="nil"/>
            </w:tcBorders>
          </w:tcPr>
          <w:p w14:paraId="2C693140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输入：微信授权 Code输出：用户 OpenID, SessionKey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148536E5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获取微信用户标识</w:t>
            </w:r>
          </w:p>
        </w:tc>
      </w:tr>
      <w:tr w14:paraId="56F9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l2br w:val="nil"/>
              <w:tr2bl w:val="nil"/>
            </w:tcBorders>
          </w:tcPr>
          <w:p w14:paraId="6BB47F72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学号实名认证接口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3F65EA41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HTTP POST</w:t>
            </w:r>
          </w:p>
        </w:tc>
        <w:tc>
          <w:tcPr>
            <w:tcBorders>
              <w:tl2br w:val="nil"/>
              <w:tr2bl w:val="nil"/>
            </w:tcBorders>
          </w:tcPr>
          <w:p w14:paraId="1A97A1CD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输入：学号、姓名、密码输出：认证结果及 Token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159CE7F0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校验本校学生身份</w:t>
            </w:r>
          </w:p>
        </w:tc>
      </w:tr>
      <w:tr w14:paraId="1C24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l2br w:val="nil"/>
              <w:tr2bl w:val="nil"/>
            </w:tcBorders>
          </w:tcPr>
          <w:p w14:paraId="179AF4C7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图片云存储接口 (OSS)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1D034896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HTTP POST</w:t>
            </w:r>
          </w:p>
        </w:tc>
        <w:tc>
          <w:tcPr>
            <w:tcBorders>
              <w:tl2br w:val="nil"/>
              <w:tr2bl w:val="nil"/>
            </w:tcBorders>
          </w:tcPr>
          <w:p w14:paraId="2D30272F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输入：图片二进制流输出：图片访问 URL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422CE7FD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用于商品图片上传</w:t>
            </w:r>
          </w:p>
        </w:tc>
      </w:tr>
      <w:tr w14:paraId="7BC4E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tl2br w:val="nil"/>
              <w:tr2bl w:val="nil"/>
            </w:tcBorders>
          </w:tcPr>
          <w:p w14:paraId="55F81B5E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支付模拟接口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3EFC5707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HTTP POST</w:t>
            </w:r>
          </w:p>
        </w:tc>
        <w:tc>
          <w:tcPr>
            <w:tcBorders>
              <w:tl2br w:val="nil"/>
              <w:tr2bl w:val="nil"/>
            </w:tcBorders>
          </w:tcPr>
          <w:p w14:paraId="78E84467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输入：订单号、金额输出：支付状态</w:t>
            </w:r>
          </w:p>
        </w:tc>
        <w:tc>
          <w:tcPr>
            <w:tcW w:w="1250" w:type="pct"/>
            <w:tcBorders>
              <w:tl2br w:val="nil"/>
              <w:tr2bl w:val="nil"/>
            </w:tcBorders>
          </w:tcPr>
          <w:p w14:paraId="0FDEC409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校园项目模拟支付环节</w:t>
            </w:r>
          </w:p>
        </w:tc>
      </w:tr>
      <w:bookmarkEnd w:id="6"/>
    </w:tbl>
    <w:p w14:paraId="1C01B97E">
      <w:pPr>
        <w:pStyle w:val="12"/>
        <w:spacing w:after="36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7" w:name="内部接口"/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表1 外部接口列表</w:t>
      </w:r>
    </w:p>
    <w:p w14:paraId="0CA8A8A5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3.2 内部接口</w:t>
      </w:r>
    </w:p>
    <w:p w14:paraId="4A156AB2">
      <w:pPr>
        <w:pStyle w:val="11"/>
        <w:ind w:firstLine="420" w:firstLine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业务层不同模块之间通过服务接口 (Service Layer) 相互调用，数据流转以 DTO (Data Transfer Object) 为准： -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商品服务 -&gt; 用户服务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：在获取商品详情时，调用用户服务接口获取卖家信誉及基本信息。 -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订单服务 -&gt; 商品服务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：生成订单时，调用商品服务接口校验库存并锁定商品状态。 -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订单服务 -&gt; 消息服务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：订单状态变更（如已发货）时，调用消息服务接口向买家发送系统通知。</w:t>
      </w:r>
    </w:p>
    <w:bookmarkEnd w:id="5"/>
    <w:bookmarkEnd w:id="7"/>
    <w:p w14:paraId="1A8A22C6">
      <w:pPr>
        <w:pStyle w:val="5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数据设计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 数据设计</w:t>
      </w:r>
    </w:p>
    <w:p w14:paraId="62A4F7EE">
      <w:pPr>
        <w:pStyle w:val="6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9" w:name="程序中的数据结构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4.1 程序中的数据结构</w:t>
      </w:r>
    </w:p>
    <w:p w14:paraId="350CADCE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采用 JSON 格式进行前后端数据交互。</w:t>
      </w:r>
    </w:p>
    <w:p w14:paraId="4CB6D7C2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统一封装 API 响应结果 </w:t>
      </w:r>
      <w:r>
        <w:rPr>
          <w:rStyle w:val="14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Result&lt;T&gt;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，包含状态码 (</w:t>
      </w:r>
      <w:r>
        <w:rPr>
          <w:rStyle w:val="14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code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)、提示信息 (</w:t>
      </w:r>
      <w:r>
        <w:rPr>
          <w:rStyle w:val="14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message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)、数据负载 (</w:t>
      </w:r>
      <w:r>
        <w:rPr>
          <w:rStyle w:val="14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)。</w:t>
      </w:r>
    </w:p>
    <w:p w14:paraId="05EE7E49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1" w:name="_GoBack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分层数据模型：控制器层使用 </w:t>
      </w:r>
      <w:r>
        <w:rPr>
          <w:rStyle w:val="14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VO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接收和展示数据，业务层使用 </w:t>
      </w:r>
      <w:r>
        <w:rPr>
          <w:rStyle w:val="14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DTO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，持久</w:t>
      </w:r>
      <w:bookmarkEnd w:id="21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化层使用 </w:t>
      </w:r>
      <w:r>
        <w:rPr>
          <w:rStyle w:val="14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Entity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映射数据库。</w:t>
      </w:r>
    </w:p>
    <w:bookmarkEnd w:id="9"/>
    <w:p w14:paraId="6FE6704B">
      <w:pPr>
        <w:pStyle w:val="6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" w:name="数据库表格设计-核心表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4.2 数据库表格设计 (核心表)</w:t>
      </w:r>
    </w:p>
    <w:p w14:paraId="78DE7745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用户表 (</w:t>
      </w:r>
      <w:r>
        <w:rPr>
          <w:rStyle w:val="14"/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：存储用户 ID、学号、姓名、手机号、密码 (MD5 加密)、微信 OpenID、角色类型、信誉积分等。</w:t>
      </w:r>
    </w:p>
    <w:p w14:paraId="1541EB01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商品表 (</w:t>
      </w:r>
      <w:r>
        <w:rPr>
          <w:rStyle w:val="14"/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product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：存储商品 ID、发布者 ID、商品标题、描述、价格、分类、图片链接、状态 (在售/下架/审核中)、发布时间等。</w:t>
      </w:r>
    </w:p>
    <w:p w14:paraId="262FBD0A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订单表 (</w:t>
      </w:r>
      <w:r>
        <w:rPr>
          <w:rStyle w:val="14"/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orders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：存储订单 ID、买家 ID、卖家 ID、商品 ID、订单金额、订单状态 (待付款/待发货/待收货/已完成/已取消)、创建时间等。</w:t>
      </w:r>
    </w:p>
    <w:p w14:paraId="1D5FCA58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评价表 (</w:t>
      </w:r>
      <w:r>
        <w:rPr>
          <w:rStyle w:val="14"/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evaluation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：存储评价 ID、订单 ID、评价人 ID、被评价人 ID、星级评分、评价内容等。</w:t>
      </w:r>
      <w:bookmarkEnd w:id="8"/>
      <w:bookmarkEnd w:id="10"/>
      <w:bookmarkStart w:id="11" w:name="部署设计"/>
    </w:p>
    <w:p w14:paraId="5A14BF07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 部署设计</w:t>
      </w:r>
    </w:p>
    <w:p w14:paraId="22F407BA">
      <w:pPr>
        <w:pStyle w:val="11"/>
        <w:ind w:firstLine="420" w:firstLine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本项目由于规模较小，初期采用单体架构部署： </w:t>
      </w:r>
    </w:p>
    <w:p w14:paraId="5F9F6F6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200" w:firstLine="0" w:firstLineChars="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Web 应用服务器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：部署 Spring Boot 业务服务端（打包为 Jar），对外提供 API 服务。 </w:t>
      </w:r>
    </w:p>
    <w:p w14:paraId="7C88C92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200" w:firstLine="0" w:firstLineChars="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静态资源服务器：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部署 Vue.js 编译后的前端静态文件，可通过 Nginx 进行代理和负载。 </w:t>
      </w:r>
    </w:p>
    <w:p w14:paraId="4F9C6E0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200" w:firstLine="0" w:firstLineChars="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- 数据库及中间件服务器：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MySQL 8.0 与 Redis 7.0 部署在同一台云服务器上（2核4G，Linux系统）。 备注：考虑到成本与运维难度，开发与测试环境可在一台云服务器上运行，生产环境也可在此服务器上独立部署。</w:t>
      </w:r>
    </w:p>
    <w:bookmarkEnd w:id="11"/>
    <w:p w14:paraId="65A1D6C3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系统出错处理设计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 系统出错处理设计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5AB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</w:tcPr>
          <w:p w14:paraId="39F229D0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错误</w:t>
            </w:r>
          </w:p>
        </w:tc>
        <w:tc>
          <w:tcPr>
            <w:tcBorders>
              <w:tl2br w:val="nil"/>
              <w:tr2bl w:val="nil"/>
            </w:tcBorders>
          </w:tcPr>
          <w:p w14:paraId="0907A9E6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系统输出信息的形式</w:t>
            </w:r>
          </w:p>
        </w:tc>
        <w:tc>
          <w:tcPr>
            <w:tcBorders>
              <w:tl2br w:val="nil"/>
              <w:tr2bl w:val="nil"/>
            </w:tcBorders>
          </w:tcPr>
          <w:p w14:paraId="33A3202D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Borders>
              <w:tl2br w:val="nil"/>
              <w:tr2bl w:val="nil"/>
            </w:tcBorders>
          </w:tcPr>
          <w:p w14:paraId="117F454A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处理方法</w:t>
            </w:r>
          </w:p>
        </w:tc>
      </w:tr>
      <w:tr w14:paraId="1171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54AE449B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数据库连接错误</w:t>
            </w:r>
          </w:p>
        </w:tc>
        <w:tc>
          <w:tcPr>
            <w:tcBorders>
              <w:tl2br w:val="nil"/>
              <w:tr2bl w:val="nil"/>
            </w:tcBorders>
          </w:tcPr>
          <w:p w14:paraId="302DBFC9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页面提示 / 接口500状态码</w:t>
            </w:r>
          </w:p>
        </w:tc>
        <w:tc>
          <w:tcPr>
            <w:tcBorders>
              <w:tl2br w:val="nil"/>
              <w:tr2bl w:val="nil"/>
            </w:tcBorders>
          </w:tcPr>
          <w:p w14:paraId="65BA5784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这类错误主要是数据库服务宕机或网络异常引起的</w:t>
            </w:r>
          </w:p>
        </w:tc>
        <w:tc>
          <w:tcPr>
            <w:tcBorders>
              <w:tl2br w:val="nil"/>
              <w:tr2bl w:val="nil"/>
            </w:tcBorders>
          </w:tcPr>
          <w:p w14:paraId="6F8F3FF3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提示“系统开小差了，请稍后再试”，记录错误日志并联系运维人员检查数据库。</w:t>
            </w:r>
          </w:p>
        </w:tc>
      </w:tr>
      <w:tr w14:paraId="76AB0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0A4413BF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用户认证失效</w:t>
            </w:r>
          </w:p>
        </w:tc>
        <w:tc>
          <w:tcPr>
            <w:tcBorders>
              <w:tl2br w:val="nil"/>
              <w:tr2bl w:val="nil"/>
            </w:tcBorders>
          </w:tcPr>
          <w:p w14:paraId="2A63FAE9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页面跳转 / 弹窗提示</w:t>
            </w:r>
          </w:p>
        </w:tc>
        <w:tc>
          <w:tcPr>
            <w:tcBorders>
              <w:tl2br w:val="nil"/>
              <w:tr2bl w:val="nil"/>
            </w:tcBorders>
          </w:tcPr>
          <w:p w14:paraId="5A20FC38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用户登录状态过期或未登录访问受保护接口</w:t>
            </w:r>
          </w:p>
        </w:tc>
        <w:tc>
          <w:tcPr>
            <w:tcBorders>
              <w:tl2br w:val="nil"/>
              <w:tr2bl w:val="nil"/>
            </w:tcBorders>
          </w:tcPr>
          <w:p w14:paraId="692588AB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拦截请求并跳转至登录页面，提示“登录已过期，请重新登录”。</w:t>
            </w:r>
          </w:p>
        </w:tc>
      </w:tr>
      <w:tr w14:paraId="397B0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32FCE202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输入错误</w:t>
            </w:r>
          </w:p>
        </w:tc>
        <w:tc>
          <w:tcPr>
            <w:tcBorders>
              <w:tl2br w:val="nil"/>
              <w:tr2bl w:val="nil"/>
            </w:tcBorders>
          </w:tcPr>
          <w:p w14:paraId="7AB315F2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表单下方标红 / 弹窗提示</w:t>
            </w:r>
          </w:p>
        </w:tc>
        <w:tc>
          <w:tcPr>
            <w:tcBorders>
              <w:tl2br w:val="nil"/>
              <w:tr2bl w:val="nil"/>
            </w:tcBorders>
          </w:tcPr>
          <w:p w14:paraId="7CFAB93A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这类错误主要是用户输入不规范（如金额为负、未填必填项）造成的</w:t>
            </w:r>
          </w:p>
        </w:tc>
        <w:tc>
          <w:tcPr>
            <w:tcBorders>
              <w:tl2br w:val="nil"/>
              <w:tr2bl w:val="nil"/>
            </w:tcBorders>
          </w:tcPr>
          <w:p w14:paraId="76933EBF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拦截请求，页面给出具体字段的错误提示，提醒用户重新操作。</w:t>
            </w:r>
          </w:p>
        </w:tc>
      </w:tr>
      <w:tr w14:paraId="56F7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747CC717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业务逻辑异常</w:t>
            </w:r>
          </w:p>
        </w:tc>
        <w:tc>
          <w:tcPr>
            <w:tcBorders>
              <w:tl2br w:val="nil"/>
              <w:tr2bl w:val="nil"/>
            </w:tcBorders>
          </w:tcPr>
          <w:p w14:paraId="712F51E3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弹窗提示</w:t>
            </w:r>
          </w:p>
        </w:tc>
        <w:tc>
          <w:tcPr>
            <w:tcBorders>
              <w:tl2br w:val="nil"/>
              <w:tr2bl w:val="nil"/>
            </w:tcBorders>
          </w:tcPr>
          <w:p w14:paraId="474A1083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如“商品已被买走”、“学号已被认证”等合理业务阻断</w:t>
            </w:r>
          </w:p>
        </w:tc>
        <w:tc>
          <w:tcPr>
            <w:tcBorders>
              <w:tl2br w:val="nil"/>
              <w:tr2bl w:val="nil"/>
            </w:tcBorders>
          </w:tcPr>
          <w:p w14:paraId="6496FC96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友好提示用户具体原因，中止当前操作。</w:t>
            </w:r>
          </w:p>
        </w:tc>
      </w:tr>
      <w:tr w14:paraId="4347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4578F721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并发冲突</w:t>
            </w:r>
          </w:p>
        </w:tc>
        <w:tc>
          <w:tcPr>
            <w:tcBorders>
              <w:tl2br w:val="nil"/>
              <w:tr2bl w:val="nil"/>
            </w:tcBorders>
          </w:tcPr>
          <w:p w14:paraId="52E7788C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页面提示</w:t>
            </w:r>
          </w:p>
        </w:tc>
        <w:tc>
          <w:tcPr>
            <w:tcBorders>
              <w:tl2br w:val="nil"/>
              <w:tr2bl w:val="nil"/>
            </w:tcBorders>
          </w:tcPr>
          <w:p w14:paraId="74388084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多个用户同时下单同一件商品导致的库存争抢</w:t>
            </w:r>
          </w:p>
        </w:tc>
        <w:tc>
          <w:tcPr>
            <w:tcBorders>
              <w:tl2br w:val="nil"/>
              <w:tr2bl w:val="nil"/>
            </w:tcBorders>
          </w:tcPr>
          <w:p w14:paraId="4FE664A7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提示“商品太火爆，已售罄”，通过 Redis 锁机制或数据库乐观锁保证数据一致性。</w:t>
            </w:r>
          </w:p>
        </w:tc>
      </w:tr>
      <w:tr w14:paraId="5D14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00B62F52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其他操作错误</w:t>
            </w:r>
          </w:p>
        </w:tc>
        <w:tc>
          <w:tcPr>
            <w:tcBorders>
              <w:tl2br w:val="nil"/>
              <w:tr2bl w:val="nil"/>
            </w:tcBorders>
          </w:tcPr>
          <w:p w14:paraId="2B585F11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页面提示</w:t>
            </w:r>
          </w:p>
        </w:tc>
        <w:tc>
          <w:tcPr>
            <w:tcBorders>
              <w:tl2br w:val="nil"/>
              <w:tr2bl w:val="nil"/>
            </w:tcBorders>
          </w:tcPr>
          <w:p w14:paraId="4AB0AE93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各种不正常操作可能发生的未知错误</w:t>
            </w:r>
          </w:p>
        </w:tc>
        <w:tc>
          <w:tcPr>
            <w:tcBorders>
              <w:tl2br w:val="nil"/>
              <w:tr2bl w:val="nil"/>
            </w:tcBorders>
          </w:tcPr>
          <w:p w14:paraId="62043334">
            <w:pPr>
              <w:pStyle w:val="12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主要通过刷新页面或重新登录系统来解决问题，并留存异常日志。</w:t>
            </w:r>
          </w:p>
        </w:tc>
      </w:tr>
    </w:tbl>
    <w:p w14:paraId="203DB07A">
      <w:pPr>
        <w:pStyle w:val="12"/>
        <w:spacing w:after="36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表2 系统出错处理方式</w:t>
      </w:r>
    </w:p>
    <w:p w14:paraId="1C30441B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02F911FA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12"/>
    <w:p w14:paraId="7469CD49">
      <w:pPr>
        <w:pStyle w:val="4"/>
        <w:jc w:val="center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详细设计规格说明书"/>
      <w:r>
        <w:rPr>
          <w:rFonts w:hint="eastAsia" w:ascii="宋体" w:hAnsi="宋体" w:eastAsia="宋体" w:cs="宋体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详细设计规格说明书</w:t>
      </w:r>
    </w:p>
    <w:p w14:paraId="7D58D60E">
      <w:pPr>
        <w:pStyle w:val="5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4" w:name="引言-1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 引言</w:t>
      </w:r>
    </w:p>
    <w:p w14:paraId="560ADDE4">
      <w:pPr>
        <w:pStyle w:val="11"/>
        <w:ind w:firstLine="420" w:firstLine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本部分针对「旧的怎么办」校园二手交易平台的核心功能模块进行详细设计，明确各模块的内部结构、涉及类图、处理流程与界面规划。</w:t>
      </w:r>
    </w:p>
    <w:bookmarkEnd w:id="14"/>
    <w:p w14:paraId="330CD1F0">
      <w:pPr>
        <w:pStyle w:val="5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系统的结构功能模块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 系统的结构（功能模块）</w:t>
      </w:r>
    </w:p>
    <w:p w14:paraId="2D16954B">
      <w:pPr>
        <w:pStyle w:val="11"/>
        <w:ind w:firstLine="420" w:firstLine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系统整体划分为以下几个核心功能模块： </w:t>
      </w:r>
    </w:p>
    <w:p w14:paraId="4FFD1AC1">
      <w:pPr>
        <w:pStyle w:val="11"/>
        <w:ind w:firstLine="420" w:firstLine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用户及认证模块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学号认证、微信授权、个人信息管理。 </w:t>
      </w:r>
    </w:p>
    <w:p w14:paraId="7040D05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商品管理模块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：商品发布、图片上传、商品搜索与过滤、商品审核（管理端）。 </w:t>
      </w:r>
    </w:p>
    <w:p w14:paraId="077367E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订单及交易模块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：立即购买、订单状态流转、订单纠纷处理。 </w:t>
      </w:r>
    </w:p>
    <w:p w14:paraId="2ABD7A77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即时沟通与评价模块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：买卖双方在线留言/聊天、交易完成后评价打分。</w:t>
      </w:r>
    </w:p>
    <w:p w14:paraId="1B8E5AA8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系统管理后台模块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：用户封禁、违规处理、运营数据统计。</w:t>
      </w:r>
    </w:p>
    <w:bookmarkEnd w:id="15"/>
    <w:p w14:paraId="3C9AB597">
      <w:pPr>
        <w:pStyle w:val="5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6" w:name="系统功能设计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 系统功能设计</w:t>
      </w:r>
    </w:p>
    <w:p w14:paraId="039B2AEC">
      <w:pPr>
        <w:pStyle w:val="6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7" w:name="模块1设计说明用户及认证模块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3.1 模块1设计说明：用户及认证模块</w:t>
      </w:r>
    </w:p>
    <w:p w14:paraId="2BC1FA5C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涉及的核心类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2D445534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AuthController：处理昵称校验、注册、登录、微信登录、学号认证等入口请求。</w:t>
      </w:r>
    </w:p>
    <w:p w14:paraId="702F582E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DemoDataService：承接认证相关业务逻辑，包括账号注册、密码比对、校园认证校验和 Token 封装。</w:t>
      </w:r>
    </w:p>
    <w:p w14:paraId="7E960A4A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JwtTokenProvider：负责登录成功后的 Token 生成，以及后续请求中的 Token 解析。</w:t>
      </w:r>
    </w:p>
    <w:p w14:paraId="7C9AA005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AuthInterceptor：拦截需要登录的接口，完成 Token 校验、账号状态检查和用户上下文写入。</w:t>
      </w:r>
    </w:p>
    <w:p w14:paraId="22D1FC08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UserMapper：与用户表及认证信息表交互，完成用户查询、新增、认证绑定等操作。</w:t>
      </w:r>
    </w:p>
    <w:p w14:paraId="2914485D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UserContext：在一次请求生命周期中保存当前登录用户信息，便于后续业务直接获取。</w:t>
      </w:r>
    </w:p>
    <w:p w14:paraId="63EC10D5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处理流程（登录与认证顺序）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04DFB6A5">
      <w:pPr>
        <w:pStyle w:val="12"/>
        <w:numPr>
          <w:ilvl w:val="1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AuthController 接收请求参数，并调用 DemoDataService 进入业务处理。</w:t>
      </w:r>
    </w:p>
    <w:p w14:paraId="04A56946">
      <w:pPr>
        <w:pStyle w:val="12"/>
        <w:numPr>
          <w:ilvl w:val="1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DemoDataService 通过 UserMapper 查询用户信息、认证状态或写入新用户数据。</w:t>
      </w:r>
    </w:p>
    <w:p w14:paraId="5A46C912">
      <w:pPr>
        <w:pStyle w:val="12"/>
        <w:numPr>
          <w:ilvl w:val="1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若登录校验通过，DemoDataService 调用 JwtTokenProvider 生成 Token 并返回给前端。</w:t>
      </w:r>
    </w:p>
    <w:p w14:paraId="3C03546E">
      <w:pPr>
        <w:pStyle w:val="12"/>
        <w:numPr>
          <w:ilvl w:val="1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后续访问受保护接口时，AuthInterceptor 先解析并校验 Token，再查询账号状态。</w:t>
      </w:r>
    </w:p>
    <w:p w14:paraId="0BA854D4">
      <w:pPr>
        <w:pStyle w:val="12"/>
        <w:numPr>
          <w:ilvl w:val="1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校验通过后，将当前用户写入 UserContext，供后续控制器和业务层直接使用。</w:t>
      </w:r>
    </w:p>
    <w:p w14:paraId="5681343F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3727450" cy="3474720"/>
            <wp:effectExtent l="0" t="0" r="6350" b="5080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3A26FD80">
      <w:pPr>
        <w:pStyle w:val="12"/>
        <w:spacing w:after="36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18" w:name="模块2设计说明商品管理模块"/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图1 用户登录与认证流程</w:t>
      </w:r>
    </w:p>
    <w:p w14:paraId="083A656E">
      <w:pPr>
        <w:pStyle w:val="6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3.2 模块2设计说明：商品发布模块</w:t>
      </w:r>
    </w:p>
    <w:p w14:paraId="30F4C20B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涉及的核心类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5F17C5F7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ItemController：接收商品列表查询、详情查询、商品发布、图片上传等请求。</w:t>
      </w:r>
    </w:p>
    <w:p w14:paraId="6E345AC4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DemoDataService：负责商品发布业务编排，如校验卖家身份、处理分类、组织商品入库。</w:t>
      </w:r>
    </w:p>
    <w:p w14:paraId="3F412694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FileStorageService：负责图片文件校验、保存和图片地址生成。</w:t>
      </w:r>
    </w:p>
    <w:p w14:paraId="4552F1FB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ItemMapper：完成商品、分类、商品图片等数据的持久化操作。</w:t>
      </w:r>
    </w:p>
    <w:p w14:paraId="566EE16F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UserMapper：用于查询当前用户信息，判断其是否已完成校园认证。</w:t>
      </w:r>
    </w:p>
    <w:p w14:paraId="567829D2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处理流程（商品发布活动图描述）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59EC1DFD">
      <w:pPr>
        <w:pStyle w:val="12"/>
        <w:numPr>
          <w:ilvl w:val="1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卖家先在前端上传商品图片，由 ItemController 调用 FileStorageService 存储文件。</w:t>
      </w:r>
    </w:p>
    <w:p w14:paraId="5FBDCAD7">
      <w:pPr>
        <w:pStyle w:val="12"/>
        <w:numPr>
          <w:ilvl w:val="1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图片上传成功后，后端返回图片 URL，前端将图片地址连同商品信息一起提交。</w:t>
      </w:r>
    </w:p>
    <w:p w14:paraId="4EB1D7EA">
      <w:pPr>
        <w:pStyle w:val="12"/>
        <w:numPr>
          <w:ilvl w:val="1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ItemController 调用 DemoDataService 处理商品发布逻辑。</w:t>
      </w:r>
    </w:p>
    <w:p w14:paraId="7E613FE2">
      <w:pPr>
        <w:pStyle w:val="12"/>
        <w:numPr>
          <w:ilvl w:val="1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DemoDataService 先通过 UserMapper 校验卖家登录状态和校园认证状态。</w:t>
      </w:r>
    </w:p>
    <w:p w14:paraId="73B090CF">
      <w:pPr>
        <w:pStyle w:val="12"/>
        <w:numPr>
          <w:ilvl w:val="1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校验通过后，再通过 ItemMapper 查询分类是否存在，不存在则先创建分类。</w:t>
      </w:r>
    </w:p>
    <w:p w14:paraId="34526CB6">
      <w:pPr>
        <w:pStyle w:val="12"/>
        <w:numPr>
          <w:ilvl w:val="1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最后写入商品主表和商品图片表，完成商品发布。</w:t>
      </w:r>
    </w:p>
    <w:p w14:paraId="09570A6A">
      <w:pPr>
        <w:pStyle w:val="12"/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138295" cy="3600450"/>
            <wp:effectExtent l="0" t="0" r="1905" b="635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9F02">
      <w:pPr>
        <w:pStyle w:val="12"/>
        <w:spacing w:after="36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图2 商品发布活动流程</w:t>
      </w:r>
    </w:p>
    <w:p w14:paraId="06DB064D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18"/>
    <w:p w14:paraId="2AB592C1">
      <w:pPr>
        <w:pStyle w:val="6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9" w:name="模块3设计说明订单及交易模块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3.3 模块3设计说明：订单及交易模块</w:t>
      </w:r>
    </w:p>
    <w:p w14:paraId="4E178E10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涉及的核心类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32AAC1CB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OrderController：提供订单创建、支付、发货、确认收货、取消、删除等接口入口。</w:t>
      </w:r>
    </w:p>
    <w:p w14:paraId="513EBAAB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DemoDataService：负责订单核心业务流转，包括下单校验、库存处理、状态迁移和超时关闭。</w:t>
      </w:r>
    </w:p>
    <w:p w14:paraId="39A5AD2D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OrderMapper：与订单表交互，完成订单新增、支付、发货、完成、取消等数据库操作。</w:t>
      </w:r>
    </w:p>
    <w:p w14:paraId="539FFB82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ItemMapper：在下单和取消阶段负责商品库存扣减与回滚。</w:t>
      </w:r>
    </w:p>
    <w:p w14:paraId="1EDE309A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MessageMapper：在支付成功、订单状态更新后写入系统消息，提醒相关用户。</w:t>
      </w:r>
    </w:p>
    <w:p w14:paraId="17142C10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739B2B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处理流程（核心下单流程）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2AA7CF0A">
      <w:pPr>
        <w:pStyle w:val="12"/>
        <w:numPr>
          <w:ilvl w:val="1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买家提交下单请求，OrderController 将请求转发给 DemoDataService。</w:t>
      </w:r>
    </w:p>
    <w:p w14:paraId="215C5B40">
      <w:pPr>
        <w:pStyle w:val="12"/>
        <w:numPr>
          <w:ilvl w:val="1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DemoDataService 先通过 ItemMapper 查询商品状态和库存，确认商品可下单。</w:t>
      </w:r>
    </w:p>
    <w:p w14:paraId="48B67BD9">
      <w:pPr>
        <w:pStyle w:val="12"/>
        <w:numPr>
          <w:ilvl w:val="1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条件满足后，先扣减库存，再调用 OrderMapper 创建待支付订单。</w:t>
      </w:r>
    </w:p>
    <w:p w14:paraId="232EDB6D">
      <w:pPr>
        <w:pStyle w:val="12"/>
        <w:numPr>
          <w:ilvl w:val="1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买家支付成功后，DemoDataService 调用 OrderMapper 更新订单状态为已支付。</w:t>
      </w:r>
    </w:p>
    <w:p w14:paraId="298F7ED7">
      <w:pPr>
        <w:pStyle w:val="12"/>
        <w:numPr>
          <w:ilvl w:val="1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同时通过 MessageMapper 写入消息，通知卖家尽快发货。</w:t>
      </w:r>
    </w:p>
    <w:p w14:paraId="3CBCAF20">
      <w:pPr>
        <w:pStyle w:val="12"/>
        <w:numPr>
          <w:ilvl w:val="1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若订单取消或超时关闭，则通过 ItemMapper 回滚库存，保证库存数据一致性。</w:t>
      </w:r>
    </w:p>
    <w:p w14:paraId="2279E158">
      <w:pPr>
        <w:pStyle w:val="12"/>
        <w:numPr>
          <w:ilvl w:val="1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646295" cy="3874770"/>
            <wp:effectExtent l="0" t="0" r="1905" b="1143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6295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3E79">
      <w:pPr>
        <w:pStyle w:val="12"/>
        <w:spacing w:after="36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图3 订单核心下单流程</w:t>
      </w:r>
    </w:p>
    <w:p w14:paraId="4052F424">
      <w:pPr>
        <w:pStyle w:val="12"/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5FAC8BC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4D6CAC71">
      <w:pPr>
        <w:pStyle w:val="12"/>
        <w:numPr>
          <w:ilvl w:val="1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16"/>
    <w:bookmarkEnd w:id="19"/>
    <w:p w14:paraId="1079C945">
      <w:pPr>
        <w:pStyle w:val="5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0" w:name="系统界面设计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 系统界面设计</w:t>
      </w:r>
    </w:p>
    <w:p w14:paraId="6E996F80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小程序端界面 (C端)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24439513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首页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：顶部搜索框（支持分类及关键词），中间轮播图，下方为瀑布流商品列表（展示价格、图片、标题、卖家简单信息）。</w:t>
      </w:r>
    </w:p>
    <w:p w14:paraId="59B2E172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发布页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：简洁的表单，支持多图上传、价格设定、新旧程度选择及分类选择。</w:t>
      </w:r>
    </w:p>
    <w:p w14:paraId="5AE9B6DC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商品详情页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：大图展示区、价格与描述区、底部悬浮操作栏（“收藏”、“联系卖家”、“立即购买”）。</w:t>
      </w:r>
    </w:p>
    <w:p w14:paraId="1058865A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消息页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：类似微信的会话列表，展示与他人的沟通记录及系统通知。</w:t>
      </w:r>
    </w:p>
    <w:p w14:paraId="21D219FF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我的页面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：个人信息面板，订单状态入口（待付款、待发货、待收货等），我发布的、我收藏的商品列表。</w:t>
      </w:r>
    </w:p>
    <w:p w14:paraId="739D2551">
      <w:pPr>
        <w:pStyle w:val="12"/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438400" cy="4460875"/>
            <wp:effectExtent l="0" t="0" r="0" b="952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B455">
      <w:pPr>
        <w:pStyle w:val="12"/>
        <w:spacing w:after="36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图4 小程序端界面设计</w:t>
      </w:r>
    </w:p>
    <w:p w14:paraId="2247823E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page"/>
      </w:r>
    </w:p>
    <w:p w14:paraId="6A887525">
      <w:pPr>
        <w:pStyle w:val="12"/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EEF18E6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PC 管理后台界面 (B端)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48073116">
      <w:pPr>
        <w:pStyle w:val="12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7FCF78E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侧边栏导航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：包含“仪表盘”、“用户管理”、“商品审核”、“订单管理”、“举报处理”。</w:t>
      </w:r>
    </w:p>
    <w:p w14:paraId="6CD09BBA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仪表盘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：展示当前在线人数、今日新增商品、今日交易额等核心统计图表。</w:t>
      </w:r>
    </w:p>
    <w:p w14:paraId="621BCB2C">
      <w:pPr>
        <w:pStyle w:val="12"/>
        <w:numPr>
          <w:ilvl w:val="1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数据列表页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：标准的后台表格布局，支持多条件筛选、分页，操作列提供“查看”、“下架”、“封禁”等快捷按钮。</w:t>
      </w:r>
    </w:p>
    <w:p w14:paraId="27F35C5F">
      <w:pPr>
        <w:pStyle w:val="12"/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263005" cy="3853180"/>
            <wp:effectExtent l="0" t="0" r="10795" b="762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3"/>
    <w:bookmarkEnd w:id="20"/>
    <w:p w14:paraId="316E48B2">
      <w:pPr>
        <w:pStyle w:val="12"/>
        <w:spacing w:after="36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图5 PC管理后台界面设计</w:t>
      </w:r>
    </w:p>
    <w:p w14:paraId="015C48B2">
      <w:p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footnotePr>
        <w:numRestart w:val="eachSect"/>
      </w:footnote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Restart w:val="eachSect"/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85D1E"/>
    <w:rsid w:val="15DF75CE"/>
    <w:rsid w:val="16253E79"/>
    <w:rsid w:val="2B3F663B"/>
    <w:rsid w:val="32F835F5"/>
    <w:rsid w:val="410073ED"/>
    <w:rsid w:val="46777210"/>
    <w:rsid w:val="524E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5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6">
    <w:name w:val="heading 4"/>
    <w:basedOn w:val="1"/>
    <w:next w:val="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First Paragraph"/>
    <w:basedOn w:val="3"/>
    <w:next w:val="3"/>
    <w:qFormat/>
    <w:uiPriority w:val="0"/>
  </w:style>
  <w:style w:type="paragraph" w:customStyle="1" w:styleId="12">
    <w:name w:val="Compact"/>
    <w:basedOn w:val="3"/>
    <w:qFormat/>
    <w:uiPriority w:val="0"/>
    <w:pPr>
      <w:spacing w:before="36" w:after="36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4">
    <w:name w:val="Verbatim Char"/>
    <w:basedOn w:val="15"/>
    <w:link w:val="16"/>
    <w:qFormat/>
    <w:uiPriority w:val="0"/>
  </w:style>
  <w:style w:type="character" w:customStyle="1" w:styleId="15">
    <w:name w:val="Body Text Char"/>
    <w:basedOn w:val="8"/>
    <w:link w:val="3"/>
    <w:qFormat/>
    <w:uiPriority w:val="0"/>
  </w:style>
  <w:style w:type="paragraph" w:customStyle="1" w:styleId="16">
    <w:name w:val="Source Code"/>
    <w:basedOn w:val="1"/>
    <w:link w:val="14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3325</Words>
  <Characters>4219</Characters>
  <Lines>0</Lines>
  <Paragraphs>0</Paragraphs>
  <TotalTime>2</TotalTime>
  <ScaleCrop>false</ScaleCrop>
  <LinksUpToDate>false</LinksUpToDate>
  <CharactersWithSpaces>4449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2026-04-28T12:04:00Z</dcterms:created>
  <dc:creator>Administrator</dc:creator>
  <cp:lastModifiedBy>Ykimna</cp:lastModifiedBy>
  <dcterms:modified xsi:type="dcterms:W3CDTF">2026-06-17T12:43:39Z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eyJoZGlkIjoiMzZmNWY3OWY5YzU1NzBjNDU3YTIwYjFkY2NlNTg0YTUiLCJ1c2VySWQiOiI4OTczNTAxOTEifQ==</vt:lpwstr>
  </property>
  <property fmtid="{D5CDD505-2E9C-101B-9397-08002B2CF9AE}" pid="4" name="ICV">
    <vt:lpwstr>6C1CF0177C9A44A4B1D2083F1AE88AED_12</vt:lpwstr>
  </property>
</Properties>
</file>