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irlSmil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Mya Thida Aung | 09112233444 | mya@gmail.com</w:t>
      </w:r>
    </w:p>
    <w:p>
      <w:pPr>
        <w:pStyle w:val="Heading1"/>
      </w:pPr>
      <w:r>
        <w:t>About Me</w:t>
      </w:r>
    </w:p>
    <w:p>
      <w: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>
      <w:r>
        <w:rPr>
          <w:b/>
        </w:rPr>
        <w:t xml:space="preserve">ABC Co., Ltd </w:t>
      </w:r>
      <w:r>
        <w:rPr>
          <w:i/>
        </w:rPr>
        <w:t>Jan 2019-May 2022</w:t>
        <w:br/>
      </w:r>
      <w:r>
        <w:t>It has survived not only five centuries, but also the leap into electronic typesetting, remaining essentially unchanged.</w:t>
      </w:r>
    </w:p>
    <w:p>
      <w:r>
        <w:rPr>
          <w:b/>
        </w:rPr>
        <w:t xml:space="preserve">Moon Co., Ltd </w:t>
      </w:r>
      <w:r>
        <w:rPr>
          <w:i/>
        </w:rPr>
        <w:t>Jun 2022-Sep 2023</w:t>
        <w:br/>
      </w:r>
      <w:r>
        <w:t>It was popularised in the 1960s with the release of Letraset sheets containing Lorem Ipsum passages, and more recently with desktop publishing software like Aldus PageMaker including versions of Lorem Ipsum.</w:t>
      </w:r>
    </w:p>
    <w:p>
      <w:pPr>
        <w:pStyle w:val="Heading1"/>
      </w:pPr>
      <w:r>
        <w:t>Skills</w:t>
      </w:r>
    </w:p>
    <w:p>
      <w:pPr>
        <w:pStyle w:val="ListBullet"/>
      </w:pPr>
      <w:r>
        <w:t>Communication</w:t>
      </w:r>
    </w:p>
    <w:p>
      <w:pPr>
        <w:pStyle w:val="ListBullet"/>
      </w:pPr>
      <w:r>
        <w:t>Open-minded</w:t>
      </w:r>
    </w:p>
    <w:p>
      <w:pPr>
        <w:pStyle w:val="ListBullet"/>
      </w:pPr>
      <w:r>
        <w:t>Logical Thinking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by learning.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