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通过 LLM 管理项目生命周期手册</w:t>
      </w:r>
    </w:p>
    <w:p>
      <w:pPr>
        <w:pStyle w:val="Subtitle"/>
      </w:pPr>
      <w:r>
        <w:t xml:space="preserve">如何准备环境，并使用 Claude Code、Codex、OpenCode、LM Studio 和 Ollama 操作 LCD-bitmap IDE。</w:t>
      </w:r>
    </w:p>
    <w:p>
      <w:pPr>
        <w:pStyle w:val="Heading1"/>
      </w:pPr>
      <w:r>
        <w:t xml:space="preserve">1. LLM 应该做什么</w:t>
      </w:r>
    </w:p>
    <w:p>
      <w:pPr>
        <w:pStyle w:val="Normal"/>
      </w:pPr>
      <w:r>
        <w:t xml:space="preserve">将 LLM 作为结构化修改、审查和重复性项目工作的助手。UI 仍然是事实来源。</w:t>
      </w:r>
    </w:p>
    <w:p>
      <w:pPr>
        <w:pStyle w:val="Normal"/>
      </w:pPr>
      <w:r>
        <w:t xml:space="preserve">LLM 应先读取项目状态，提出小范围修改，通过 MCP 或 REST 应用，然后验证并报告结果。</w:t>
      </w:r>
    </w:p>
    <w:p>
      <w:pPr>
        <w:pStyle w:val="Normal"/>
      </w:pPr>
      <w:r>
        <w:t xml:space="preserve">• 先读后写。</w:t>
      </w:r>
    </w:p>
    <w:p>
      <w:pPr>
        <w:pStyle w:val="Normal"/>
      </w:pPr>
      <w:r>
        <w:t xml:space="preserve">• 一次只改一个概念。</w:t>
      </w:r>
    </w:p>
    <w:p>
      <w:pPr>
        <w:pStyle w:val="Normal"/>
      </w:pPr>
      <w:r>
        <w:t xml:space="preserve">• 每批修改后验证。</w:t>
      </w:r>
    </w:p>
    <w:p>
      <w:pPr>
        <w:pStyle w:val="Normal"/>
      </w:pPr>
      <w:r>
        <w:t xml:space="preserve">• 保持桌面应用可见。</w:t>
      </w:r>
    </w:p>
    <w:p>
      <w:pPr>
        <w:pStyle w:val="Heading1"/>
      </w:pPr>
      <w:r>
        <w:t xml:space="preserve">2. 准备环境</w:t>
      </w:r>
    </w:p>
    <w:p>
      <w:pPr>
        <w:pStyle w:val="Normal"/>
      </w:pPr>
      <w:r>
        <w:t xml:space="preserve">1. 安装 Node.js 22+、Git 和支持的 LLM 客户端。</w:t>
      </w:r>
    </w:p>
    <w:p>
      <w:pPr>
        <w:pStyle w:val="Normal"/>
      </w:pPr>
      <w:r>
        <w:t xml:space="preserve">2. 在仓库中运行 npm ci。</w:t>
      </w:r>
    </w:p>
    <w:p>
      <w:pPr>
        <w:pStyle w:val="Normal"/>
      </w:pPr>
      <w:r>
        <w:t xml:space="preserve">3. 使用 npm run electron:dev 启动 Electron 应用。</w:t>
      </w:r>
    </w:p>
    <w:p>
      <w:pPr>
        <w:pStyle w:val="Normal"/>
      </w:pPr>
      <w:r>
        <w:t xml:space="preserve">4. 调用工具前先打开项目或内置演示。</w:t>
      </w:r>
    </w:p>
    <w:p>
      <w:pPr>
        <w:pStyle w:val="Code"/>
      </w:pPr>
      <w:r>
        <w:t xml:space="preserve">npm ci</w:t>
      </w:r>
      <w:r>
        <w:br/>
        <w:t xml:space="preserve">npm run electron:dev</w:t>
      </w:r>
      <w:r>
        <w:br/>
        <w:t xml:space="preserve">curl http://127.0.0.1:8766/api/health</w:t>
      </w:r>
    </w:p>
    <w:p>
      <w:pPr>
        <w:pStyle w:val="Heading1"/>
      </w:pPr>
      <w:r>
        <w:t xml:space="preserve">3. 选择连接方式</w:t>
      </w:r>
    </w:p>
    <w:p>
      <w:pPr>
        <w:pStyle w:val="Normal"/>
      </w:pPr>
      <w:r>
        <w:t xml:space="preserve">客户端 | 最佳路径 | 备用路径</w:t>
      </w:r>
    </w:p>
    <w:p>
      <w:pPr>
        <w:pStyle w:val="Normal"/>
      </w:pPr>
      <w:r>
        <w:t xml:space="preserve">• Claude Code | MCP HTTP server | 通过 shell 调用 REST</w:t>
      </w:r>
    </w:p>
    <w:p>
      <w:pPr>
        <w:pStyle w:val="Normal"/>
      </w:pPr>
      <w:r>
        <w:t xml:space="preserve">• Codex | MCP HTTP server 或本地 REST 调用 | 小型 JSON 脚本</w:t>
      </w:r>
    </w:p>
    <w:p>
      <w:pPr>
        <w:pStyle w:val="Normal"/>
      </w:pPr>
      <w:r>
        <w:t xml:space="preserve">• OpenCode | MCP HTTP server | curl 命令</w:t>
      </w:r>
    </w:p>
    <w:p>
      <w:pPr>
        <w:pStyle w:val="Normal"/>
      </w:pPr>
      <w:r>
        <w:t xml:space="preserve">• LM Studio | 调用 REST 的工具包装器 | 手动 curl 示例</w:t>
      </w:r>
    </w:p>
    <w:p>
      <w:pPr>
        <w:pStyle w:val="Normal"/>
      </w:pPr>
      <w:r>
        <w:t xml:space="preserve">• Ollama | 调用 REST 的 agent 包装器 | 脚本化批量编辑</w:t>
      </w:r>
    </w:p>
    <w:p>
      <w:pPr>
        <w:pStyle w:val="Heading1"/>
      </w:pPr>
      <w:r>
        <w:t xml:space="preserve">4. 推荐 System Prompt</w:t>
      </w:r>
    </w:p>
    <w:p>
      <w:pPr>
        <w:pStyle w:val="Normal"/>
      </w:pPr>
      <w:r>
        <w:t xml:space="preserve">为 agent 设置明确边界。未经确认，它不应删除状态、覆盖项目或执行大范围修改。</w:t>
      </w:r>
    </w:p>
    <w:p>
      <w:pPr>
        <w:pStyle w:val="Code"/>
      </w:pPr>
      <w:r>
        <w:t xml:space="preserve">You are operating LCD-bitmap IDE through local MCP/REST.</w:t>
      </w:r>
      <w:r>
        <w:br/>
        <w:t xml:space="preserve">First read the project summary and FSM states.</w:t>
      </w:r>
      <w:r>
        <w:br/>
        <w:t xml:space="preserve">Before each mutation, describe the intended change.</w:t>
      </w:r>
      <w:r>
        <w:br/>
        <w:t xml:space="preserve">Apply small changes only.</w:t>
      </w:r>
      <w:r>
        <w:br/>
        <w:t xml:space="preserve">After each mutation, validate and summarize the result.</w:t>
      </w:r>
      <w:r>
        <w:br/>
        <w:t xml:space="preserve">Do not delete states unless the user explicitly asks.</w:t>
      </w:r>
    </w:p>
    <w:p>
      <w:pPr>
        <w:pStyle w:val="Heading1"/>
      </w:pPr>
      <w:r>
        <w:t xml:space="preserve">5. 读取项目状态</w:t>
      </w:r>
    </w:p>
    <w:p>
      <w:pPr>
        <w:pStyle w:val="Normal"/>
      </w:pPr>
      <w:r>
        <w:t xml:space="preserve">每次会话都应从读取当前项目开始。这可以避免过期假设，并防止模型编辑错误的状态、屏幕或标签。</w:t>
      </w:r>
    </w:p>
    <w:p>
      <w:pPr>
        <w:pStyle w:val="Code"/>
      </w:pPr>
      <w:r>
        <w:t xml:space="preserve">curl http://127.0.0.1:8766/api/project/meta</w:t>
      </w:r>
      <w:r>
        <w:br/>
        <w:t xml:space="preserve">curl http://127.0.0.1:8766/api/fsm/states</w:t>
      </w:r>
      <w:r>
        <w:br/>
        <w:t xml:space="preserve">curl http://127.0.0.1:8766/api/tags</w:t>
      </w:r>
    </w:p>
    <w:p>
      <w:pPr>
        <w:pStyle w:val="Heading1"/>
      </w:pPr>
      <w:r>
        <w:t xml:space="preserve">6. 安全编辑项目</w:t>
      </w:r>
    </w:p>
    <w:p>
      <w:pPr>
        <w:pStyle w:val="Normal"/>
      </w:pPr>
      <w:r>
        <w:t xml:space="preserve">1. 一次只请求一个结果：添加状态、重命名屏幕、添加标签或连接转换。</w:t>
      </w:r>
    </w:p>
    <w:p>
      <w:pPr>
        <w:pStyle w:val="Normal"/>
      </w:pPr>
      <w:r>
        <w:t xml:space="preserve">2. 让 agent 准备 payload。</w:t>
      </w:r>
    </w:p>
    <w:p>
      <w:pPr>
        <w:pStyle w:val="Normal"/>
      </w:pPr>
      <w:r>
        <w:t xml:space="preserve">3. 通过 MCP 或 REST 应用 payload。</w:t>
      </w:r>
    </w:p>
    <w:p>
      <w:pPr>
        <w:pStyle w:val="Normal"/>
      </w:pPr>
      <w:r>
        <w:t xml:space="preserve">4. 再次读取状态并比较结果。</w:t>
      </w:r>
    </w:p>
    <w:p>
      <w:pPr>
        <w:pStyle w:val="Normal"/>
      </w:pPr>
      <w:r>
        <w:t xml:space="preserve">5. 成功批量修改后在 UI 中保存项目。</w:t>
      </w:r>
    </w:p>
    <w:p>
      <w:pPr>
        <w:pStyle w:val="Heading1"/>
      </w:pPr>
      <w:r>
        <w:t xml:space="preserve">7. 验证测量流程</w:t>
      </w:r>
    </w:p>
    <w:p>
      <w:pPr>
        <w:pStyle w:val="Normal"/>
      </w:pPr>
      <w:r>
        <w:t xml:space="preserve">对于测量类项目，LLM 应检查 setup、run、result、cancel 和 error 路径是否存在。还应检查关键测量标签是否具有单位和精度。</w:t>
      </w:r>
    </w:p>
    <w:p>
      <w:pPr>
        <w:pStyle w:val="Normal"/>
      </w:pPr>
      <w:r>
        <w:t xml:space="preserve">• 存在初始状态。</w:t>
      </w:r>
    </w:p>
    <w:p>
      <w:pPr>
        <w:pStyle w:val="Normal"/>
      </w:pPr>
      <w:r>
        <w:t xml:space="preserve">• START 有有效路径。</w:t>
      </w:r>
    </w:p>
    <w:p>
      <w:pPr>
        <w:pStyle w:val="Normal"/>
      </w:pPr>
      <w:r>
        <w:t xml:space="preserve">• Result 状态可达。</w:t>
      </w:r>
    </w:p>
    <w:p>
      <w:pPr>
        <w:pStyle w:val="Normal"/>
      </w:pPr>
      <w:r>
        <w:t xml:space="preserve">• Cancel 和 error 路径可达。</w:t>
      </w:r>
    </w:p>
    <w:p>
      <w:pPr>
        <w:pStyle w:val="Normal"/>
      </w:pPr>
      <w:r>
        <w:t xml:space="preserve">• 测量标签具有名称、单位和精度。</w:t>
      </w:r>
    </w:p>
    <w:p>
      <w:pPr>
        <w:pStyle w:val="Heading1"/>
      </w:pPr>
      <w:r>
        <w:t xml:space="preserve">8. 编译与审查</w:t>
      </w:r>
    </w:p>
    <w:p>
      <w:pPr>
        <w:pStyle w:val="Normal"/>
      </w:pPr>
      <w:r>
        <w:t xml:space="preserve">1. LCD 修改后编译屏幕。</w:t>
      </w:r>
    </w:p>
    <w:p>
      <w:pPr>
        <w:pStyle w:val="Normal"/>
      </w:pPr>
      <w:r>
        <w:t xml:space="preserve">2. FSM 修改后运行 Runtime Preview。</w:t>
      </w:r>
    </w:p>
    <w:p>
      <w:pPr>
        <w:pStyle w:val="Normal"/>
      </w:pPr>
      <w:r>
        <w:t xml:space="preserve">3. 交付固件前检查截图或导出资源。</w:t>
      </w:r>
    </w:p>
    <w:p>
      <w:pPr>
        <w:pStyle w:val="Normal"/>
      </w:pPr>
      <w:r>
        <w:t xml:space="preserve">4. 当文档和项目修改描述同一行为时，一起提交。</w:t>
      </w:r>
    </w:p>
    <w:p>
      <w:pPr>
        <w:pStyle w:val="Heading1"/>
      </w:pPr>
      <w:r>
        <w:t xml:space="preserve">9. 发布交付</w:t>
      </w:r>
    </w:p>
    <w:p>
      <w:pPr>
        <w:pStyle w:val="Normal"/>
      </w:pPr>
      <w:r>
        <w:t xml:space="preserve">清晰的交付包应包含 .lcdproj 文件、导出的固件资源、截图、验证记录，以及生成这些内容所使用的应用版本或 commit hash。</w:t>
      </w:r>
    </w:p>
    <w:p>
      <w:pPr>
        <w:pStyle w:val="Heading1"/>
      </w:pPr>
      <w:r>
        <w:t xml:space="preserve">10. 安全规则</w:t>
      </w:r>
    </w:p>
    <w:p>
      <w:pPr>
        <w:pStyle w:val="Normal"/>
      </w:pPr>
      <w:r>
        <w:t xml:space="preserve">• 不要通过公共隧道暴露 127.0.0.1 自动化端口。</w:t>
      </w:r>
    </w:p>
    <w:p>
      <w:pPr>
        <w:pStyle w:val="Normal"/>
      </w:pPr>
      <w:r>
        <w:t xml:space="preserve">• 不要将私有固件、序列号或密钥粘贴到 prompt 中。</w:t>
      </w:r>
    </w:p>
    <w:p>
      <w:pPr>
        <w:pStyle w:val="Normal"/>
      </w:pPr>
      <w:r>
        <w:t xml:space="preserve">• 手动审查每个 DELETE 操作。</w:t>
      </w:r>
    </w:p>
    <w:p>
      <w:pPr>
        <w:pStyle w:val="Normal"/>
      </w:pPr>
      <w:r>
        <w:t xml:space="preserve">• 将专有项目保留在 public branch 之外。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egoe UI" w:hAnsi="Segoe UI" w:eastAsia="Microsoft YaHei" w:cs="Arial"/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color w:val="5C6761"/>
      <w:sz w:val="24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nsolas" w:hAnsi="Consolas"/>
      <w:sz w:val="19"/>
    </w:rPr>
  </w:style>
</w:styles>
</file>

<file path=docProps/app.xml><?xml version="1.0" encoding="utf-8"?>
<Properties xmlns="http://schemas.openxmlformats.org/officeDocument/2006/extended-properties">
  <Application>LCD-bitmap IDE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通过 LLM 管理项目生命周期手册</dc:title>
  <dc:creator>LCD-bitmap IDE</dc:creator>
  <cp:lastModifiedBy>LCD-bitmap IDE</cp:lastModifiedBy>
  <dcterms:created xsi:type="dcterms:W3CDTF">2026-07-15T11:54:24.213Z</dcterms:created>
  <dcterms:modified xsi:type="dcterms:W3CDTF">2026-07-15T11:54:24.213Z</dcterms:modified>
</cp:coreProperties>
</file>