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0"/>
              <w:left w:type="dxa" w:w="600"/>
              <w:bottom w:type="dxa" w:w="800"/>
              <w:right w:type="dxa" w:w="600"/>
            </w:tcMar>
          </w:tcPr>
          <w:p>
            <w:r>
              <w:rPr>
                <w:rFonts w:ascii="Arial" w:cs="Arial" w:eastAsia="Arial" w:hAnsi="Arial"/>
                <w:b/>
                <w:bCs/>
                <w:color w:val="FFFFFF"/>
                <w:sz w:val="64"/>
                <w:szCs w:val="64"/>
              </w:rPr>
              <w:t xml:space="preserve">MyAircraft</w:t>
            </w:r>
          </w:p>
          <w:p>
            <w:r>
              <w:rPr>
                <w:rFonts w:ascii="Arial" w:cs="Arial" w:eastAsia="Arial" w:hAnsi="Arial"/>
                <w:color w:val="93C5FD"/>
                <w:sz w:val="32"/>
                <w:szCs w:val="32"/>
              </w:rPr>
              <w:t xml:space="preserve">Complete System Documentation</w:t>
            </w:r>
          </w:p>
          <w:p>
            <w:pPr>
              <w:spacing w:after="0" w:before="400"/>
            </w:pPr>
            <w:r>
              <w:t xml:space="preserve"/>
            </w:r>
          </w:p>
          <w:p>
            <w:r>
              <w:rPr>
                <w:rFonts w:ascii="Arial" w:cs="Arial" w:eastAsia="Arial" w:hAnsi="Arial"/>
                <w:color w:val="BFDBFE"/>
                <w:sz w:val="22"/>
                <w:szCs w:val="22"/>
              </w:rPr>
              <w:t xml:space="preserve">Scan-to-Embedding Pipeline  •  Scanner &amp; QC Workflows  •  Developer Implementation Plan</w:t>
            </w:r>
          </w:p>
          <w:p>
            <w:r>
              <w:rPr>
                <w:rFonts w:ascii="Arial" w:cs="Arial" w:eastAsia="Arial" w:hAnsi="Arial"/>
                <w:color w:val="BFDBFE"/>
                <w:sz w:val="22"/>
                <w:szCs w:val="22"/>
              </w:rPr>
              <w:t xml:space="preserve">Database Architecture  •  API Reference  •  Claude Code Training Instructions</w:t>
            </w:r>
          </w:p>
          <w:p>
            <w:pPr>
              <w:spacing w:after="0" w:before="800"/>
            </w:pPr>
            <w:r>
              <w:t xml:space="preserve"/>
            </w:r>
          </w:p>
          <w:p>
            <w:r>
              <w:rPr>
                <w:rFonts w:ascii="Arial" w:cs="Arial" w:eastAsia="Arial" w:hAnsi="Arial"/>
                <w:color w:val="93C5FD"/>
                <w:sz w:val="18"/>
                <w:szCs w:val="18"/>
              </w:rPr>
              <w:t xml:space="preserve">Version 1.0  •  April 2026  •  CONFIDENTIAL</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Live URL</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https://myaircraft-claude.vercel.app</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Stack</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Next.js 14 + TypeScript + Supabase + OpenAI + TailwindCSS + Stripe</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Database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Supabase (Postgres + pgvector + Auth + RLS)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OpenAI GPT-4o + text-embedding-3-small (1536-dim)</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Migrations Applied</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22 migrations — full schema live</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Pipeline Completion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~85% built and live</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Hosting</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Vercel</w:t>
            </w:r>
          </w:p>
        </w:tc>
      </w:tr>
    </w:tbl>
    <w:p>
      <w:r>
        <w:br w:type="page"/>
      </w:r>
    </w:p>
    <w:p>
      <w:pPr>
        <w:pStyle w:val="Heading1"/>
        <w:spacing w:after="160" w:before="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563EB" w:sz="6" w:space="4"/>
        </w:pBdr>
        <w:spacing w:after="160" w:before="560"/>
      </w:pPr>
      <w:r>
        <w:rPr>
          <w:rFonts w:ascii="Arial" w:cs="Arial" w:eastAsia="Arial" w:hAnsi="Arial"/>
          <w:b/>
          <w:bCs/>
          <w:color w:val="2563EB"/>
          <w:sz w:val="32"/>
          <w:szCs w:val="32"/>
        </w:rPr>
        <w:t xml:space="preserve">01  </w:t>
      </w:r>
      <w:r>
        <w:rPr>
          <w:rFonts w:ascii="Arial" w:cs="Arial" w:eastAsia="Arial" w:hAnsi="Arial"/>
          <w:b/>
          <w:bCs/>
          <w:color w:val="1B3A5C"/>
          <w:sz w:val="32"/>
          <w:szCs w:val="32"/>
        </w:rPr>
        <w:t xml:space="preserve">What We're Building and Why</w:t>
      </w:r>
    </w:p>
    <w:p>
      <w:pPr>
        <w:spacing w:after="60" w:before="60"/>
      </w:pPr>
      <w:r>
        <w:rPr>
          <w:rFonts w:ascii="Arial" w:cs="Arial" w:eastAsia="Arial" w:hAnsi="Arial"/>
          <w:b w:val="false"/>
          <w:bCs w:val="false"/>
          <w:i w:val="false"/>
          <w:iCs w:val="false"/>
          <w:color w:val="374151"/>
          <w:sz w:val="22"/>
          <w:szCs w:val="22"/>
        </w:rPr>
        <w:t xml:space="preserve">MyAircraft is a multi-tenant SaaS platform for aviation maintenance organizations, aircraft owners, and FBOs (Fixed-Base Operators). The core job: take physical aircraft records and digitize them into a searchable, queryable, AI-powered database tied to specific tail numbers.</w:t>
      </w:r>
    </w:p>
    <w:p>
      <w:pPr>
        <w:spacing w:after="0" w:before="120"/>
      </w:pPr>
      <w:r>
        <w:t xml:space="preserve"/>
      </w:r>
    </w:p>
    <w:p>
      <w:pPr>
        <w:spacing w:after="60" w:before="60"/>
      </w:pPr>
      <w:r>
        <w:rPr>
          <w:rFonts w:ascii="Arial" w:cs="Arial" w:eastAsia="Arial" w:hAnsi="Arial"/>
          <w:b w:val="false"/>
          <w:bCs w:val="false"/>
          <w:i w:val="false"/>
          <w:iCs w:val="false"/>
          <w:color w:val="374151"/>
          <w:sz w:val="22"/>
          <w:szCs w:val="22"/>
        </w:rPr>
        <w:t xml:space="preserve">Aviation maintenance records are almost entirely paper-based, stored in physical binders, and completely unsearchable. When a DPE, A&amp;P mechanic, or aircraft owner needs to answer 'When was the last annual on N262EE?' they have to manually flip through books. MyAircraft makes that question answerable in seconds.</w:t>
      </w:r>
    </w:p>
    <w:p>
      <w:pPr>
        <w:spacing w:after="0" w:before="200"/>
      </w:pPr>
      <w:r>
        <w:t xml:space="preserve"/>
      </w:r>
    </w:p>
    <w:p>
      <w:pPr>
        <w:pStyle w:val="Heading2"/>
        <w:spacing w:after="120" w:before="320"/>
      </w:pPr>
      <w:r>
        <w:rPr>
          <w:rFonts w:ascii="Arial" w:cs="Arial" w:eastAsia="Arial" w:hAnsi="Arial"/>
          <w:b/>
          <w:bCs/>
          <w:i w:val="false"/>
          <w:iCs w:val="false"/>
          <w:color w:val="1B3A5C"/>
          <w:sz w:val="26"/>
          <w:szCs w:val="26"/>
        </w:rPr>
        <w:t xml:space="preserve">Why Quality Matters More Than Speed</w:t>
      </w:r>
    </w:p>
    <w:p>
      <w:pPr>
        <w:spacing w:after="60" w:before="60"/>
      </w:pPr>
      <w:r>
        <w:rPr>
          <w:rFonts w:ascii="Arial" w:cs="Arial" w:eastAsia="Arial" w:hAnsi="Arial"/>
          <w:b w:val="false"/>
          <w:bCs w:val="false"/>
          <w:i w:val="false"/>
          <w:iCs w:val="false"/>
          <w:color w:val="374151"/>
          <w:sz w:val="22"/>
          <w:szCs w:val="22"/>
        </w:rPr>
        <w:t xml:space="preserve">Aviation records are legally significant. A bad entry in an aircraft logbook can ground a plane, fail an FAA audit, or affect an aircraft's resale value. An incorrect extraction is not a minor inconvenience — it is a liability.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none" w:color="FFFFFF" w:sz="0"/>
              <w:right w:val="none" w:color="FFFFFF" w:sz="0"/>
            </w:tcBorders>
            <w:shd w:fill="EFF6FF" w:val="clear"/>
            <w:tcMar>
              <w:top w:type="dxa" w:w="100"/>
              <w:left w:type="dxa" w:w="180"/>
              <w:bottom w:type="dxa" w:w="100"/>
              <w:right w:type="dxa" w:w="180"/>
            </w:tcMar>
          </w:tcPr>
          <w:p>
            <w:r>
              <w:rPr>
                <w:rFonts w:ascii="Arial" w:cs="Arial" w:eastAsia="Arial" w:hAnsi="Arial"/>
                <w:b/>
                <w:bCs/>
                <w:color w:val="2563EB"/>
                <w:sz w:val="20"/>
                <w:szCs w:val="20"/>
              </w:rPr>
              <w:t xml:space="preserve">INFO  </w:t>
            </w:r>
            <w:r>
              <w:rPr>
                <w:rFonts w:ascii="Arial" w:cs="Arial" w:eastAsia="Arial" w:hAnsi="Arial"/>
                <w:color w:val="374151"/>
                <w:sz w:val="20"/>
                <w:szCs w:val="20"/>
              </w:rPr>
              <w:t xml:space="preserve">The business moat is accuracy. Any team can stand up a RAG system against logbook PDFs. Not every team can guarantee the data behind it has been validated at every stage of the pipeline.</w:t>
            </w:r>
          </w:p>
        </w:tc>
      </w:tr>
    </w:tbl>
    <w:p>
      <w:pPr>
        <w:spacing w:after="0" w:before="240"/>
      </w:pPr>
      <w:r>
        <w:t xml:space="preserve"/>
      </w:r>
    </w:p>
    <w:p>
      <w:pPr>
        <w:pStyle w:val="Heading2"/>
        <w:spacing w:after="120" w:before="320"/>
      </w:pPr>
      <w:r>
        <w:rPr>
          <w:rFonts w:ascii="Arial" w:cs="Arial" w:eastAsia="Arial" w:hAnsi="Arial"/>
          <w:b/>
          <w:bCs/>
          <w:i w:val="false"/>
          <w:iCs w:val="false"/>
          <w:color w:val="1B3A5C"/>
          <w:sz w:val="26"/>
          <w:szCs w:val="26"/>
        </w:rPr>
        <w:t xml:space="preserve">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Live URL</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https://myaircraft-claude.vercel.app</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Framework</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Next.js 14 (App Router) + TypeScript</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Database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Supabase (Postgres + pgvector + Auth + RLS)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 / Embeddings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OpenAI GPT-4o + text-embedding-3-small (1536-dim)</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Billing</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Stripe (starter / pro / fleet / enterprise)</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Hosting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Vercel</w:t>
            </w:r>
          </w:p>
        </w:tc>
      </w:tr>
    </w:tbl>
    <w:p>
      <w:pPr>
        <w:pStyle w:val="Heading1"/>
        <w:pBdr>
          <w:bottom w:val="single" w:color="2563EB" w:sz="6" w:space="4"/>
        </w:pBdr>
        <w:spacing w:after="160" w:before="560"/>
      </w:pPr>
      <w:r>
        <w:rPr>
          <w:rFonts w:ascii="Arial" w:cs="Arial" w:eastAsia="Arial" w:hAnsi="Arial"/>
          <w:b/>
          <w:bCs/>
          <w:color w:val="2563EB"/>
          <w:sz w:val="32"/>
          <w:szCs w:val="32"/>
        </w:rPr>
        <w:t xml:space="preserve">02  </w:t>
      </w:r>
      <w:r>
        <w:rPr>
          <w:rFonts w:ascii="Arial" w:cs="Arial" w:eastAsia="Arial" w:hAnsi="Arial"/>
          <w:b/>
          <w:bCs/>
          <w:color w:val="1B3A5C"/>
          <w:sz w:val="32"/>
          <w:szCs w:val="32"/>
        </w:rPr>
        <w:t xml:space="preserve">The Real Document World</w:t>
      </w:r>
    </w:p>
    <w:p>
      <w:pPr>
        <w:spacing w:after="60" w:before="60"/>
      </w:pPr>
      <w:r>
        <w:rPr>
          <w:rFonts w:ascii="Arial" w:cs="Arial" w:eastAsia="Arial" w:hAnsi="Arial"/>
          <w:b w:val="false"/>
          <w:bCs w:val="false"/>
          <w:i w:val="false"/>
          <w:iCs w:val="false"/>
          <w:color w:val="374151"/>
          <w:sz w:val="22"/>
          <w:szCs w:val="22"/>
        </w:rPr>
        <w:t xml:space="preserve">The Google Drive folder 'AIRCRAFT LOGBOOK' contains 17 real aircraft organized by tail number. We reviewed N262EE (a Cessna 172M) in depth to map the complete document landscape that MyAircraft must handle.</w:t>
      </w:r>
    </w:p>
    <w:p>
      <w:pPr>
        <w:spacing w:after="0" w:before="160"/>
      </w:pPr>
      <w:r>
        <w:t xml:space="preserve"/>
      </w:r>
    </w:p>
    <w:p>
      <w:pPr>
        <w:pStyle w:val="Heading2"/>
        <w:spacing w:after="120" w:before="320"/>
      </w:pPr>
      <w:r>
        <w:rPr>
          <w:rFonts w:ascii="Arial" w:cs="Arial" w:eastAsia="Arial" w:hAnsi="Arial"/>
          <w:b/>
          <w:bCs/>
          <w:i w:val="false"/>
          <w:iCs w:val="false"/>
          <w:color w:val="1B3A5C"/>
          <w:sz w:val="26"/>
          <w:szCs w:val="26"/>
        </w:rPr>
        <w:t xml:space="preserve">Aircraft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Subfolder</w:t>
            </w:r>
          </w:p>
        </w:tc>
        <w:tc>
          <w:tcPr>
            <w:tcW w:type="dxa" w:w="696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Originals</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15-25 numbered PDFs — the complete scanned record set for the aircraft</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FAA Disc</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Airworthiness certificate, FAA data disc contents, Aircraft Registration (Form AC 8050-1)</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E-Signed Records</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Electronically signed maintenance entries (newer/digital format)</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Newest entry sent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most recent logbook entries for that aircraft</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Updates</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Amendments, corrections, and additions made after original upload</w:t>
            </w:r>
          </w:p>
        </w:tc>
      </w:tr>
    </w:tbl>
    <w:p>
      <w:pPr>
        <w:spacing w:after="0" w:before="240"/>
      </w:pPr>
      <w:r>
        <w:t xml:space="preserve"/>
      </w:r>
    </w:p>
    <w:p>
      <w:pPr>
        <w:pStyle w:val="Heading2"/>
        <w:spacing w:after="120" w:before="320"/>
      </w:pPr>
      <w:r>
        <w:rPr>
          <w:rFonts w:ascii="Arial" w:cs="Arial" w:eastAsia="Arial" w:hAnsi="Arial"/>
          <w:b/>
          <w:bCs/>
          <w:i w:val="false"/>
          <w:iCs w:val="false"/>
          <w:color w:val="1B3A5C"/>
          <w:sz w:val="26"/>
          <w:szCs w:val="26"/>
        </w:rPr>
        <w:t xml:space="preserve">Logbook Family — Physical Maintenance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Physical Book</w:t>
            </w:r>
          </w:p>
        </w:tc>
        <w:tc>
          <w:tcPr>
            <w:tcW w:type="dxa" w:w="22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 ID</w:t>
            </w:r>
          </w:p>
        </w:tc>
        <w:tc>
          <w:tcPr>
            <w:tcW w:type="dxa" w:w="396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 Summary</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Airframe Log (Aircraft Maintenance Records)</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airframe_log</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Airframe maintenance, annual inspections, structural work, repairs</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Engine Log (Aircraft Maintenance Records)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engine_log</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Engine TBO tracking, oil changes, compression checks, overhauls</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Avionics Log (Aircraft Maintenance Records)</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avionics_log</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Avionics installation, repair, and upgrades</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Propeller Log (Aircraft Technical Record — Propeller)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prop_log</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Prop time, overhauls, STC installations, modifications</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FBO/Shop Logbook (e.g., Tetra Aeronautical Systems)</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fbo_logbook</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Third-party maintenance organization entries</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Current Maintenance Logbooks (binder, date range on cover)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airframe_log</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Continuation of airframe log — ongoing period</w:t>
            </w:r>
          </w:p>
        </w:tc>
      </w:tr>
    </w:tbl>
    <w:p>
      <w:pPr>
        <w:spacing w:after="0" w:before="160"/>
      </w:pPr>
      <w:r>
        <w:t xml:space="preserve"/>
      </w:r>
    </w:p>
    <w:p>
      <w:pPr>
        <w:pStyle w:val="Heading2"/>
        <w:spacing w:after="120" w:before="320"/>
      </w:pPr>
      <w:r>
        <w:rPr>
          <w:rFonts w:ascii="Arial" w:cs="Arial" w:eastAsia="Arial" w:hAnsi="Arial"/>
          <w:b/>
          <w:bCs/>
          <w:i w:val="false"/>
          <w:iCs w:val="false"/>
          <w:color w:val="1B3A5C"/>
          <w:sz w:val="26"/>
          <w:szCs w:val="26"/>
        </w:rPr>
        <w:t xml:space="preserve">FAA / Regulatory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2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 ID</w:t>
            </w:r>
          </w:p>
        </w:tc>
        <w:tc>
          <w:tcPr>
            <w:tcW w:type="dxa" w:w="396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FAA Form 337 — Major Repair and Alteration</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form_337</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Work description, STC reference, A&amp;P cert &amp; signature, dates</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Aircraft Registration (FAA Form AC 8050-1)</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registration</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N-number, make/model, serial, owner name/address, issue date</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Airworthiness Certificate</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airworthiness_cert</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Certificate class, aircraft make/model/serial, issue date</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Airworthiness Directives (AD compliance sheets)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ad_sheet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 number (YYYY-NN-NN), compliance date, method, next due</w:t>
            </w:r>
          </w:p>
        </w:tc>
      </w:tr>
    </w:tbl>
    <w:p>
      <w:pPr>
        <w:spacing w:after="0" w:before="160"/>
      </w:pPr>
      <w:r>
        <w:t xml:space="preserve"/>
      </w:r>
    </w:p>
    <w:p>
      <w:pPr>
        <w:pStyle w:val="Heading2"/>
        <w:spacing w:after="120" w:before="320"/>
      </w:pPr>
      <w:r>
        <w:rPr>
          <w:rFonts w:ascii="Arial" w:cs="Arial" w:eastAsia="Arial" w:hAnsi="Arial"/>
          <w:b/>
          <w:bCs/>
          <w:i w:val="false"/>
          <w:iCs w:val="false"/>
          <w:color w:val="1B3A5C"/>
          <w:sz w:val="26"/>
          <w:szCs w:val="26"/>
        </w:rPr>
        <w:t xml:space="preserve">Manufacturer &amp; Equipment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2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 ID</w:t>
            </w:r>
          </w:p>
        </w:tc>
        <w:tc>
          <w:tcPr>
            <w:tcW w:type="dxa" w:w="396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Garmin GPS 175/GNX 375 Pilot's Guide</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avionics_manual</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Extract model/version for equipment list</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Garmin G5 EFI Pilot's Guide for Certified Aircraft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avionics_manual</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Extract installed equipment metadata</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Cessna Pilot Safety and Warning Supplements</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reference_manual</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Safety warnings and operating limitations</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Weight and Balance / Equipment List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weight_balance</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Empty weight, CG, useful load, equipment list, STC references</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Supplemental Type Certificates (STCs)</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stc</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STC number, description, approved aircraft, approval date</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Loose Documents and Booklets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loose_docs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Unclassified — route to review queue for human classification</w:t>
            </w:r>
          </w:p>
        </w:tc>
      </w:tr>
    </w:tbl>
    <w:p>
      <w:pPr>
        <w:spacing w:after="0" w:before="240"/>
      </w:pPr>
      <w:r>
        <w:t xml:space="preserve"/>
      </w:r>
    </w:p>
    <w:p>
      <w:pPr>
        <w:pStyle w:val="Heading2"/>
        <w:spacing w:after="120" w:before="320"/>
      </w:pPr>
      <w:r>
        <w:rPr>
          <w:rFonts w:ascii="Arial" w:cs="Arial" w:eastAsia="Arial" w:hAnsi="Arial"/>
          <w:b/>
          <w:bCs/>
          <w:i w:val="false"/>
          <w:iCs w:val="false"/>
          <w:color w:val="1B3A5C"/>
          <w:sz w:val="26"/>
          <w:szCs w:val="26"/>
        </w:rPr>
        <w:t xml:space="preserve">What a Single Logbook Page Contains</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Date of maintenance action (MM/DD/YYYY or written out in full)</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Aircraft total time at entry (e.g., '2,847.3 TTAF' — Total Time Airframe)</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Tach time or Hobbs time reading</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Work performed — free text, one sentence to multiple paragraphs</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Parts installed — part numbers, descriptions, serial numbers</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References — AD numbers, SB numbers, STC numbers, POH section references</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Certifying mechanic name and certificate number (A&amp;P or IA)</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Signature (always handwritten)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none" w:color="FFFFFF" w:sz="0"/>
              <w:bottom w:val="none" w:color="FFFFFF" w:sz="0"/>
              <w:right w:val="none" w:color="FFFFFF" w:sz="0"/>
            </w:tcBorders>
            <w:shd w:fill="FFFBEB" w:val="clear"/>
            <w:tcMar>
              <w:top w:type="dxa" w:w="100"/>
              <w:left w:type="dxa" w:w="180"/>
              <w:bottom w:type="dxa" w:w="100"/>
              <w:right w:type="dxa" w:w="180"/>
            </w:tcMar>
          </w:tcPr>
          <w:p>
            <w:r>
              <w:rPr>
                <w:rFonts w:ascii="Arial" w:cs="Arial" w:eastAsia="Arial" w:hAnsi="Arial"/>
                <w:b/>
                <w:bCs/>
                <w:color w:val="92400E"/>
                <w:sz w:val="20"/>
                <w:szCs w:val="20"/>
              </w:rPr>
              <w:t xml:space="preserve">IMPORTANT  </w:t>
            </w:r>
            <w:r>
              <w:rPr>
                <w:rFonts w:ascii="Arial" w:cs="Arial" w:eastAsia="Arial" w:hAnsi="Arial"/>
                <w:color w:val="374151"/>
                <w:sz w:val="20"/>
                <w:szCs w:val="20"/>
              </w:rPr>
              <w:t xml:space="preserve">Every A&amp;P mechanic writes differently. Some use abbreviations ('1 QT OIL ADD'), some write full sentences. Pages may be crammed or sparse. Cross-outs and ink corrections are common. OCR and HTR engines must handle all of these variations.</w:t>
            </w:r>
          </w:p>
        </w:tc>
      </w:tr>
    </w:tbl>
    <w:p>
      <w:pPr>
        <w:pStyle w:val="Heading1"/>
        <w:pBdr>
          <w:bottom w:val="single" w:color="2563EB" w:sz="6" w:space="4"/>
        </w:pBdr>
        <w:spacing w:after="160" w:before="560"/>
      </w:pPr>
      <w:r>
        <w:rPr>
          <w:rFonts w:ascii="Arial" w:cs="Arial" w:eastAsia="Arial" w:hAnsi="Arial"/>
          <w:b/>
          <w:bCs/>
          <w:color w:val="2563EB"/>
          <w:sz w:val="32"/>
          <w:szCs w:val="32"/>
        </w:rPr>
        <w:t xml:space="preserve">03  </w:t>
      </w:r>
      <w:r>
        <w:rPr>
          <w:rFonts w:ascii="Arial" w:cs="Arial" w:eastAsia="Arial" w:hAnsi="Arial"/>
          <w:b/>
          <w:bCs/>
          <w:color w:val="1B3A5C"/>
          <w:sz w:val="32"/>
          <w:szCs w:val="32"/>
        </w:rPr>
        <w:t xml:space="preserve">Complete Pipeline: Scan to Embedding</w:t>
      </w:r>
    </w:p>
    <w:p>
      <w:pPr>
        <w:spacing w:after="60" w:before="60"/>
      </w:pPr>
      <w:r>
        <w:rPr>
          <w:rFonts w:ascii="Arial" w:cs="Arial" w:eastAsia="Arial" w:hAnsi="Arial"/>
          <w:b w:val="false"/>
          <w:bCs w:val="false"/>
          <w:i w:val="false"/>
          <w:iCs w:val="false"/>
          <w:color w:val="374151"/>
          <w:sz w:val="22"/>
          <w:szCs w:val="22"/>
        </w:rPr>
        <w:t xml:space="preserve">Twelve steps separate a physical logbook page from a searchable, trusted embedding. Raw scan output NEVER becomes canonical truth directly. The pipeline exists specifically to prevent bad data from entering the system.</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8"/>
              <w:left w:val="none" w:color="FFFFFF" w:sz="0"/>
              <w:bottom w:val="none" w:color="FFFFFF" w:sz="0"/>
              <w:right w:val="none" w:color="FFFFFF" w:sz="0"/>
            </w:tcBorders>
            <w:shd w:fill="FEF2F2" w:val="clear"/>
            <w:tcMar>
              <w:top w:type="dxa" w:w="100"/>
              <w:left w:type="dxa" w:w="180"/>
              <w:bottom w:type="dxa" w:w="100"/>
              <w:right w:type="dxa" w:w="180"/>
            </w:tcMar>
          </w:tcPr>
          <w:p>
            <w:r>
              <w:rPr>
                <w:rFonts w:ascii="Arial" w:cs="Arial" w:eastAsia="Arial" w:hAnsi="Arial"/>
                <w:b/>
                <w:bCs/>
                <w:color w:val="991B1B"/>
                <w:sz w:val="20"/>
                <w:szCs w:val="20"/>
              </w:rPr>
              <w:t xml:space="preserve">CRITICAL  </w:t>
            </w:r>
            <w:r>
              <w:rPr>
                <w:rFonts w:ascii="Arial" w:cs="Arial" w:eastAsia="Arial" w:hAnsi="Arial"/>
                <w:color w:val="374151"/>
                <w:sz w:val="20"/>
                <w:szCs w:val="20"/>
              </w:rPr>
              <w:t xml:space="preserve">CRITICAL: Embedding is always the last step. Data must flow: capture → preprocess → classify → OCR → arbitrate → validate → (human review if needed) → canonicalize → embed. Never skip or reorder steps.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01</w:t>
            </w:r>
          </w:p>
        </w:tc>
        <w:tc>
          <w:tcPr>
            <w:tcW w:type="dxa" w:w="8560"/>
            <w:tcBorders>
              <w:top w:val="none" w:color="FFFFFF" w:sz="0"/>
              <w:left w:val="single" w:color="2563EB" w:sz="4"/>
              <w:bottom w:val="none" w:color="FFFFFF" w:sz="0"/>
              <w:right w:val="none" w:color="FFFFFF" w:sz="0"/>
            </w:tcBorders>
            <w:shd w:fill="EFF6FF" w:val="clear"/>
            <w:tcMar>
              <w:top w:type="dxa" w:w="100"/>
              <w:left w:type="dxa" w:w="200"/>
              <w:bottom w:type="dxa" w:w="100"/>
              <w:right w:type="dxa" w:w="120"/>
            </w:tcMar>
          </w:tcPr>
          <w:p>
            <w:r>
              <w:rPr>
                <w:rFonts w:ascii="Arial" w:cs="Arial" w:eastAsia="Arial" w:hAnsi="Arial"/>
                <w:b/>
                <w:bCs/>
                <w:color w:val="1B3A5C"/>
                <w:sz w:val="24"/>
                <w:szCs w:val="24"/>
              </w:rPr>
              <w:t xml:space="preserve">CAPTURE — iPad/Mobile Browser</w:t>
            </w:r>
          </w:p>
          <w:p>
            <w:r>
              <w:rPr>
                <w:rFonts w:ascii="Arial" w:cs="Arial" w:eastAsia="Arial" w:hAnsi="Arial"/>
                <w:i/>
                <w:iCs/>
                <w:color w:val="6B7280"/>
                <w:sz w:val="18"/>
                <w:szCs w:val="18"/>
              </w:rPr>
              <w:t xml:space="preserve">Who: Scanner operator on iPad</w:t>
            </w:r>
          </w:p>
          <w:p>
            <w:r>
              <w:rPr>
                <w:rFonts w:ascii="Arial" w:cs="Arial" w:eastAsia="Arial" w:hAnsi="Arial"/>
                <w:color w:val="374151"/>
                <w:sz w:val="20"/>
                <w:szCs w:val="20"/>
              </w:rPr>
              <w:t xml:space="preserve">Browser getUserMedia() captures high-res image. Framing overlay guides placement. Green/yellow/red indicators show quality. Two modes: Batch Scanning (rapid, historical logbooks) and Evidence Capture (single document, attach to work order/record).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02</w:t>
            </w:r>
          </w:p>
        </w:tc>
        <w:tc>
          <w:tcPr>
            <w:tcW w:type="dxa" w:w="8560"/>
            <w:tcBorders>
              <w:top w:val="none" w:color="FFFFFF" w:sz="0"/>
              <w:left w:val="single" w:color="2563EB" w:sz="4"/>
              <w:bottom w:val="none" w:color="FFFFFF" w:sz="0"/>
              <w:right w:val="none" w:color="FFFFFF" w:sz="0"/>
            </w:tcBorders>
            <w:shd w:fill="EFF6FF" w:val="clear"/>
            <w:tcMar>
              <w:top w:type="dxa" w:w="100"/>
              <w:left w:type="dxa" w:w="200"/>
              <w:bottom w:type="dxa" w:w="100"/>
              <w:right w:type="dxa" w:w="120"/>
            </w:tcMar>
          </w:tcPr>
          <w:p>
            <w:r>
              <w:rPr>
                <w:rFonts w:ascii="Arial" w:cs="Arial" w:eastAsia="Arial" w:hAnsi="Arial"/>
                <w:b/>
                <w:bCs/>
                <w:color w:val="1B3A5C"/>
                <w:sz w:val="24"/>
                <w:szCs w:val="24"/>
              </w:rPr>
              <w:t xml:space="preserve">QUALITY GATE — In-Browser Check</w:t>
            </w:r>
          </w:p>
          <w:p>
            <w:r>
              <w:rPr>
                <w:rFonts w:ascii="Arial" w:cs="Arial" w:eastAsia="Arial" w:hAnsi="Arial"/>
                <w:i/>
                <w:iCs/>
                <w:color w:val="6B7280"/>
                <w:sz w:val="18"/>
                <w:szCs w:val="18"/>
              </w:rPr>
              <w:t xml:space="preserve">Who: Automatic (client-side JavaScript)</w:t>
            </w:r>
          </w:p>
          <w:p>
            <w:r>
              <w:rPr>
                <w:rFonts w:ascii="Arial" w:cs="Arial" w:eastAsia="Arial" w:hAnsi="Arial"/>
                <w:color w:val="374151"/>
                <w:sz w:val="20"/>
                <w:szCs w:val="20"/>
              </w:rPr>
              <w:t xml:space="preserve">Checks: blur score, skew angle (&gt;15 deg), lighting/glare, page coverage (&lt;70%). Warning shown but scanner is NEVER blocked — can always proceed. Poor-quality pages flagged for QC review. Three failed retakes marks page as 'unreadable'.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03</w:t>
            </w:r>
          </w:p>
        </w:tc>
        <w:tc>
          <w:tcPr>
            <w:tcW w:type="dxa" w:w="8560"/>
            <w:tcBorders>
              <w:top w:val="none" w:color="FFFFFF" w:sz="0"/>
              <w:left w:val="single" w:color="2563EB" w:sz="4"/>
              <w:bottom w:val="none" w:color="FFFFFF" w:sz="0"/>
              <w:right w:val="none" w:color="FFFFFF" w:sz="0"/>
            </w:tcBorders>
            <w:shd w:fill="EFF6FF" w:val="clear"/>
            <w:tcMar>
              <w:top w:type="dxa" w:w="100"/>
              <w:left w:type="dxa" w:w="200"/>
              <w:bottom w:type="dxa" w:w="100"/>
              <w:right w:type="dxa" w:w="120"/>
            </w:tcMar>
          </w:tcPr>
          <w:p>
            <w:r>
              <w:rPr>
                <w:rFonts w:ascii="Arial" w:cs="Arial" w:eastAsia="Arial" w:hAnsi="Arial"/>
                <w:b/>
                <w:bCs/>
                <w:color w:val="1B3A5C"/>
                <w:sz w:val="24"/>
                <w:szCs w:val="24"/>
              </w:rPr>
              <w:t xml:space="preserve">STORAGE — Originals Preserved</w:t>
            </w:r>
          </w:p>
          <w:p>
            <w:r>
              <w:rPr>
                <w:rFonts w:ascii="Arial" w:cs="Arial" w:eastAsia="Arial" w:hAnsi="Arial"/>
                <w:i/>
                <w:iCs/>
                <w:color w:val="6B7280"/>
                <w:sz w:val="18"/>
                <w:szCs w:val="18"/>
              </w:rPr>
              <w:t xml:space="preserve">Who: Automatic (Supabase Storage)</w:t>
            </w:r>
          </w:p>
          <w:p>
            <w:r>
              <w:rPr>
                <w:rFonts w:ascii="Arial" w:cs="Arial" w:eastAsia="Arial" w:hAnsi="Arial"/>
                <w:color w:val="374151"/>
                <w:sz w:val="20"/>
                <w:szCs w:val="20"/>
              </w:rPr>
              <w:t xml:space="preserve">Original images saved to aircraft-records/{org_id}/{aircraft_id}/{batch_id}/originals/. Originals are NEVER overwritten or deleted. Processed images stored in /processed/ alongside originals. Batch PDF assembled at submit time.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04</w:t>
            </w:r>
          </w:p>
        </w:tc>
        <w:tc>
          <w:tcPr>
            <w:tcW w:type="dxa" w:w="8560"/>
            <w:tcBorders>
              <w:top w:val="none" w:color="FFFFFF" w:sz="0"/>
              <w:left w:val="single" w:color="2563EB" w:sz="4"/>
              <w:bottom w:val="none" w:color="FFFFFF" w:sz="0"/>
              <w:right w:val="none" w:color="FFFFFF" w:sz="0"/>
            </w:tcBorders>
            <w:shd w:fill="EFF6FF" w:val="clear"/>
            <w:tcMar>
              <w:top w:type="dxa" w:w="100"/>
              <w:left w:type="dxa" w:w="200"/>
              <w:bottom w:type="dxa" w:w="100"/>
              <w:right w:type="dxa" w:w="120"/>
            </w:tcMar>
          </w:tcPr>
          <w:p>
            <w:r>
              <w:rPr>
                <w:rFonts w:ascii="Arial" w:cs="Arial" w:eastAsia="Arial" w:hAnsi="Arial"/>
                <w:b/>
                <w:bCs/>
                <w:color w:val="1B3A5C"/>
                <w:sz w:val="24"/>
                <w:szCs w:val="24"/>
              </w:rPr>
              <w:t xml:space="preserve">PREPROCESSING — Image Enhancement</w:t>
            </w:r>
          </w:p>
          <w:p>
            <w:r>
              <w:rPr>
                <w:rFonts w:ascii="Arial" w:cs="Arial" w:eastAsia="Arial" w:hAnsi="Arial"/>
                <w:i/>
                <w:iCs/>
                <w:color w:val="6B7280"/>
                <w:sz w:val="18"/>
                <w:szCs w:val="18"/>
              </w:rPr>
              <w:t xml:space="preserve">Who: Automatic (server-side image processing)</w:t>
            </w:r>
          </w:p>
          <w:p>
            <w:r>
              <w:rPr>
                <w:rFonts w:ascii="Arial" w:cs="Arial" w:eastAsia="Arial" w:hAnsi="Arial"/>
                <w:color w:val="374151"/>
                <w:sz w:val="20"/>
                <w:szCs w:val="20"/>
              </w:rPr>
              <w:t xml:space="preserve">Operations: deskew, denoise, contrast normalization, binarization, crop/border removal, resolution normalization to 300 DPI. Output stored as processed image. Original never touched.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05</w:t>
            </w:r>
          </w:p>
        </w:tc>
        <w:tc>
          <w:tcPr>
            <w:tcW w:type="dxa" w:w="8560"/>
            <w:tcBorders>
              <w:top w:val="none" w:color="FFFFFF" w:sz="0"/>
              <w:left w:val="single" w:color="2563EB" w:sz="4"/>
              <w:bottom w:val="none" w:color="FFFFFF" w:sz="0"/>
              <w:right w:val="none" w:color="FFFFFF" w:sz="0"/>
            </w:tcBorders>
            <w:shd w:fill="EFF6FF" w:val="clear"/>
            <w:tcMar>
              <w:top w:type="dxa" w:w="100"/>
              <w:left w:type="dxa" w:w="200"/>
              <w:bottom w:type="dxa" w:w="100"/>
              <w:right w:type="dxa" w:w="120"/>
            </w:tcMar>
          </w:tcPr>
          <w:p>
            <w:r>
              <w:rPr>
                <w:rFonts w:ascii="Arial" w:cs="Arial" w:eastAsia="Arial" w:hAnsi="Arial"/>
                <w:b/>
                <w:bCs/>
                <w:color w:val="1B3A5C"/>
                <w:sz w:val="24"/>
                <w:szCs w:val="24"/>
              </w:rPr>
              <w:t xml:space="preserve">PAGE CLASSIFICATION — AI Type Detection</w:t>
            </w:r>
          </w:p>
          <w:p>
            <w:r>
              <w:rPr>
                <w:rFonts w:ascii="Arial" w:cs="Arial" w:eastAsia="Arial" w:hAnsi="Arial"/>
                <w:i/>
                <w:iCs/>
                <w:color w:val="6B7280"/>
                <w:sz w:val="18"/>
                <w:szCs w:val="18"/>
              </w:rPr>
              <w:t xml:space="preserve">Who: Automatic (GPT-4o Vision)</w:t>
            </w:r>
          </w:p>
          <w:p>
            <w:r>
              <w:rPr>
                <w:rFonts w:ascii="Arial" w:cs="Arial" w:eastAsia="Arial" w:hAnsi="Arial"/>
                <w:color w:val="374151"/>
                <w:sz w:val="20"/>
                <w:szCs w:val="20"/>
              </w:rPr>
              <w:t xml:space="preserve">13 base page types: engine_log, airframe_log, prop_log, avionics_log, work_order, logbook_entry, discrepancy, yellow_tag, form_8130, form_337, ad_sheet, reference_manual, unknown. Confidence score returned. Low confidence routes to human review.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06</w:t>
            </w:r>
          </w:p>
        </w:tc>
        <w:tc>
          <w:tcPr>
            <w:tcW w:type="dxa" w:w="8560"/>
            <w:tcBorders>
              <w:top w:val="none" w:color="FFFFFF" w:sz="0"/>
              <w:left w:val="single" w:color="2563EB" w:sz="4"/>
              <w:bottom w:val="none" w:color="FFFFFF" w:sz="0"/>
              <w:right w:val="none" w:color="FFFFFF" w:sz="0"/>
            </w:tcBorders>
            <w:shd w:fill="EFF6FF" w:val="clear"/>
            <w:tcMar>
              <w:top w:type="dxa" w:w="100"/>
              <w:left w:type="dxa" w:w="200"/>
              <w:bottom w:type="dxa" w:w="100"/>
              <w:right w:type="dxa" w:w="120"/>
            </w:tcMar>
          </w:tcPr>
          <w:p>
            <w:r>
              <w:rPr>
                <w:rFonts w:ascii="Arial" w:cs="Arial" w:eastAsia="Arial" w:hAnsi="Arial"/>
                <w:b/>
                <w:bCs/>
                <w:color w:val="1B3A5C"/>
                <w:sz w:val="24"/>
                <w:szCs w:val="24"/>
              </w:rPr>
              <w:t xml:space="preserve">PRIMARY OCR/HTR — Main Extraction</w:t>
            </w:r>
          </w:p>
          <w:p>
            <w:r>
              <w:rPr>
                <w:rFonts w:ascii="Arial" w:cs="Arial" w:eastAsia="Arial" w:hAnsi="Arial"/>
                <w:i/>
                <w:iCs/>
                <w:color w:val="6B7280"/>
                <w:sz w:val="18"/>
                <w:szCs w:val="18"/>
              </w:rPr>
              <w:t xml:space="preserve">Who: Automatic (GPT-4o Vision)</w:t>
            </w:r>
          </w:p>
          <w:p>
            <w:r>
              <w:rPr>
                <w:rFonts w:ascii="Arial" w:cs="Arial" w:eastAsia="Arial" w:hAnsi="Arial"/>
                <w:color w:val="374151"/>
                <w:sz w:val="20"/>
                <w:szCs w:val="20"/>
              </w:rPr>
              <w:t xml:space="preserve">Full page text extraction. OCR for printed text, HTR for handwritten entries. Structured field extraction for dates, times, part numbers, cert numbers. Signature block location flagged but not transcribed. Output: primary_result JSONB.</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07</w:t>
            </w:r>
          </w:p>
        </w:tc>
        <w:tc>
          <w:tcPr>
            <w:tcW w:type="dxa" w:w="8560"/>
            <w:tcBorders>
              <w:top w:val="none" w:color="FFFFFF" w:sz="0"/>
              <w:left w:val="single" w:color="2563EB" w:sz="4"/>
              <w:bottom w:val="none" w:color="FFFFFF" w:sz="0"/>
              <w:right w:val="none" w:color="FFFFFF" w:sz="0"/>
            </w:tcBorders>
            <w:shd w:fill="EFF6FF" w:val="clear"/>
            <w:tcMar>
              <w:top w:type="dxa" w:w="100"/>
              <w:left w:type="dxa" w:w="200"/>
              <w:bottom w:type="dxa" w:w="100"/>
              <w:right w:type="dxa" w:w="120"/>
            </w:tcMar>
          </w:tcPr>
          <w:p>
            <w:r>
              <w:rPr>
                <w:rFonts w:ascii="Arial" w:cs="Arial" w:eastAsia="Arial" w:hAnsi="Arial"/>
                <w:b/>
                <w:bCs/>
                <w:color w:val="1B3A5C"/>
                <w:sz w:val="24"/>
                <w:szCs w:val="24"/>
              </w:rPr>
              <w:t xml:space="preserve">SECONDARY OCR/HTR — Independent Pass</w:t>
            </w:r>
          </w:p>
          <w:p>
            <w:r>
              <w:rPr>
                <w:rFonts w:ascii="Arial" w:cs="Arial" w:eastAsia="Arial" w:hAnsi="Arial"/>
                <w:i/>
                <w:iCs/>
                <w:color w:val="6B7280"/>
                <w:sz w:val="18"/>
                <w:szCs w:val="18"/>
              </w:rPr>
              <w:t xml:space="preserve">Who: Automatic (Secondary Engine)</w:t>
            </w:r>
          </w:p>
          <w:p>
            <w:r>
              <w:rPr>
                <w:rFonts w:ascii="Arial" w:cs="Arial" w:eastAsia="Arial" w:hAnsi="Arial"/>
                <w:color w:val="374151"/>
                <w:sz w:val="20"/>
                <w:szCs w:val="20"/>
              </w:rPr>
              <w:t xml:space="preserve">Independent extraction against same preprocessed image using different model/configuration. Goal is NOT to get the same answer — it is to get a comparable answer for arbitration. Output: secondary_result in arbitration_results.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08</w:t>
            </w:r>
          </w:p>
        </w:tc>
        <w:tc>
          <w:tcPr>
            <w:tcW w:type="dxa" w:w="8560"/>
            <w:tcBorders>
              <w:top w:val="none" w:color="FFFFFF" w:sz="0"/>
              <w:left w:val="single" w:color="2563EB" w:sz="4"/>
              <w:bottom w:val="none" w:color="FFFFFF" w:sz="0"/>
              <w:right w:val="none" w:color="FFFFFF" w:sz="0"/>
            </w:tcBorders>
            <w:shd w:fill="EFF6FF" w:val="clear"/>
            <w:tcMar>
              <w:top w:type="dxa" w:w="100"/>
              <w:left w:type="dxa" w:w="200"/>
              <w:bottom w:type="dxa" w:w="100"/>
              <w:right w:type="dxa" w:w="120"/>
            </w:tcMar>
          </w:tcPr>
          <w:p>
            <w:r>
              <w:rPr>
                <w:rFonts w:ascii="Arial" w:cs="Arial" w:eastAsia="Arial" w:hAnsi="Arial"/>
                <w:b/>
                <w:bCs/>
                <w:color w:val="1B3A5C"/>
                <w:sz w:val="24"/>
                <w:szCs w:val="24"/>
              </w:rPr>
              <w:t xml:space="preserve">ARBITRATION — Conflict Resolution</w:t>
            </w:r>
          </w:p>
          <w:p>
            <w:r>
              <w:rPr>
                <w:rFonts w:ascii="Arial" w:cs="Arial" w:eastAsia="Arial" w:hAnsi="Arial"/>
                <w:i/>
                <w:iCs/>
                <w:color w:val="6B7280"/>
                <w:sz w:val="18"/>
                <w:szCs w:val="18"/>
              </w:rPr>
              <w:t xml:space="preserve">Who: Automatic (GPT-4o reasoning)</w:t>
            </w:r>
          </w:p>
          <w:p>
            <w:r>
              <w:rPr>
                <w:rFonts w:ascii="Arial" w:cs="Arial" w:eastAsia="Arial" w:hAnsi="Arial"/>
                <w:color w:val="374151"/>
                <w:sz w:val="20"/>
                <w:szCs w:val="20"/>
              </w:rPr>
              <w:t xml:space="preserve">Token-level diff between primary and secondary results. Agreement regions accepted. Conflict regions sent to GPT-4o Vision with original image to determine winner. Merged result assigned confidence score. Below threshold routes to human review.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09</w:t>
            </w:r>
          </w:p>
        </w:tc>
        <w:tc>
          <w:tcPr>
            <w:tcW w:type="dxa" w:w="8560"/>
            <w:tcBorders>
              <w:top w:val="none" w:color="FFFFFF" w:sz="0"/>
              <w:left w:val="single" w:color="2563EB" w:sz="4"/>
              <w:bottom w:val="none" w:color="FFFFFF" w:sz="0"/>
              <w:right w:val="none" w:color="FFFFFF" w:sz="0"/>
            </w:tcBorders>
            <w:shd w:fill="EFF6FF" w:val="clear"/>
            <w:tcMar>
              <w:top w:type="dxa" w:w="100"/>
              <w:left w:type="dxa" w:w="200"/>
              <w:bottom w:type="dxa" w:w="100"/>
              <w:right w:type="dxa" w:w="120"/>
            </w:tcMar>
          </w:tcPr>
          <w:p>
            <w:r>
              <w:rPr>
                <w:rFonts w:ascii="Arial" w:cs="Arial" w:eastAsia="Arial" w:hAnsi="Arial"/>
                <w:b/>
                <w:bCs/>
                <w:color w:val="1B3A5C"/>
                <w:sz w:val="24"/>
                <w:szCs w:val="24"/>
              </w:rPr>
              <w:t xml:space="preserve">DETERMINISTIC VALIDATION — Field Rules</w:t>
            </w:r>
          </w:p>
          <w:p>
            <w:r>
              <w:rPr>
                <w:rFonts w:ascii="Arial" w:cs="Arial" w:eastAsia="Arial" w:hAnsi="Arial"/>
                <w:i/>
                <w:iCs/>
                <w:color w:val="6B7280"/>
                <w:sz w:val="18"/>
                <w:szCs w:val="18"/>
              </w:rPr>
              <w:t xml:space="preserve">Who: Automatic (TypeScript validators per type)</w:t>
            </w:r>
          </w:p>
          <w:p>
            <w:r>
              <w:rPr>
                <w:rFonts w:ascii="Arial" w:cs="Arial" w:eastAsia="Arial" w:hAnsi="Arial"/>
                <w:color w:val="374151"/>
                <w:sz w:val="20"/>
                <w:szCs w:val="20"/>
              </w:rPr>
              <w:t xml:space="preserve">Rule-based validation: dates parseable, TTAF does not regress, A&amp;P cert format correct, AD numbers match pattern, N-number matches aircraft record. Failed fields noted in validation_issues JSONB. Fails route to review queue with pre-populated reason.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10</w:t>
            </w:r>
          </w:p>
        </w:tc>
        <w:tc>
          <w:tcPr>
            <w:tcW w:type="dxa" w:w="8560"/>
            <w:tcBorders>
              <w:top w:val="none" w:color="FFFFFF" w:sz="0"/>
              <w:left w:val="single" w:color="2563EB" w:sz="4"/>
              <w:bottom w:val="none" w:color="FFFFFF" w:sz="0"/>
              <w:right w:val="none" w:color="FFFFFF" w:sz="0"/>
            </w:tcBorders>
            <w:shd w:fill="EFF6FF" w:val="clear"/>
            <w:tcMar>
              <w:top w:type="dxa" w:w="100"/>
              <w:left w:type="dxa" w:w="200"/>
              <w:bottom w:type="dxa" w:w="100"/>
              <w:right w:type="dxa" w:w="120"/>
            </w:tcMar>
          </w:tcPr>
          <w:p>
            <w:r>
              <w:rPr>
                <w:rFonts w:ascii="Arial" w:cs="Arial" w:eastAsia="Arial" w:hAnsi="Arial"/>
                <w:b/>
                <w:bCs/>
                <w:color w:val="1B3A5C"/>
                <w:sz w:val="24"/>
                <w:szCs w:val="24"/>
              </w:rPr>
              <w:t xml:space="preserve">HUMAN REVIEW GATE — QC Approval</w:t>
            </w:r>
          </w:p>
          <w:p>
            <w:r>
              <w:rPr>
                <w:rFonts w:ascii="Arial" w:cs="Arial" w:eastAsia="Arial" w:hAnsi="Arial"/>
                <w:i/>
                <w:iCs/>
                <w:color w:val="6B7280"/>
                <w:sz w:val="18"/>
                <w:szCs w:val="18"/>
              </w:rPr>
              <w:t xml:space="preserve">Who: QC Reviewer (designated human)</w:t>
            </w:r>
          </w:p>
          <w:p>
            <w:r>
              <w:rPr>
                <w:rFonts w:ascii="Arial" w:cs="Arial" w:eastAsia="Arial" w:hAnsi="Arial"/>
                <w:color w:val="374151"/>
                <w:sz w:val="20"/>
                <w:szCs w:val="20"/>
              </w:rPr>
              <w:t xml:space="preserve">Flagged pages appear in review queue. Reviewer sees original image + extracted text side-by-side with confidence highlights. Can: Approve, Edit fields, Re-classify, Request rescan, Split page, Mark signature-only, Mark blank, Add audit note.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11</w:t>
            </w:r>
          </w:p>
        </w:tc>
        <w:tc>
          <w:tcPr>
            <w:tcW w:type="dxa" w:w="8560"/>
            <w:tcBorders>
              <w:top w:val="none" w:color="FFFFFF" w:sz="0"/>
              <w:left w:val="single" w:color="2563EB" w:sz="4"/>
              <w:bottom w:val="none" w:color="FFFFFF" w:sz="0"/>
              <w:right w:val="none" w:color="FFFFFF" w:sz="0"/>
            </w:tcBorders>
            <w:shd w:fill="EFF6FF" w:val="clear"/>
            <w:tcMar>
              <w:top w:type="dxa" w:w="100"/>
              <w:left w:type="dxa" w:w="200"/>
              <w:bottom w:type="dxa" w:w="100"/>
              <w:right w:type="dxa" w:w="120"/>
            </w:tcMar>
          </w:tcPr>
          <w:p>
            <w:r>
              <w:rPr>
                <w:rFonts w:ascii="Arial" w:cs="Arial" w:eastAsia="Arial" w:hAnsi="Arial"/>
                <w:b/>
                <w:bCs/>
                <w:color w:val="1B3A5C"/>
                <w:sz w:val="24"/>
                <w:szCs w:val="24"/>
              </w:rPr>
              <w:t xml:space="preserve">CANONICALIZATION — Schema Normalization</w:t>
            </w:r>
          </w:p>
          <w:p>
            <w:r>
              <w:rPr>
                <w:rFonts w:ascii="Arial" w:cs="Arial" w:eastAsia="Arial" w:hAnsi="Arial"/>
                <w:i/>
                <w:iCs/>
                <w:color w:val="6B7280"/>
                <w:sz w:val="18"/>
                <w:szCs w:val="18"/>
              </w:rPr>
              <w:t xml:space="preserve">Who: Automatic (post-review)</w:t>
            </w:r>
          </w:p>
          <w:p>
            <w:r>
              <w:rPr>
                <w:rFonts w:ascii="Arial" w:cs="Arial" w:eastAsia="Arial" w:hAnsi="Arial"/>
                <w:color w:val="374151"/>
                <w:sz w:val="20"/>
                <w:szCs w:val="20"/>
              </w:rPr>
              <w:t xml:space="preserve">Dates normalized to ISO 8601. Aircraft times to decimal float. Part numbers standardized. Structured fields extracted to typed columns. Maintenance events linked to maintenance_events table. AD compliance linked to aircraft_ad_applicability. Reminders updated if relevant intervals detected.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12</w:t>
            </w:r>
          </w:p>
        </w:tc>
        <w:tc>
          <w:tcPr>
            <w:tcW w:type="dxa" w:w="8560"/>
            <w:tcBorders>
              <w:top w:val="none" w:color="FFFFFF" w:sz="0"/>
              <w:left w:val="single" w:color="2563EB" w:sz="4"/>
              <w:bottom w:val="none" w:color="FFFFFF" w:sz="0"/>
              <w:right w:val="none" w:color="FFFFFF" w:sz="0"/>
            </w:tcBorders>
            <w:shd w:fill="EFF6FF" w:val="clear"/>
            <w:tcMar>
              <w:top w:type="dxa" w:w="100"/>
              <w:left w:type="dxa" w:w="200"/>
              <w:bottom w:type="dxa" w:w="100"/>
              <w:right w:type="dxa" w:w="120"/>
            </w:tcMar>
          </w:tcPr>
          <w:p>
            <w:r>
              <w:rPr>
                <w:rFonts w:ascii="Arial" w:cs="Arial" w:eastAsia="Arial" w:hAnsi="Arial"/>
                <w:b/>
                <w:bCs/>
                <w:color w:val="1B3A5C"/>
                <w:sz w:val="24"/>
                <w:szCs w:val="24"/>
              </w:rPr>
              <w:t xml:space="preserve">EMBEDDING + INDEXING — Final Step</w:t>
            </w:r>
          </w:p>
          <w:p>
            <w:r>
              <w:rPr>
                <w:rFonts w:ascii="Arial" w:cs="Arial" w:eastAsia="Arial" w:hAnsi="Arial"/>
                <w:i/>
                <w:iCs/>
                <w:color w:val="6B7280"/>
                <w:sz w:val="18"/>
                <w:szCs w:val="18"/>
              </w:rPr>
              <w:t xml:space="preserve">Who: Automatic (only after full pipeline)</w:t>
            </w:r>
          </w:p>
          <w:p>
            <w:r>
              <w:rPr>
                <w:rFonts w:ascii="Arial" w:cs="Arial" w:eastAsia="Arial" w:hAnsi="Arial"/>
                <w:color w:val="374151"/>
                <w:sz w:val="20"/>
                <w:szCs w:val="20"/>
              </w:rPr>
              <w:t xml:space="preserve">OpenAI text-embedding-3-small generates 1536-dim vectors per chunk (400-600 tokens with overlap). Stored in pgvector (document_embeddings). Keyword index maintained in parallel (Postgres FTS on document_chunks). ONLY called after canonicalization is complete.</w:t>
            </w:r>
          </w:p>
        </w:tc>
      </w:tr>
    </w:tbl>
    <w:p>
      <w:pPr>
        <w:spacing w:after="0" w:before="240"/>
      </w:pPr>
      <w:r>
        <w:t xml:space="preserve"/>
      </w:r>
    </w:p>
    <w:p>
      <w:pPr>
        <w:pStyle w:val="Heading2"/>
        <w:spacing w:after="120" w:before="320"/>
      </w:pPr>
      <w:r>
        <w:rPr>
          <w:rFonts w:ascii="Arial" w:cs="Arial" w:eastAsia="Arial" w:hAnsi="Arial"/>
          <w:b/>
          <w:bCs/>
          <w:i w:val="false"/>
          <w:iCs w:val="false"/>
          <w:color w:val="1B3A5C"/>
          <w:sz w:val="26"/>
          <w:szCs w:val="26"/>
        </w:rPr>
        <w:t xml:space="preserve">RAG Query Flow</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Generate query embedding (text-embedding-3-small)</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Vector similarity search against document_embeddings (pgvector cosine)</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Keyword fallback search against document_chunks (Postgres FTS)</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Top-K chunks ranked and merged by relevance</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GPT-4o generates answer using chunks as context, streaming to UI</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Answer displayed with citations and confidence badge (high/medium/low/insufficient_evidence)</w:t>
      </w:r>
    </w:p>
    <w:p>
      <w:pPr>
        <w:pStyle w:val="Heading1"/>
        <w:pBdr>
          <w:bottom w:val="single" w:color="2563EB" w:sz="6" w:space="4"/>
        </w:pBdr>
        <w:spacing w:after="160" w:before="560"/>
      </w:pPr>
      <w:r>
        <w:rPr>
          <w:rFonts w:ascii="Arial" w:cs="Arial" w:eastAsia="Arial" w:hAnsi="Arial"/>
          <w:b/>
          <w:bCs/>
          <w:color w:val="2563EB"/>
          <w:sz w:val="32"/>
          <w:szCs w:val="32"/>
        </w:rPr>
        <w:t xml:space="preserve">04  </w:t>
      </w:r>
      <w:r>
        <w:rPr>
          <w:rFonts w:ascii="Arial" w:cs="Arial" w:eastAsia="Arial" w:hAnsi="Arial"/>
          <w:b/>
          <w:bCs/>
          <w:color w:val="1B3A5C"/>
          <w:sz w:val="32"/>
          <w:szCs w:val="32"/>
        </w:rPr>
        <w:t xml:space="preserve">Scanner Operator Workflow</w:t>
      </w:r>
    </w:p>
    <w:p>
      <w:pPr>
        <w:spacing w:after="60" w:before="60"/>
      </w:pPr>
      <w:r>
        <w:rPr>
          <w:rFonts w:ascii="Arial" w:cs="Arial" w:eastAsia="Arial" w:hAnsi="Arial"/>
          <w:b w:val="false"/>
          <w:bCs w:val="false"/>
          <w:i w:val="false"/>
          <w:iCs w:val="false"/>
          <w:color w:val="374151"/>
          <w:sz w:val="22"/>
          <w:szCs w:val="22"/>
        </w:rPr>
        <w:t xml:space="preserve">The scanner is the person physically holding the iPad at the aircraft, going through physical logbooks page by page. Scanner login grants access only to /scanner/* routes — no dashboard, settings, billing, or admin access.</w:t>
      </w:r>
    </w:p>
    <w:p>
      <w:pPr>
        <w:spacing w:after="0" w:before="200"/>
      </w:pPr>
      <w:r>
        <w:t xml:space="preserve"/>
      </w:r>
    </w:p>
    <w:p>
      <w:pPr>
        <w:pStyle w:val="Heading2"/>
        <w:spacing w:after="120" w:before="320"/>
      </w:pPr>
      <w:r>
        <w:rPr>
          <w:rFonts w:ascii="Arial" w:cs="Arial" w:eastAsia="Arial" w:hAnsi="Arial"/>
          <w:b/>
          <w:bCs/>
          <w:i w:val="false"/>
          <w:iCs w:val="false"/>
          <w:color w:val="1B3A5C"/>
          <w:sz w:val="26"/>
          <w:szCs w:val="26"/>
        </w:rPr>
        <w:t xml:space="preserve">Step 1: Login</w:t>
      </w:r>
    </w:p>
    <w:p>
      <w:pPr>
        <w:spacing w:after="60" w:before="60"/>
      </w:pPr>
      <w:r>
        <w:rPr>
          <w:rFonts w:ascii="Arial" w:cs="Arial" w:eastAsia="Arial" w:hAnsi="Arial"/>
          <w:b w:val="false"/>
          <w:bCs w:val="false"/>
          <w:i w:val="false"/>
          <w:iCs w:val="false"/>
          <w:color w:val="374151"/>
          <w:sz w:val="22"/>
          <w:szCs w:val="22"/>
        </w:rPr>
        <w:t xml:space="preserve">Open myaircraft.us on iPad in Safari. Enter scanner credentials. System automatically redirects to /scanner/select. The sidebar and all main navigation are absent for scanner users.</w:t>
      </w:r>
    </w:p>
    <w:p>
      <w:pPr>
        <w:spacing w:after="0" w:before="120"/>
      </w:pPr>
      <w:r>
        <w:t xml:space="preserve"/>
      </w:r>
    </w:p>
    <w:p>
      <w:pPr>
        <w:pStyle w:val="Heading2"/>
        <w:spacing w:after="120" w:before="320"/>
      </w:pPr>
      <w:r>
        <w:rPr>
          <w:rFonts w:ascii="Arial" w:cs="Arial" w:eastAsia="Arial" w:hAnsi="Arial"/>
          <w:b/>
          <w:bCs/>
          <w:i w:val="false"/>
          <w:iCs w:val="false"/>
          <w:color w:val="1B3A5C"/>
          <w:sz w:val="26"/>
          <w:szCs w:val="26"/>
        </w:rPr>
        <w:t xml:space="preserve">Step 2: Select Session Context</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Select Organization / Customer (which company or individual owns this aircraft)</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Select Aircraft Tail Number (e.g., N262EE from the dropdown)</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Select Batch Type: Airframe Log / Engine Log / Propeller Log / Avionics Log / Current Maintenance / FAA Documents / Weight &amp; Balance / Work Orders / Loose Documents</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Select Scan Mode: Batch Scanning (large historical book) or Evidence Capture (single document, attach to record)</w:t>
      </w:r>
    </w:p>
    <w:p>
      <w:pPr>
        <w:spacing w:after="0" w:before="120"/>
      </w:pPr>
      <w:r>
        <w:t xml:space="preserve"/>
      </w:r>
    </w:p>
    <w:p>
      <w:pPr>
        <w:pStyle w:val="Heading2"/>
        <w:spacing w:after="120" w:before="320"/>
      </w:pPr>
      <w:r>
        <w:rPr>
          <w:rFonts w:ascii="Arial" w:cs="Arial" w:eastAsia="Arial" w:hAnsi="Arial"/>
          <w:b/>
          <w:bCs/>
          <w:i w:val="false"/>
          <w:iCs w:val="false"/>
          <w:color w:val="1B3A5C"/>
          <w:sz w:val="26"/>
          <w:szCs w:val="26"/>
        </w:rPr>
        <w:t xml:space="preserve">Step 3: Capture Pages</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Camera activates full-screen with framing overlay showing ideal document position</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Green frame = good. Yellow = minor issue (slight skew). Red = problem (blurry, dark, major skew).</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Scanner taps the capture button. Page thumbnail briefly appears at bottom.</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Scanner immediately moves to next page — no waiting between captures.</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Optional: swipe thumbnail left to add a quick page label (Engine, Airframe, AD, 337, etc.)</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none" w:color="FFFFFF" w:sz="0"/>
              <w:bottom w:val="none" w:color="FFFFFF" w:sz="0"/>
              <w:right w:val="none" w:color="FFFFFF" w:sz="0"/>
            </w:tcBorders>
            <w:shd w:fill="EFF6FF" w:val="clear"/>
            <w:tcMar>
              <w:top w:type="dxa" w:w="100"/>
              <w:left w:type="dxa" w:w="180"/>
              <w:bottom w:type="dxa" w:w="100"/>
              <w:right w:type="dxa" w:w="180"/>
            </w:tcMar>
          </w:tcPr>
          <w:p>
            <w:r>
              <w:rPr>
                <w:rFonts w:ascii="Arial" w:cs="Arial" w:eastAsia="Arial" w:hAnsi="Arial"/>
                <w:b/>
                <w:bCs/>
                <w:color w:val="2563EB"/>
                <w:sz w:val="20"/>
                <w:szCs w:val="20"/>
              </w:rPr>
              <w:t xml:space="preserve">INFO  </w:t>
            </w:r>
            <w:r>
              <w:rPr>
                <w:rFonts w:ascii="Arial" w:cs="Arial" w:eastAsia="Arial" w:hAnsi="Arial"/>
                <w:color w:val="374151"/>
                <w:sz w:val="20"/>
                <w:szCs w:val="20"/>
              </w:rPr>
              <w:t xml:space="preserve">Best Practice: Hold iPad 12-18 inches above the page. Wait for green frame before tapping. Capture attachments (yellow tags, invoices) as separate pages. Never flip pages while the capture button is highlighted.</w:t>
            </w:r>
          </w:p>
        </w:tc>
      </w:tr>
    </w:tbl>
    <w:p>
      <w:pPr>
        <w:spacing w:after="0" w:before="120"/>
      </w:pPr>
      <w:r>
        <w:t xml:space="preserve"/>
      </w:r>
    </w:p>
    <w:p>
      <w:pPr>
        <w:pStyle w:val="Heading2"/>
        <w:spacing w:after="120" w:before="320"/>
      </w:pPr>
      <w:r>
        <w:rPr>
          <w:rFonts w:ascii="Arial" w:cs="Arial" w:eastAsia="Arial" w:hAnsi="Arial"/>
          <w:b/>
          <w:bCs/>
          <w:i w:val="false"/>
          <w:iCs w:val="false"/>
          <w:color w:val="1B3A5C"/>
          <w:sz w:val="26"/>
          <w:szCs w:val="26"/>
        </w:rPr>
        <w:t xml:space="preserve">Step 4: Review Thumbnails</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Navigate to /scanner/review at any time during scanning</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View thumbnail grid of all captured pages in this batch</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Long-press a thumbnail to: Delete, Re-scan, Mark Unreadable, Re-label</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Reorder pages by drag-and-drop if a page was captured out of sequence</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Mark blank pages to exclude from processing</w:t>
      </w:r>
    </w:p>
    <w:p>
      <w:pPr>
        <w:spacing w:after="0" w:before="120"/>
      </w:pPr>
      <w:r>
        <w:t xml:space="preserve"/>
      </w:r>
    </w:p>
    <w:p>
      <w:pPr>
        <w:pStyle w:val="Heading2"/>
        <w:spacing w:after="120" w:before="320"/>
      </w:pPr>
      <w:r>
        <w:rPr>
          <w:rFonts w:ascii="Arial" w:cs="Arial" w:eastAsia="Arial" w:hAnsi="Arial"/>
          <w:b/>
          <w:bCs/>
          <w:i w:val="false"/>
          <w:iCs w:val="false"/>
          <w:color w:val="1B3A5C"/>
          <w:sz w:val="26"/>
          <w:szCs w:val="26"/>
        </w:rPr>
        <w:t xml:space="preserve">Step 5: Submit Batch</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At /scanner/finish: review the batch summary (total pages, batch type, aircraft, flagged pages)</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Tap Submit Batch</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System assembles batch PDF from page images in sequence order</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PDF and all page images stored to Supabase Storage under org-isolated path</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scan_batches.status updated to 'submitted' — backend pipeline queued</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Scanner sees confirmation with batch ID, returned to /scanner/select for next batch</w:t>
      </w:r>
    </w:p>
    <w:p>
      <w:pPr>
        <w:spacing w:after="0" w:before="240"/>
      </w:pPr>
      <w:r>
        <w:t xml:space="preserve"/>
      </w:r>
    </w:p>
    <w:p>
      <w:pPr>
        <w:pStyle w:val="Heading2"/>
        <w:spacing w:after="120" w:before="320"/>
      </w:pPr>
      <w:r>
        <w:rPr>
          <w:rFonts w:ascii="Arial" w:cs="Arial" w:eastAsia="Arial" w:hAnsi="Arial"/>
          <w:b/>
          <w:bCs/>
          <w:i w:val="false"/>
          <w:iCs w:val="false"/>
          <w:color w:val="1B3A5C"/>
          <w:sz w:val="26"/>
          <w:szCs w:val="26"/>
        </w:rPr>
        <w:t xml:space="preserve">Scanner Fallback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16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Page too damaged to scan cleanly</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Scan anyway, mark Low Quality, add note — QC team decides how to handle</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iPad runs out of battery mid-batch</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Plug in and resume — batch preserved in progress in browser session</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WiFi drops during upload</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Batch stays local. Resumes automatically when connection returns. (Offline queue — Phase 1 build)</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 processing fails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Batch stays stored safely as status=failed. Admin notified. Retry available.</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Scanner accidentally deletes a page</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Go to review screen — deleted pages are soft-deleted, recoverable for 30 minutes</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Pages are stapled together</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Separate if possible, scan individually. If not, capture the spread and add note.</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Book has water damage or fading</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Scan anyway — low OCR confidence will route automatically to QC review</w:t>
            </w:r>
          </w:p>
        </w:tc>
      </w:tr>
    </w:tbl>
    <w:p>
      <w:pPr>
        <w:pStyle w:val="Heading1"/>
        <w:pBdr>
          <w:bottom w:val="single" w:color="2563EB" w:sz="6" w:space="4"/>
        </w:pBdr>
        <w:spacing w:after="160" w:before="560"/>
      </w:pPr>
      <w:r>
        <w:rPr>
          <w:rFonts w:ascii="Arial" w:cs="Arial" w:eastAsia="Arial" w:hAnsi="Arial"/>
          <w:b/>
          <w:bCs/>
          <w:color w:val="2563EB"/>
          <w:sz w:val="32"/>
          <w:szCs w:val="32"/>
        </w:rPr>
        <w:t xml:space="preserve">05  </w:t>
      </w:r>
      <w:r>
        <w:rPr>
          <w:rFonts w:ascii="Arial" w:cs="Arial" w:eastAsia="Arial" w:hAnsi="Arial"/>
          <w:b/>
          <w:bCs/>
          <w:color w:val="1B3A5C"/>
          <w:sz w:val="32"/>
          <w:szCs w:val="32"/>
        </w:rPr>
        <w:t xml:space="preserve">QC and Auditor Workflow</w:t>
      </w:r>
    </w:p>
    <w:p>
      <w:pPr>
        <w:spacing w:after="60" w:before="60"/>
      </w:pPr>
      <w:r>
        <w:rPr>
          <w:rFonts w:ascii="Arial" w:cs="Arial" w:eastAsia="Arial" w:hAnsi="Arial"/>
          <w:b w:val="false"/>
          <w:bCs w:val="false"/>
          <w:i w:val="false"/>
          <w:iCs w:val="false"/>
          <w:color w:val="374151"/>
          <w:sz w:val="22"/>
          <w:szCs w:val="22"/>
        </w:rPr>
        <w:t xml:space="preserve">The QC reviewer is responsible for the quality gate between raw extraction and canonical truth. Every piece of data that enters the system as 'truth' has been approved by a human reviewer. This is what makes the system trustworthy for aviation compliance.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8"/>
              <w:left w:val="none" w:color="FFFFFF" w:sz="0"/>
              <w:bottom w:val="none" w:color="FFFFFF" w:sz="0"/>
              <w:right w:val="none" w:color="FFFFFF" w:sz="0"/>
            </w:tcBorders>
            <w:shd w:fill="ECFDF5" w:val="clear"/>
            <w:tcMar>
              <w:top w:type="dxa" w:w="100"/>
              <w:left w:type="dxa" w:w="180"/>
              <w:bottom w:type="dxa" w:w="100"/>
              <w:right w:type="dxa" w:w="180"/>
            </w:tcMar>
          </w:tcPr>
          <w:p>
            <w:r>
              <w:rPr>
                <w:rFonts w:ascii="Arial" w:cs="Arial" w:eastAsia="Arial" w:hAnsi="Arial"/>
                <w:b/>
                <w:bCs/>
                <w:color w:val="065F46"/>
                <w:sz w:val="20"/>
                <w:szCs w:val="20"/>
              </w:rPr>
              <w:t xml:space="preserve">NOTE  </w:t>
            </w:r>
            <w:r>
              <w:rPr>
                <w:rFonts w:ascii="Arial" w:cs="Arial" w:eastAsia="Arial" w:hAnsi="Arial"/>
                <w:color w:val="374151"/>
                <w:sz w:val="20"/>
                <w:szCs w:val="20"/>
              </w:rPr>
              <w:t xml:space="preserve">Every QC decision is recorded in audit_logs: who approved, what action was taken, timestamp, before state (raw arbitration result), after state (approved canonical data). This audit trail is the compliance record.</w:t>
            </w:r>
          </w:p>
        </w:tc>
      </w:tr>
    </w:tbl>
    <w:p>
      <w:pPr>
        <w:spacing w:after="0" w:before="240"/>
      </w:pPr>
      <w:r>
        <w:t xml:space="preserve"/>
      </w:r>
    </w:p>
    <w:p>
      <w:pPr>
        <w:pStyle w:val="Heading2"/>
        <w:spacing w:after="120" w:before="320"/>
      </w:pPr>
      <w:r>
        <w:rPr>
          <w:rFonts w:ascii="Arial" w:cs="Arial" w:eastAsia="Arial" w:hAnsi="Arial"/>
          <w:b/>
          <w:bCs/>
          <w:i w:val="false"/>
          <w:iCs w:val="false"/>
          <w:color w:val="1B3A5C"/>
          <w:sz w:val="26"/>
          <w:szCs w:val="26"/>
        </w:rPr>
        <w:t xml:space="preserve">Review Queue Priority Order</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BLOCKED — pages flagged as unreadable that are holding up a batch</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VALIDATION FAILED — field validators found issues (e.g., TTAF regression, date out of range)</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LOW CONFIDENCE — arbitration confidence fell below the threshold</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UNKNOWN CLASSIFICATION — needs a human to assign the document type</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LOW QUALITY — camera quality warning was triggered at capture time</w:t>
      </w:r>
    </w:p>
    <w:p>
      <w:pPr>
        <w:spacing w:after="0" w:before="240"/>
      </w:pPr>
      <w:r>
        <w:t xml:space="preserve"/>
      </w:r>
    </w:p>
    <w:p>
      <w:pPr>
        <w:pStyle w:val="Heading2"/>
        <w:spacing w:after="120" w:before="320"/>
      </w:pPr>
      <w:r>
        <w:rPr>
          <w:rFonts w:ascii="Arial" w:cs="Arial" w:eastAsia="Arial" w:hAnsi="Arial"/>
          <w:b/>
          <w:bCs/>
          <w:i w:val="false"/>
          <w:iCs w:val="false"/>
          <w:color w:val="1B3A5C"/>
          <w:sz w:val="26"/>
          <w:szCs w:val="26"/>
        </w:rPr>
        <w:t xml:space="preserve">QC Review Interface</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Left panel: original scanned image at full resolution, zoomable</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Right panel: extracted text with confidence highlights (green = high, yellow = medium, red = low/failed)</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Failure reason shown at top: e.g., 'Validation failed: TTAF (2847.3) is lower than previous entry (3102.1)'</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416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Effect on Record</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Approve</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Extraction looks correct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Proceeds to canonicalization — enters permanent record</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Edit Field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One field is wrong, rest is correct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Click field to override, then approve</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Re-classify</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Wrong document type was assigned</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Select correct type, validators re-run</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Signature Only</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Page is only a mechanic signature block</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 data extracted, page archived with note</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Mark as Blank</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Filler page with no content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Excluded from embedding, marked in batch</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Split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Two distinct entries on one scan</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Creates two separate records from one page</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Request Rescan</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Image genuinely unreadable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Notifies scanner team to physically rescan</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Add Note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Audit note needed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Note visible to admin, not to end users</w:t>
            </w:r>
          </w:p>
        </w:tc>
      </w:tr>
    </w:tbl>
    <w:p>
      <w:pPr>
        <w:spacing w:after="0" w:before="240"/>
      </w:pPr>
      <w:r>
        <w:t xml:space="preserve"/>
      </w:r>
    </w:p>
    <w:p>
      <w:pPr>
        <w:pStyle w:val="Heading2"/>
        <w:spacing w:after="120" w:before="320"/>
      </w:pPr>
      <w:r>
        <w:rPr>
          <w:rFonts w:ascii="Arial" w:cs="Arial" w:eastAsia="Arial" w:hAnsi="Arial"/>
          <w:b/>
          <w:bCs/>
          <w:i w:val="false"/>
          <w:iCs w:val="false"/>
          <w:color w:val="1B3A5C"/>
          <w:sz w:val="26"/>
          <w:szCs w:val="26"/>
        </w:rPr>
        <w:t xml:space="preserve">Auditor Read-Only Role</w:t>
      </w:r>
    </w:p>
    <w:p>
      <w:pPr>
        <w:spacing w:after="60" w:before="60"/>
      </w:pPr>
      <w:r>
        <w:rPr>
          <w:rFonts w:ascii="Arial" w:cs="Arial" w:eastAsia="Arial" w:hAnsi="Arial"/>
          <w:b w:val="false"/>
          <w:bCs w:val="false"/>
          <w:i w:val="false"/>
          <w:iCs w:val="false"/>
          <w:color w:val="374151"/>
          <w:sz w:val="22"/>
          <w:szCs w:val="22"/>
        </w:rPr>
        <w:t xml:space="preserve">The auditor role provides read-only access for compliance personnel, insurance reviewers, or aircraft buyers. Auditors can view all documents, full audit trails, extraction confidence scores, approval history. They can export audit reports to PDF. They cannot modify anything.</w:t>
      </w:r>
    </w:p>
    <w:p>
      <w:pPr>
        <w:pStyle w:val="Heading1"/>
        <w:pBdr>
          <w:bottom w:val="single" w:color="2563EB" w:sz="6" w:space="4"/>
        </w:pBdr>
        <w:spacing w:after="160" w:before="560"/>
      </w:pPr>
      <w:r>
        <w:rPr>
          <w:rFonts w:ascii="Arial" w:cs="Arial" w:eastAsia="Arial" w:hAnsi="Arial"/>
          <w:b/>
          <w:bCs/>
          <w:color w:val="2563EB"/>
          <w:sz w:val="32"/>
          <w:szCs w:val="32"/>
        </w:rPr>
        <w:t xml:space="preserve">06  </w:t>
      </w:r>
      <w:r>
        <w:rPr>
          <w:rFonts w:ascii="Arial" w:cs="Arial" w:eastAsia="Arial" w:hAnsi="Arial"/>
          <w:b/>
          <w:bCs/>
          <w:color w:val="1B3A5C"/>
          <w:sz w:val="32"/>
          <w:szCs w:val="32"/>
        </w:rPr>
        <w:t xml:space="preserve">Developer Implementation Plan</w:t>
      </w:r>
    </w:p>
    <w:p>
      <w:pPr>
        <w:spacing w:after="60" w:before="60"/>
      </w:pPr>
      <w:r>
        <w:rPr>
          <w:rFonts w:ascii="Arial" w:cs="Arial" w:eastAsia="Arial" w:hAnsi="Arial"/>
          <w:b w:val="false"/>
          <w:bCs w:val="false"/>
          <w:i w:val="false"/>
          <w:iCs w:val="false"/>
          <w:color w:val="374151"/>
          <w:sz w:val="22"/>
          <w:szCs w:val="22"/>
        </w:rPr>
        <w:t xml:space="preserve">Approximately 85% of the target architecture is live. The following status table shows what is built vs what remains, followed by phased implementation plans.</w:t>
      </w:r>
    </w:p>
    <w:p>
      <w:pPr>
        <w:spacing w:after="0" w:before="240"/>
      </w:pPr>
      <w:r>
        <w:t xml:space="preserve"/>
      </w:r>
    </w:p>
    <w:p>
      <w:pPr>
        <w:pStyle w:val="Heading2"/>
        <w:spacing w:after="120" w:before="320"/>
      </w:pPr>
      <w:r>
        <w:rPr>
          <w:rFonts w:ascii="Arial" w:cs="Arial" w:eastAsia="Arial" w:hAnsi="Arial"/>
          <w:b/>
          <w:bCs/>
          <w:i w:val="false"/>
          <w:iCs w:val="false"/>
          <w:color w:val="1B3A5C"/>
          <w:sz w:val="26"/>
          <w:szCs w:val="26"/>
        </w:rPr>
        <w:t xml:space="preserve">Current Build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rPr>
          <w:tblHeader/>
        </w:trPr>
        <w:tc>
          <w:tcPr>
            <w:tcW w:type="dxa" w:w="40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Scanner role + restricted login (Migration 019)</w:t>
            </w:r>
          </w:p>
        </w:tc>
        <w:tc>
          <w:tcPr>
            <w:tcW w:type="dxa" w:w="1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LIVE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(scanner)/ route group + RLS</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iPad-first scanner UI (6 screens)</w:t>
            </w:r>
          </w:p>
        </w:tc>
        <w:tc>
          <w:tcPr>
            <w:tcW w:type="dxa" w:w="1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LIVE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select, capture, review, finish, status</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In-app camera capture</w:t>
            </w:r>
          </w:p>
        </w:tc>
        <w:tc>
          <w:tcPr>
            <w:tcW w:type="dxa" w:w="1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LIVE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getUserMedia() — no app install needed</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Batch scanning + evidence capture modes</w:t>
            </w:r>
          </w:p>
        </w:tc>
        <w:tc>
          <w:tcPr>
            <w:tcW w:type="dxa" w:w="1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LIVE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scan_batches.capture_mode field</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Page classification (13 types)</w:t>
            </w:r>
          </w:p>
        </w:tc>
        <w:tc>
          <w:tcPr>
            <w:tcW w:type="dxa" w:w="1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LIVE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godmode_jobs pipeline</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Multi-engine OCR arbitration (Godmode)</w:t>
            </w:r>
          </w:p>
        </w:tc>
        <w:tc>
          <w:tcPr>
            <w:tcW w:type="dxa" w:w="1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LIVE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arbitration_results table</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Human review queue + QC UI</w:t>
            </w:r>
          </w:p>
        </w:tc>
        <w:tc>
          <w:tcPr>
            <w:tcW w:type="dxa" w:w="1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LIVE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/documents/review + review_queue table</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Canonicalization</w:t>
            </w:r>
          </w:p>
        </w:tc>
        <w:tc>
          <w:tcPr>
            <w:tcW w:type="dxa" w:w="1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LIVE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/api/ocr/canonicalize</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pgvector embeddings (1536-dim) + RAG</w:t>
            </w:r>
          </w:p>
        </w:tc>
        <w:tc>
          <w:tcPr>
            <w:tcW w:type="dxa" w:w="1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LIVE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text-embedding-3-small + pgvector</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Work orders (Kanban + full CRUD)</w:t>
            </w:r>
          </w:p>
        </w:tc>
        <w:tc>
          <w:tcPr>
            <w:tcW w:type="dxa" w:w="1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LIVE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work_orders + work_order_lines tables</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Parts ordering system</w:t>
            </w:r>
          </w:p>
        </w:tc>
        <w:tc>
          <w:tcPr>
            <w:tcW w:type="dxa" w:w="1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LIVE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part_requests + vendor_results tables</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Aircraft management + FAA AD sync</w:t>
            </w:r>
          </w:p>
        </w:tc>
        <w:tc>
          <w:tcPr>
            <w:tcW w:type="dxa" w:w="1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LIVE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Local FAA dataset — not live API</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Maintenance reminders (annual, 100hr, etc.)</w:t>
            </w:r>
          </w:p>
        </w:tc>
        <w:tc>
          <w:tcPr>
            <w:tcW w:type="dxa" w:w="1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LIVE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reminders table</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Google Drive integration</w:t>
            </w:r>
          </w:p>
        </w:tc>
        <w:tc>
          <w:tcPr>
            <w:tcW w:type="dxa" w:w="1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LIVE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OAuth2 gdrive_connections table</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Stripe billing (4 tiers)</w:t>
            </w:r>
          </w:p>
        </w:tc>
        <w:tc>
          <w:tcPr>
            <w:tcW w:type="dxa" w:w="1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LIVE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checkout + portal + webhook handler</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Live flight tracking</w:t>
            </w:r>
          </w:p>
        </w:tc>
        <w:tc>
          <w:tcPr>
            <w:tcW w:type="dxa" w:w="1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LIVE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ADS-B + FlightAware adapters</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 maintenance entry generator</w:t>
            </w:r>
          </w:p>
        </w:tc>
        <w:tc>
          <w:tcPr>
            <w:tcW w:type="dxa" w:w="1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LIVE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GPT-4o + /maintenance/new</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7 FBO platform integrations</w:t>
            </w:r>
          </w:p>
        </w:tc>
        <w:tc>
          <w:tcPr>
            <w:tcW w:type="dxa" w:w="12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LIVE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Connection layer — Flight Schedule Pro etc.</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Offline queue (IndexedDB + service worker)</w:t>
            </w:r>
          </w:p>
        </w:tc>
        <w:tc>
          <w:tcPr>
            <w:tcW w:type="dxa" w:w="12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NOT BUILT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1 — HIGH priority</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ABBYY/Scanbot mobile capture SDK</w:t>
            </w:r>
          </w:p>
        </w:tc>
        <w:tc>
          <w:tcPr>
            <w:tcW w:type="dxa" w:w="12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NOT BUILT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2 — MEDIUM priority</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Live FAA DRS API integration</w:t>
            </w:r>
          </w:p>
        </w:tc>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PARTIAL</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3 — currently local dataset</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Fine-tuned local classification model</w:t>
            </w:r>
          </w:p>
        </w:tc>
        <w:tc>
          <w:tcPr>
            <w:tcW w:type="dxa" w:w="12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NOT BUILT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4 — research required</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Form 337 structured extraction</w:t>
            </w:r>
          </w:p>
        </w:tc>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PARTIAL</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6 — classification exists, extraction incomplete</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8130-3 structured extraction</w:t>
            </w:r>
          </w:p>
        </w:tc>
        <w:tc>
          <w:tcPr>
            <w:tcW w:type="dxa" w:w="12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PARTIAL</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Phase 6 — classification exists, extraction incomplete</w:t>
            </w:r>
          </w:p>
        </w:tc>
      </w:tr>
    </w:tbl>
    <w:p>
      <w:pPr>
        <w:spacing w:after="0" w:before="240"/>
      </w:pPr>
      <w:r>
        <w:t xml:space="preserve"/>
      </w:r>
    </w:p>
    <w:p>
      <w:pPr>
        <w:pStyle w:val="Heading2"/>
        <w:spacing w:after="120" w:before="320"/>
      </w:pPr>
      <w:r>
        <w:rPr>
          <w:rFonts w:ascii="Arial" w:cs="Arial" w:eastAsia="Arial" w:hAnsi="Arial"/>
          <w:b/>
          <w:bCs/>
          <w:i w:val="false"/>
          <w:iCs w:val="false"/>
          <w:color w:val="1B3A5C"/>
          <w:sz w:val="26"/>
          <w:szCs w:val="26"/>
        </w:rPr>
        <w:t xml:space="preserve">Phase 1: Offline Queue —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8"/>
              <w:left w:val="none" w:color="FFFFFF" w:sz="0"/>
              <w:bottom w:val="none" w:color="FFFFFF" w:sz="0"/>
              <w:right w:val="none" w:color="FFFFFF" w:sz="0"/>
            </w:tcBorders>
            <w:shd w:fill="FEF2F2" w:val="clear"/>
            <w:tcMar>
              <w:top w:type="dxa" w:w="100"/>
              <w:left w:type="dxa" w:w="180"/>
              <w:bottom w:type="dxa" w:w="100"/>
              <w:right w:type="dxa" w:w="180"/>
            </w:tcMar>
          </w:tcPr>
          <w:p>
            <w:r>
              <w:rPr>
                <w:rFonts w:ascii="Arial" w:cs="Arial" w:eastAsia="Arial" w:hAnsi="Arial"/>
                <w:b/>
                <w:bCs/>
                <w:color w:val="991B1B"/>
                <w:sz w:val="20"/>
                <w:szCs w:val="20"/>
              </w:rPr>
              <w:t xml:space="preserve">CRITICAL  </w:t>
            </w:r>
            <w:r>
              <w:rPr>
                <w:rFonts w:ascii="Arial" w:cs="Arial" w:eastAsia="Arial" w:hAnsi="Arial"/>
                <w:color w:val="374151"/>
                <w:sz w:val="20"/>
                <w:szCs w:val="20"/>
              </w:rPr>
              <w:t xml:space="preserve">Without offline queue, a scanner who loses WiFi mid-batch loses their work. This is a critical reliability gap that must be addressed before scaling field scanning operations.</w:t>
            </w:r>
          </w:p>
        </w:tc>
      </w:tr>
    </w:tbl>
    <w:p>
      <w:pPr>
        <w:spacing w:after="0" w:before="120"/>
      </w:pPr>
      <w:r>
        <w:t xml:space="preserve"/>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Service Worker registration in Next.js app (use Workbox library)</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IndexedDB local buffer for captured page images and batch metadata</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Background Sync API to upload automatically when connection resumes</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Visual indicator: 'X pages queued offline — will upload when connected'</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Conflict resolution if server batch was partially received before disconnect</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New DB status value: scan_batches.status = 'partially_uploaded'</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Service worker must be at /public/sw.js for Next.js static file serving</w:t>
      </w:r>
    </w:p>
    <w:p>
      <w:pPr>
        <w:spacing w:after="0" w:before="200"/>
      </w:pPr>
      <w:r>
        <w:t xml:space="preserve"/>
      </w:r>
    </w:p>
    <w:p>
      <w:pPr>
        <w:pStyle w:val="Heading2"/>
        <w:spacing w:after="120" w:before="320"/>
      </w:pPr>
      <w:r>
        <w:rPr>
          <w:rFonts w:ascii="Arial" w:cs="Arial" w:eastAsia="Arial" w:hAnsi="Arial"/>
          <w:b/>
          <w:bCs/>
          <w:i w:val="false"/>
          <w:iCs w:val="false"/>
          <w:color w:val="1B3A5C"/>
          <w:sz w:val="26"/>
          <w:szCs w:val="26"/>
        </w:rPr>
        <w:t xml:space="preserve">Phase 2: ABBYY/Scanbot Mobile Capture SDK — MEDIUM</w:t>
      </w:r>
    </w:p>
    <w:p>
      <w:pPr>
        <w:spacing w:after="60" w:before="60"/>
      </w:pPr>
      <w:r>
        <w:rPr>
          <w:rFonts w:ascii="Arial" w:cs="Arial" w:eastAsia="Arial" w:hAnsi="Arial"/>
          <w:b w:val="false"/>
          <w:bCs w:val="false"/>
          <w:i w:val="false"/>
          <w:iCs w:val="false"/>
          <w:color w:val="374151"/>
          <w:sz w:val="22"/>
          <w:szCs w:val="22"/>
        </w:rPr>
        <w:t xml:space="preserve">Current getUserMedia() capture works but has no auto-document detection. An SDK adds: automatic document edge detection, perspective correction, automatic capture trigger (no tap needed). Only the camera layer changes — all batch/submit logic stays identical. Evaluate ABBYY Mobile Web Capture vs. Scanbot SDK for pricing and accuracy.</w:t>
      </w:r>
    </w:p>
    <w:p>
      <w:pPr>
        <w:spacing w:after="0" w:before="160"/>
      </w:pPr>
      <w:r>
        <w:t xml:space="preserve"/>
      </w:r>
    </w:p>
    <w:p>
      <w:pPr>
        <w:pStyle w:val="Heading2"/>
        <w:spacing w:after="120" w:before="320"/>
      </w:pPr>
      <w:r>
        <w:rPr>
          <w:rFonts w:ascii="Arial" w:cs="Arial" w:eastAsia="Arial" w:hAnsi="Arial"/>
          <w:b/>
          <w:bCs/>
          <w:i w:val="false"/>
          <w:iCs w:val="false"/>
          <w:color w:val="1B3A5C"/>
          <w:sz w:val="26"/>
          <w:szCs w:val="26"/>
        </w:rPr>
        <w:t xml:space="preserve">Phase 3: Live FAA DRS API Integration — MEDIUM</w:t>
      </w:r>
    </w:p>
    <w:p>
      <w:pPr>
        <w:spacing w:after="60" w:before="60"/>
      </w:pPr>
      <w:r>
        <w:rPr>
          <w:rFonts w:ascii="Arial" w:cs="Arial" w:eastAsia="Arial" w:hAnsi="Arial"/>
          <w:b w:val="false"/>
          <w:bCs w:val="false"/>
          <w:i w:val="false"/>
          <w:iCs w:val="false"/>
          <w:color w:val="374151"/>
          <w:sz w:val="22"/>
          <w:szCs w:val="22"/>
        </w:rPr>
        <w:t xml:space="preserve">FAA DRS API: https://drs.faa.gov/drsdocdata/ (public, no auth required). Pull new and amended ADs daily by aircraft make/model. Compare against aircraft_ad_applicability table. Trigger alerts when new ADs affect enrolled aircraft. Schedule as a background job running once per day.</w:t>
      </w:r>
    </w:p>
    <w:p>
      <w:pPr>
        <w:spacing w:after="0" w:before="160"/>
      </w:pPr>
      <w:r>
        <w:t xml:space="preserve"/>
      </w:r>
    </w:p>
    <w:p>
      <w:pPr>
        <w:pStyle w:val="Heading2"/>
        <w:spacing w:after="120" w:before="320"/>
      </w:pPr>
      <w:r>
        <w:rPr>
          <w:rFonts w:ascii="Arial" w:cs="Arial" w:eastAsia="Arial" w:hAnsi="Arial"/>
          <w:b/>
          <w:bCs/>
          <w:i w:val="false"/>
          <w:iCs w:val="false"/>
          <w:color w:val="1B3A5C"/>
          <w:sz w:val="26"/>
          <w:szCs w:val="26"/>
        </w:rPr>
        <w:t xml:space="preserve">Phase 4: Fine-Tuned Local Classification Model — MEDIUM-LOW</w:t>
      </w:r>
    </w:p>
    <w:p>
      <w:pPr>
        <w:spacing w:after="60" w:before="60"/>
      </w:pPr>
      <w:r>
        <w:rPr>
          <w:rFonts w:ascii="Arial" w:cs="Arial" w:eastAsia="Arial" w:hAnsi="Arial"/>
          <w:b w:val="false"/>
          <w:bCs w:val="false"/>
          <w:i w:val="false"/>
          <w:iCs w:val="false"/>
          <w:color w:val="374151"/>
          <w:sz w:val="22"/>
          <w:szCs w:val="22"/>
        </w:rPr>
        <w:t xml:space="preserve">Export labeled pages from review_queue as training data (human-approved classifications = ground truth). Fine-tune Google Gemma 27B. Minimum: 500 labeled pages per category x 40 categories = 20,000 total pages. Must achieve &gt;90% accuracy on held-out test set before switching. Fall back to GPT-4o Vision on low confidence. This is the research task referenced in the team discussion.</w:t>
      </w:r>
    </w:p>
    <w:p>
      <w:pPr>
        <w:spacing w:after="0" w:before="160"/>
      </w:pPr>
      <w:r>
        <w:t xml:space="preserve"/>
      </w:r>
    </w:p>
    <w:p>
      <w:pPr>
        <w:pStyle w:val="Heading2"/>
        <w:spacing w:after="120" w:before="320"/>
      </w:pPr>
      <w:r>
        <w:rPr>
          <w:rFonts w:ascii="Arial" w:cs="Arial" w:eastAsia="Arial" w:hAnsi="Arial"/>
          <w:b/>
          <w:bCs/>
          <w:i w:val="false"/>
          <w:iCs w:val="false"/>
          <w:color w:val="1B3A5C"/>
          <w:sz w:val="26"/>
          <w:szCs w:val="26"/>
        </w:rPr>
        <w:t xml:space="preserve">Phase 6: Form 337 and 8130-3 Structured Extraction — MEDIUM</w:t>
      </w:r>
    </w:p>
    <w:p>
      <w:pPr>
        <w:spacing w:after="60" w:before="60"/>
      </w:pPr>
      <w:r>
        <w:rPr>
          <w:rFonts w:ascii="Arial" w:cs="Arial" w:eastAsia="Arial" w:hAnsi="Arial"/>
          <w:b w:val="false"/>
          <w:bCs w:val="false"/>
          <w:i w:val="false"/>
          <w:iCs w:val="false"/>
          <w:color w:val="374151"/>
          <w:sz w:val="22"/>
          <w:szCs w:val="22"/>
        </w:rPr>
        <w:t xml:space="preserve">These forms have defined, standardized fields that warrant specific extractors beyond generic OCR. Build form-specific extraction schemas with typed field validators. Link 337 STCs to supplemental_type_cert records. Link 8130-3 releases to parts catalog and work orders.</w:t>
      </w:r>
    </w:p>
    <w:p>
      <w:pPr>
        <w:pStyle w:val="Heading1"/>
        <w:pBdr>
          <w:bottom w:val="single" w:color="2563EB" w:sz="6" w:space="4"/>
        </w:pBdr>
        <w:spacing w:after="160" w:before="560"/>
      </w:pPr>
      <w:r>
        <w:rPr>
          <w:rFonts w:ascii="Arial" w:cs="Arial" w:eastAsia="Arial" w:hAnsi="Arial"/>
          <w:b/>
          <w:bCs/>
          <w:color w:val="2563EB"/>
          <w:sz w:val="32"/>
          <w:szCs w:val="32"/>
        </w:rPr>
        <w:t xml:space="preserve">07  </w:t>
      </w:r>
      <w:r>
        <w:rPr>
          <w:rFonts w:ascii="Arial" w:cs="Arial" w:eastAsia="Arial" w:hAnsi="Arial"/>
          <w:b/>
          <w:bCs/>
          <w:color w:val="1B3A5C"/>
          <w:sz w:val="32"/>
          <w:szCs w:val="32"/>
        </w:rPr>
        <w:t xml:space="preserve">Database Architecture</w:t>
      </w:r>
    </w:p>
    <w:p>
      <w:pPr>
        <w:spacing w:after="60" w:before="60"/>
      </w:pPr>
      <w:r>
        <w:rPr>
          <w:rFonts w:ascii="Arial" w:cs="Arial" w:eastAsia="Arial" w:hAnsi="Arial"/>
          <w:b w:val="false"/>
          <w:bCs w:val="false"/>
          <w:i w:val="false"/>
          <w:iCs w:val="false"/>
          <w:color w:val="374151"/>
          <w:sz w:val="22"/>
          <w:szCs w:val="22"/>
        </w:rPr>
        <w:t xml:space="preserve">Every table with operational data has an organization_id column and RLS policies using get_my_org_ids() and has_org_role(). No org can see another org's data. Zero exceptions.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8"/>
              <w:left w:val="none" w:color="FFFFFF" w:sz="0"/>
              <w:bottom w:val="none" w:color="FFFFFF" w:sz="0"/>
              <w:right w:val="none" w:color="FFFFFF" w:sz="0"/>
            </w:tcBorders>
            <w:shd w:fill="FEF2F2" w:val="clear"/>
            <w:tcMar>
              <w:top w:type="dxa" w:w="100"/>
              <w:left w:type="dxa" w:w="180"/>
              <w:bottom w:type="dxa" w:w="100"/>
              <w:right w:type="dxa" w:w="180"/>
            </w:tcMar>
          </w:tcPr>
          <w:p>
            <w:r>
              <w:rPr>
                <w:rFonts w:ascii="Arial" w:cs="Arial" w:eastAsia="Arial" w:hAnsi="Arial"/>
                <w:b/>
                <w:bCs/>
                <w:color w:val="991B1B"/>
                <w:sz w:val="20"/>
                <w:szCs w:val="20"/>
              </w:rPr>
              <w:t xml:space="preserve">CRITICAL  </w:t>
            </w:r>
            <w:r>
              <w:rPr>
                <w:rFonts w:ascii="Arial" w:cs="Arial" w:eastAsia="Arial" w:hAnsi="Arial"/>
                <w:color w:val="374151"/>
                <w:sz w:val="20"/>
                <w:szCs w:val="20"/>
              </w:rPr>
              <w:t xml:space="preserve">CRITICAL: Never query Supabase without an organization_id filter in API routes. Always verify membership with has_org_role() before returning data. One org must never see another org's data.</w:t>
            </w:r>
          </w:p>
        </w:tc>
      </w:tr>
    </w:tbl>
    <w:p>
      <w:pPr>
        <w:spacing w:after="0" w:before="240"/>
      </w:pPr>
      <w:r>
        <w:t xml:space="preserve"/>
      </w:r>
    </w:p>
    <w:p>
      <w:pPr>
        <w:pStyle w:val="Heading2"/>
        <w:spacing w:after="120" w:before="320"/>
      </w:pPr>
      <w:r>
        <w:rPr>
          <w:rFonts w:ascii="Arial" w:cs="Arial" w:eastAsia="Arial" w:hAnsi="Arial"/>
          <w:b/>
          <w:bCs/>
          <w:i w:val="false"/>
          <w:iCs w:val="false"/>
          <w:color w:val="1B3A5C"/>
          <w:sz w:val="26"/>
          <w:szCs w:val="26"/>
        </w:rPr>
        <w:t xml:space="preserve">User Roles (Least to Most Privileged)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76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rPr>
          <w:tblHeader w:val="false"/>
        </w:trPr>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scanner</w:t>
            </w:r>
          </w:p>
        </w:tc>
        <w:tc>
          <w:tcPr>
            <w:tcW w:type="dxa" w:w="7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Scanner routes only. No billing, admin, settings, or dashboard. Completely isolated session.</w:t>
            </w:r>
          </w:p>
        </w:tc>
      </w:tr>
      <w:tr>
        <w:trPr>
          <w:tblHeader w:val="false"/>
        </w:trP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viewer</w:t>
            </w:r>
          </w:p>
        </w:tc>
        <w:tc>
          <w:tcPr>
            <w:tcW w:type="dxa" w:w="7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Read-only access to aircraft data and documents for their org.</w:t>
            </w:r>
          </w:p>
        </w:tc>
      </w:tr>
      <w:tr>
        <w:trPr>
          <w:tblHeader w:val="false"/>
        </w:trPr>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auditor</w:t>
            </w:r>
          </w:p>
        </w:tc>
        <w:tc>
          <w:tcPr>
            <w:tcW w:type="dxa" w:w="7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Read-only with full audit trail visibility and export capability.</w:t>
            </w:r>
          </w:p>
        </w:tc>
      </w:tr>
      <w:tr>
        <w:trPr>
          <w:tblHeader w:val="false"/>
        </w:trP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mechanic</w:t>
            </w:r>
          </w:p>
        </w:tc>
        <w:tc>
          <w:tcPr>
            <w:tcW w:type="dxa" w:w="7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Can create and edit maintenance entries, work orders, and documents.</w:t>
            </w:r>
          </w:p>
        </w:tc>
      </w:tr>
      <w:tr>
        <w:trPr>
          <w:tblHeader w:val="false"/>
        </w:trPr>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admin</w:t>
            </w:r>
          </w:p>
        </w:tc>
        <w:tc>
          <w:tcPr>
            <w:tcW w:type="dxa" w:w="7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access to org data. Can manage users and settings.</w:t>
            </w:r>
          </w:p>
        </w:tc>
      </w:tr>
      <w:tr>
        <w:trPr>
          <w:tblHeader w:val="false"/>
        </w:trP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owner</w:t>
            </w:r>
          </w:p>
        </w:tc>
        <w:tc>
          <w:tcPr>
            <w:tcW w:type="dxa" w:w="7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access including billing and org deletion.</w:t>
            </w:r>
          </w:p>
        </w:tc>
      </w:tr>
    </w:tbl>
    <w:p>
      <w:pPr>
        <w:spacing w:after="0" w:before="240"/>
      </w:pPr>
      <w:r>
        <w:t xml:space="preserve"/>
      </w:r>
    </w:p>
    <w:p>
      <w:pPr>
        <w:pStyle w:val="Heading2"/>
        <w:spacing w:after="120" w:before="320"/>
      </w:pPr>
      <w:r>
        <w:rPr>
          <w:rFonts w:ascii="Arial" w:cs="Arial" w:eastAsia="Arial" w:hAnsi="Arial"/>
          <w:b/>
          <w:bCs/>
          <w:i w:val="false"/>
          <w:iCs w:val="false"/>
          <w:color w:val="1B3A5C"/>
          <w:sz w:val="26"/>
          <w:szCs w:val="26"/>
        </w:rPr>
        <w:t xml:space="preserve">All 22 Database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Migration</w:t>
            </w:r>
          </w:p>
        </w:tc>
        <w:tc>
          <w:tcPr>
            <w:tcW w:type="dxa" w:w="26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56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Creates</w:t>
            </w:r>
          </w:p>
        </w:tc>
      </w:tr>
      <w:tr>
        <w:trPr>
          <w:tblHeader w:val="false"/>
        </w:trP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001</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extensions</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pgvector, uuid-ossp extensions</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002</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organizations_users</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organizations, user_profiles, organization_memberships</w:t>
            </w:r>
          </w:p>
        </w:tc>
      </w:tr>
      <w:tr>
        <w:trPr>
          <w:tblHeader w:val="false"/>
        </w:trP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003</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aircraft</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aircraft (tail #, make, model, year, engine, specs, FAA data JSONB)</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004</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documents</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documents (13 document types, parsing_status workflow)</w:t>
            </w:r>
          </w:p>
        </w:tc>
      </w:tr>
      <w:tr>
        <w:trPr>
          <w:tblHeader w:val="false"/>
        </w:trP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005</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pages_chunks</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document_pages, document_chunks</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006</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embeddings</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document_embeddings (1536-dim pgvector)</w:t>
            </w:r>
          </w:p>
        </w:tc>
      </w:tr>
      <w:tr>
        <w:trPr>
          <w:tblHeader w:val="false"/>
        </w:trP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007</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queries_citations</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queries, citations (Q&amp;A history)</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008</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metadata_maintenance</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maintenance_events (extracted from logbooks)</w:t>
            </w:r>
          </w:p>
        </w:tc>
      </w:tr>
      <w:tr>
        <w:trPr>
          <w:tblHeader w:val="false"/>
        </w:trP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009</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audit_logs</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audit_logs (full compliance trail)</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010</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gdrive</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gdrive_connections, gdrive_imports</w:t>
            </w:r>
          </w:p>
        </w:tc>
      </w:tr>
      <w:tr>
        <w:trPr>
          <w:tblHeader w:val="false"/>
        </w:trP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011</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rls</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Row-level security policies throughout all tables</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012</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faa_ads</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faa_airworthiness_directives, aircraft_ad_applicability</w:t>
            </w:r>
          </w:p>
        </w:tc>
      </w:tr>
      <w:tr>
        <w:trPr>
          <w:tblHeader w:val="false"/>
        </w:trP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013</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reminders</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reminders (annual, 100hr, transponder, ELT, VOR, pitot-static)</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014</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ocr_pipeline</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scan_batches, scan_pages, ocr_page_jobs</w:t>
            </w:r>
          </w:p>
        </w:tc>
      </w:tr>
      <w:tr>
        <w:trPr>
          <w:tblHeader w:val="false"/>
        </w:trP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015</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integrations</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integrations (Flight Schedule Pro, MyFBO, FL3XX, Leon, Talon)</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016</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chat_first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conversations, messages</w:t>
            </w:r>
          </w:p>
        </w:tc>
      </w:tr>
      <w:tr>
        <w:trPr>
          <w:tblHeader w:val="false"/>
        </w:trP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017</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live_tracking</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flight_tracking_sessions, flight_positions</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018</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godmode_pipeline</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godmode_jobs, arbitration_results, review_queue</w:t>
            </w:r>
          </w:p>
        </w:tc>
      </w:tr>
      <w:tr>
        <w:trPr>
          <w:tblHeader w:val="false"/>
        </w:trP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019</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scanner</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scanner_sessions, scan_roles (scanner-restricted login)</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020</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parts_ordering</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part_requests, vendor_results, part_request_events</w:t>
            </w:r>
          </w:p>
        </w:tc>
      </w:tr>
      <w:tr>
        <w:trPr>
          <w:tblHeader w:val="false"/>
        </w:trP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021</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maintenance_features</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vendors, parts_catalog</w:t>
            </w:r>
          </w:p>
        </w:tc>
      </w:tr>
      <w:tr>
        <w:trPr>
          <w:tblHeader w:val="false"/>
        </w:trP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022</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work_orders</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work_orders, work_order_lines</w:t>
            </w:r>
          </w:p>
        </w:tc>
      </w:tr>
    </w:tbl>
    <w:p>
      <w:pPr>
        <w:spacing w:after="0" w:before="240"/>
      </w:pPr>
      <w:r>
        <w:t xml:space="preserve"/>
      </w:r>
    </w:p>
    <w:p>
      <w:pPr>
        <w:pStyle w:val="Heading2"/>
        <w:spacing w:after="120" w:before="320"/>
      </w:pPr>
      <w:r>
        <w:rPr>
          <w:rFonts w:ascii="Arial" w:cs="Arial" w:eastAsia="Arial" w:hAnsi="Arial"/>
          <w:b/>
          <w:bCs/>
          <w:i w:val="false"/>
          <w:iCs w:val="false"/>
          <w:color w:val="1B3A5C"/>
          <w:sz w:val="26"/>
          <w:szCs w:val="26"/>
        </w:rPr>
        <w:t xml:space="preserve">scan_batches Status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2"/>
              <w:bottom w:val="none" w:color="FFFFFF" w:sz="0"/>
              <w:right w:val="none" w:color="FFFFFF" w:sz="0"/>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created → scanning → submitted → processing → completed</w:t>
            </w:r>
          </w:p>
          <w:p>
            <w:r>
              <w:rPr>
                <w:rFonts w:ascii="Courier New" w:cs="Courier New" w:eastAsia="Courier New" w:hAnsi="Courier New"/>
                <w:color w:val="A5F3FC"/>
                <w:sz w:val="18"/>
                <w:szCs w:val="18"/>
              </w:rPr>
              <w:t xml:space="preserve">                                        ↓</w:t>
            </w:r>
          </w:p>
          <w:p>
            <w:r>
              <w:rPr>
                <w:rFonts w:ascii="Courier New" w:cs="Courier New" w:eastAsia="Courier New" w:hAnsi="Courier New"/>
                <w:color w:val="A5F3FC"/>
                <w:sz w:val="18"/>
                <w:szCs w:val="18"/>
              </w:rPr>
              <w:t xml:space="preserve">                               partially_uploaded (offline queue)</w:t>
            </w:r>
          </w:p>
          <w:p>
            <w:r>
              <w:rPr>
                <w:rFonts w:ascii="Courier New" w:cs="Courier New" w:eastAsia="Courier New" w:hAnsi="Courier New"/>
                <w:color w:val="A5F3FC"/>
                <w:sz w:val="18"/>
                <w:szCs w:val="18"/>
              </w:rPr>
              <w:t xml:space="preserve">                                        ↓</w:t>
            </w:r>
          </w:p>
          <w:p>
            <w:r>
              <w:rPr>
                <w:rFonts w:ascii="Courier New" w:cs="Courier New" w:eastAsia="Courier New" w:hAnsi="Courier New"/>
                <w:color w:val="A5F3FC"/>
                <w:sz w:val="18"/>
                <w:szCs w:val="18"/>
              </w:rPr>
              <w:t xml:space="preserve">                                     failed (retry endpoint available)</w:t>
            </w:r>
          </w:p>
        </w:tc>
      </w:tr>
    </w:tbl>
    <w:p>
      <w:pPr>
        <w:spacing w:after="0" w:before="240"/>
      </w:pPr>
      <w:r>
        <w:t xml:space="preserve"/>
      </w:r>
    </w:p>
    <w:p>
      <w:pPr>
        <w:pStyle w:val="Heading2"/>
        <w:spacing w:after="120" w:before="320"/>
      </w:pPr>
      <w:r>
        <w:rPr>
          <w:rFonts w:ascii="Arial" w:cs="Arial" w:eastAsia="Arial" w:hAnsi="Arial"/>
          <w:b/>
          <w:bCs/>
          <w:i w:val="false"/>
          <w:iCs w:val="false"/>
          <w:color w:val="1B3A5C"/>
          <w:sz w:val="26"/>
          <w:szCs w:val="26"/>
        </w:rPr>
        <w:t xml:space="preserve">godmode_jobs Status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2"/>
              <w:bottom w:val="none" w:color="FFFFFF" w:sz="0"/>
              <w:right w:val="none" w:color="FFFFFF" w:sz="0"/>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queued → preprocessing → classifying → ocr_primary → ocr_secondary</w:t>
            </w:r>
          </w:p>
          <w:p>
            <w:r>
              <w:rPr>
                <w:rFonts w:ascii="Courier New" w:cs="Courier New" w:eastAsia="Courier New" w:hAnsi="Courier New"/>
                <w:color w:val="A5F3FC"/>
                <w:sz w:val="18"/>
                <w:szCs w:val="18"/>
              </w:rPr>
              <w:t xml:space="preserve">       → arbitrating → validating → reviewing (if needed)</w:t>
            </w:r>
          </w:p>
          <w:p>
            <w:r>
              <w:rPr>
                <w:rFonts w:ascii="Courier New" w:cs="Courier New" w:eastAsia="Courier New" w:hAnsi="Courier New"/>
                <w:color w:val="A5F3FC"/>
                <w:sz w:val="18"/>
                <w:szCs w:val="18"/>
              </w:rPr>
              <w:t xml:space="preserve">       → canonicalizing → embedding → completed</w:t>
            </w:r>
          </w:p>
          <w:p>
            <w:r>
              <w:rPr>
                <w:rFonts w:ascii="Courier New" w:cs="Courier New" w:eastAsia="Courier New" w:hAnsi="Courier New"/>
                <w:color w:val="A5F3FC"/>
                <w:sz w:val="18"/>
                <w:szCs w:val="18"/>
              </w:rPr>
              <w:t xml:space="preserve">                              ↓</w:t>
            </w:r>
          </w:p>
          <w:p>
            <w:r>
              <w:rPr>
                <w:rFonts w:ascii="Courier New" w:cs="Courier New" w:eastAsia="Courier New" w:hAnsi="Courier New"/>
                <w:color w:val="A5F3FC"/>
                <w:sz w:val="18"/>
                <w:szCs w:val="18"/>
              </w:rPr>
              <w:t xml:space="preserve">                           failed (with error_message)</w:t>
            </w:r>
          </w:p>
        </w:tc>
      </w:tr>
    </w:tbl>
    <w:p>
      <w:pPr>
        <w:pStyle w:val="Heading1"/>
        <w:pBdr>
          <w:bottom w:val="single" w:color="2563EB" w:sz="6" w:space="4"/>
        </w:pBdr>
        <w:spacing w:after="160" w:before="560"/>
      </w:pPr>
      <w:r>
        <w:rPr>
          <w:rFonts w:ascii="Arial" w:cs="Arial" w:eastAsia="Arial" w:hAnsi="Arial"/>
          <w:b/>
          <w:bCs/>
          <w:color w:val="2563EB"/>
          <w:sz w:val="32"/>
          <w:szCs w:val="32"/>
        </w:rPr>
        <w:t xml:space="preserve">08  </w:t>
      </w:r>
      <w:r>
        <w:rPr>
          <w:rFonts w:ascii="Arial" w:cs="Arial" w:eastAsia="Arial" w:hAnsi="Arial"/>
          <w:b/>
          <w:bCs/>
          <w:color w:val="1B3A5C"/>
          <w:sz w:val="32"/>
          <w:szCs w:val="32"/>
        </w:rPr>
        <w:t xml:space="preserve">API Routes Reference</w:t>
      </w:r>
    </w:p>
    <w:p>
      <w:pPr>
        <w:pStyle w:val="Heading2"/>
        <w:spacing w:after="120" w:before="320"/>
      </w:pPr>
      <w:r>
        <w:rPr>
          <w:rFonts w:ascii="Arial" w:cs="Arial" w:eastAsia="Arial" w:hAnsi="Arial"/>
          <w:b/>
          <w:bCs/>
          <w:i w:val="false"/>
          <w:iCs w:val="false"/>
          <w:color w:val="1B3A5C"/>
          <w:sz w:val="26"/>
          <w:szCs w:val="26"/>
        </w:rPr>
        <w:t xml:space="preserve">Scanner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16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GET/POST</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/api/scanner/batches</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List batches / create new batch</w:t>
            </w:r>
          </w:p>
        </w:tc>
      </w:tr>
      <w:tr>
        <w:trPr>
          <w:tblHeader w:val="false"/>
        </w:trP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/api/scanner/batches/[id]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Batch details and processing progress</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/api/scanner/batches/[id]/submit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Submit batch — triggers full godmode pipeline</w:t>
            </w:r>
          </w:p>
        </w:tc>
      </w:tr>
      <w:tr>
        <w:trPr>
          <w:tblHeader w:val="false"/>
        </w:trP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GET/POST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/api/scanner/batches/[id]/pages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List pages / add page to batch</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GET/PATCH</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/api/scanner/batches/[id]/pages/[pageId]</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Get or update individual page classification/flags</w:t>
            </w:r>
          </w:p>
        </w:tc>
      </w:tr>
      <w:tr>
        <w:trPr>
          <w:tblHeader w:val="false"/>
        </w:trP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/api/scanner/aircraft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Aircraft list for scanner role (restricted by org)</w:t>
            </w:r>
          </w:p>
        </w:tc>
      </w:tr>
    </w:tbl>
    <w:p>
      <w:pPr>
        <w:spacing w:after="0" w:before="160"/>
      </w:pPr>
      <w:r>
        <w:t xml:space="preserve"/>
      </w:r>
    </w:p>
    <w:p>
      <w:pPr>
        <w:pStyle w:val="Heading2"/>
        <w:spacing w:after="120" w:before="320"/>
      </w:pPr>
      <w:r>
        <w:rPr>
          <w:rFonts w:ascii="Arial" w:cs="Arial" w:eastAsia="Arial" w:hAnsi="Arial"/>
          <w:b/>
          <w:bCs/>
          <w:i w:val="false"/>
          <w:iCs w:val="false"/>
          <w:color w:val="1B3A5C"/>
          <w:sz w:val="26"/>
          <w:szCs w:val="26"/>
        </w:rPr>
        <w:t xml:space="preserve">OCR / Godmode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16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/api/ocr/arbitrate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Run arbitration on a godmode job</w:t>
            </w:r>
          </w:p>
        </w:tc>
      </w:tr>
      <w:tr>
        <w:trPr>
          <w:tblHeader w:val="false"/>
        </w:trP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GET/POST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/api/ocr/review</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List / update review queue items</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/api/ocr/canonicalize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Canonicalize an approved extraction</w:t>
            </w:r>
          </w:p>
        </w:tc>
      </w:tr>
    </w:tbl>
    <w:p>
      <w:pPr>
        <w:spacing w:after="0" w:before="160"/>
      </w:pPr>
      <w:r>
        <w:t xml:space="preserve"/>
      </w:r>
    </w:p>
    <w:p>
      <w:pPr>
        <w:pStyle w:val="Heading2"/>
        <w:spacing w:after="120" w:before="320"/>
      </w:pPr>
      <w:r>
        <w:rPr>
          <w:rFonts w:ascii="Arial" w:cs="Arial" w:eastAsia="Arial" w:hAnsi="Arial"/>
          <w:b/>
          <w:bCs/>
          <w:i w:val="false"/>
          <w:iCs w:val="false"/>
          <w:color w:val="1B3A5C"/>
          <w:sz w:val="26"/>
          <w:szCs w:val="26"/>
        </w:rPr>
        <w:t xml:space="preserve">Query / RAG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16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/api/query</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Main RAG endpoint — vector + keyword search + GPT-4o generation</w:t>
            </w:r>
          </w:p>
        </w:tc>
      </w:tr>
      <w:tr>
        <w:trPr>
          <w:tblHeader w:val="false"/>
        </w:trP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/api/ask</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UI wrapper calling /api/query</w:t>
            </w:r>
          </w:p>
        </w:tc>
      </w:tr>
    </w:tbl>
    <w:p>
      <w:pPr>
        <w:spacing w:after="0" w:before="160"/>
      </w:pPr>
      <w:r>
        <w:t xml:space="preserve"/>
      </w:r>
    </w:p>
    <w:p>
      <w:pPr>
        <w:pStyle w:val="Heading2"/>
        <w:spacing w:after="120" w:before="320"/>
      </w:pPr>
      <w:r>
        <w:rPr>
          <w:rFonts w:ascii="Arial" w:cs="Arial" w:eastAsia="Arial" w:hAnsi="Arial"/>
          <w:b/>
          <w:bCs/>
          <w:i w:val="false"/>
          <w:iCs w:val="false"/>
          <w:color w:val="1B3A5C"/>
          <w:sz w:val="26"/>
          <w:szCs w:val="26"/>
        </w:rPr>
        <w:t xml:space="preserve">Work Order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16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GET/POST</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/api/work-orders</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List / create work orders</w:t>
            </w:r>
          </w:p>
        </w:tc>
      </w:tr>
      <w:tr>
        <w:trPr>
          <w:tblHeader w:val="false"/>
        </w:trP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GET/PATCH/DELETE</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/api/work-orders/[id]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Work order detail</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GET/POST/PATCH/DELETE</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/api/work-orders/[id]/lines</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Line items (labor, parts, outside services)</w:t>
            </w:r>
          </w:p>
        </w:tc>
      </w:tr>
    </w:tbl>
    <w:p>
      <w:pPr>
        <w:spacing w:after="0" w:before="160"/>
      </w:pPr>
      <w:r>
        <w:t xml:space="preserve"/>
      </w:r>
    </w:p>
    <w:p>
      <w:pPr>
        <w:pStyle w:val="Heading2"/>
        <w:spacing w:after="120" w:before="320"/>
      </w:pPr>
      <w:r>
        <w:rPr>
          <w:rFonts w:ascii="Arial" w:cs="Arial" w:eastAsia="Arial" w:hAnsi="Arial"/>
          <w:b/>
          <w:bCs/>
          <w:i w:val="false"/>
          <w:iCs w:val="false"/>
          <w:color w:val="1B3A5C"/>
          <w:sz w:val="26"/>
          <w:szCs w:val="26"/>
        </w:rPr>
        <w:t xml:space="preserve">Other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16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/api/upload</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Direct document upload</w:t>
            </w:r>
          </w:p>
        </w:tc>
      </w:tr>
      <w:tr>
        <w:trPr>
          <w:tblHeader w:val="false"/>
        </w:trP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GET/POST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/api/gdrive/auth</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/api/gdrive/callback — Google Drive OAuth</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GET/PATCH</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/api/aircraft/[id]</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Aircraft detail + FAA data</w:t>
            </w:r>
          </w:p>
        </w:tc>
      </w:tr>
      <w:tr>
        <w:trPr>
          <w:tblHeader w:val="false"/>
        </w:trP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/api/aircraft/[id]/ads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 compliance for aircraft</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/api/billing/checkout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/api/billing/portal — Stripe billing</w:t>
            </w:r>
          </w:p>
        </w:tc>
      </w:tr>
      <w:tr>
        <w:trPr>
          <w:tblHeader w:val="false"/>
        </w:trP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/api/webhooks/stripe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Stripe webhook handler</w:t>
            </w:r>
          </w:p>
        </w:tc>
      </w:tr>
      <w:tr>
        <w:trPr>
          <w:tblHeader w:val="false"/>
        </w:trP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W w:type="dxa" w:w="3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/api/reminders</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Maintenance reminders by aircraft</w:t>
            </w:r>
          </w:p>
        </w:tc>
      </w:tr>
    </w:tbl>
    <w:p>
      <w:pPr>
        <w:pStyle w:val="Heading1"/>
        <w:pBdr>
          <w:bottom w:val="single" w:color="2563EB" w:sz="6" w:space="4"/>
        </w:pBdr>
        <w:spacing w:after="160" w:before="560"/>
      </w:pPr>
      <w:r>
        <w:rPr>
          <w:rFonts w:ascii="Arial" w:cs="Arial" w:eastAsia="Arial" w:hAnsi="Arial"/>
          <w:b/>
          <w:bCs/>
          <w:color w:val="2563EB"/>
          <w:sz w:val="32"/>
          <w:szCs w:val="32"/>
        </w:rPr>
        <w:t xml:space="preserve">09  </w:t>
      </w:r>
      <w:r>
        <w:rPr>
          <w:rFonts w:ascii="Arial" w:cs="Arial" w:eastAsia="Arial" w:hAnsi="Arial"/>
          <w:b/>
          <w:bCs/>
          <w:color w:val="1B3A5C"/>
          <w:sz w:val="32"/>
          <w:szCs w:val="32"/>
        </w:rPr>
        <w:t xml:space="preserve">Environment Setup</w:t>
      </w:r>
    </w:p>
    <w:p>
      <w:pPr>
        <w:pStyle w:val="Heading2"/>
        <w:spacing w:after="120" w:before="320"/>
      </w:pPr>
      <w:r>
        <w:rPr>
          <w:rFonts w:ascii="Arial" w:cs="Arial" w:eastAsia="Arial" w:hAnsi="Arial"/>
          <w:b/>
          <w:bCs/>
          <w:i w:val="false"/>
          <w:iCs w:val="false"/>
          <w:color w:val="1B3A5C"/>
          <w:sz w:val="26"/>
          <w:szCs w:val="26"/>
        </w:rPr>
        <w:t xml:space="preserve">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2"/>
              <w:bottom w:val="none" w:color="FFFFFF" w:sz="0"/>
              <w:right w:val="none" w:color="FFFFFF" w:sz="0"/>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 Supabase</w:t>
            </w:r>
          </w:p>
          <w:p>
            <w:r>
              <w:rPr>
                <w:rFonts w:ascii="Courier New" w:cs="Courier New" w:eastAsia="Courier New" w:hAnsi="Courier New"/>
                <w:color w:val="A5F3FC"/>
                <w:sz w:val="18"/>
                <w:szCs w:val="18"/>
              </w:rPr>
              <w:t xml:space="preserve">NEXT_PUBLIC_SUPABASE_URL=https://your-project.supabase.co</w:t>
            </w:r>
          </w:p>
          <w:p>
            <w:r>
              <w:rPr>
                <w:rFonts w:ascii="Courier New" w:cs="Courier New" w:eastAsia="Courier New" w:hAnsi="Courier New"/>
                <w:color w:val="A5F3FC"/>
                <w:sz w:val="18"/>
                <w:szCs w:val="18"/>
              </w:rPr>
              <w:t xml:space="preserve">NEXT_PUBLIC_SUPABASE_ANON_KEY=eyJ...</w:t>
            </w:r>
          </w:p>
          <w:p>
            <w:r>
              <w:rPr>
                <w:rFonts w:ascii="Courier New" w:cs="Courier New" w:eastAsia="Courier New" w:hAnsi="Courier New"/>
                <w:color w:val="A5F3FC"/>
                <w:sz w:val="18"/>
                <w:szCs w:val="18"/>
              </w:rPr>
              <w:t xml:space="preserve">SUPABASE_SERVICE_ROLE_KEY=eyJ...</w:t>
            </w:r>
          </w:p>
          <w:p>
            <w:r>
              <w:rPr>
                <w:rFonts w:ascii="Courier New" w:cs="Courier New" w:eastAsia="Courier New" w:hAnsi="Courier New"/>
                <w:color w:val="A5F3FC"/>
                <w:sz w:val="18"/>
                <w:szCs w:val="18"/>
              </w:rPr>
              <w:t xml:space="preserve"> </w:t>
            </w:r>
          </w:p>
          <w:p>
            <w:r>
              <w:rPr>
                <w:rFonts w:ascii="Courier New" w:cs="Courier New" w:eastAsia="Courier New" w:hAnsi="Courier New"/>
                <w:color w:val="A5F3FC"/>
                <w:sz w:val="18"/>
                <w:szCs w:val="18"/>
              </w:rPr>
              <w:t xml:space="preserve"># OpenAI</w:t>
            </w:r>
          </w:p>
          <w:p>
            <w:r>
              <w:rPr>
                <w:rFonts w:ascii="Courier New" w:cs="Courier New" w:eastAsia="Courier New" w:hAnsi="Courier New"/>
                <w:color w:val="A5F3FC"/>
                <w:sz w:val="18"/>
                <w:szCs w:val="18"/>
              </w:rPr>
              <w:t xml:space="preserve">OPENAI_API_KEY=sk-...</w:t>
            </w:r>
          </w:p>
          <w:p>
            <w:r>
              <w:rPr>
                <w:rFonts w:ascii="Courier New" w:cs="Courier New" w:eastAsia="Courier New" w:hAnsi="Courier New"/>
                <w:color w:val="A5F3FC"/>
                <w:sz w:val="18"/>
                <w:szCs w:val="18"/>
              </w:rPr>
              <w:t xml:space="preserve"> </w:t>
            </w:r>
          </w:p>
          <w:p>
            <w:r>
              <w:rPr>
                <w:rFonts w:ascii="Courier New" w:cs="Courier New" w:eastAsia="Courier New" w:hAnsi="Courier New"/>
                <w:color w:val="A5F3FC"/>
                <w:sz w:val="18"/>
                <w:szCs w:val="18"/>
              </w:rPr>
              <w:t xml:space="preserve"># Stripe</w:t>
            </w:r>
          </w:p>
          <w:p>
            <w:r>
              <w:rPr>
                <w:rFonts w:ascii="Courier New" w:cs="Courier New" w:eastAsia="Courier New" w:hAnsi="Courier New"/>
                <w:color w:val="A5F3FC"/>
                <w:sz w:val="18"/>
                <w:szCs w:val="18"/>
              </w:rPr>
              <w:t xml:space="preserve">STRIPE_SECRET_KEY=sk_live_...</w:t>
            </w:r>
          </w:p>
          <w:p>
            <w:r>
              <w:rPr>
                <w:rFonts w:ascii="Courier New" w:cs="Courier New" w:eastAsia="Courier New" w:hAnsi="Courier New"/>
                <w:color w:val="A5F3FC"/>
                <w:sz w:val="18"/>
                <w:szCs w:val="18"/>
              </w:rPr>
              <w:t xml:space="preserve">STRIPE_WEBHOOK_SECRET=whsec_...</w:t>
            </w:r>
          </w:p>
          <w:p>
            <w:r>
              <w:rPr>
                <w:rFonts w:ascii="Courier New" w:cs="Courier New" w:eastAsia="Courier New" w:hAnsi="Courier New"/>
                <w:color w:val="A5F3FC"/>
                <w:sz w:val="18"/>
                <w:szCs w:val="18"/>
              </w:rPr>
              <w:t xml:space="preserve">NEXT_PUBLIC_STRIPE_PUBLISHABLE_KEY=pk_live_...</w:t>
            </w:r>
          </w:p>
          <w:p>
            <w:r>
              <w:rPr>
                <w:rFonts w:ascii="Courier New" w:cs="Courier New" w:eastAsia="Courier New" w:hAnsi="Courier New"/>
                <w:color w:val="A5F3FC"/>
                <w:sz w:val="18"/>
                <w:szCs w:val="18"/>
              </w:rPr>
              <w:t xml:space="preserve"> </w:t>
            </w:r>
          </w:p>
          <w:p>
            <w:r>
              <w:rPr>
                <w:rFonts w:ascii="Courier New" w:cs="Courier New" w:eastAsia="Courier New" w:hAnsi="Courier New"/>
                <w:color w:val="A5F3FC"/>
                <w:sz w:val="18"/>
                <w:szCs w:val="18"/>
              </w:rPr>
              <w:t xml:space="preserve"># Google Drive OAuth</w:t>
            </w:r>
          </w:p>
          <w:p>
            <w:r>
              <w:rPr>
                <w:rFonts w:ascii="Courier New" w:cs="Courier New" w:eastAsia="Courier New" w:hAnsi="Courier New"/>
                <w:color w:val="A5F3FC"/>
                <w:sz w:val="18"/>
                <w:szCs w:val="18"/>
              </w:rPr>
              <w:t xml:space="preserve">GOOGLE_CLIENT_ID=...apps.googleusercontent.com</w:t>
            </w:r>
          </w:p>
          <w:p>
            <w:r>
              <w:rPr>
                <w:rFonts w:ascii="Courier New" w:cs="Courier New" w:eastAsia="Courier New" w:hAnsi="Courier New"/>
                <w:color w:val="A5F3FC"/>
                <w:sz w:val="18"/>
                <w:szCs w:val="18"/>
              </w:rPr>
              <w:t xml:space="preserve">GOOGLE_CLIENT_SECRET=...</w:t>
            </w:r>
          </w:p>
          <w:p>
            <w:r>
              <w:rPr>
                <w:rFonts w:ascii="Courier New" w:cs="Courier New" w:eastAsia="Courier New" w:hAnsi="Courier New"/>
                <w:color w:val="A5F3FC"/>
                <w:sz w:val="18"/>
                <w:szCs w:val="18"/>
              </w:rPr>
              <w:t xml:space="preserve"> </w:t>
            </w:r>
          </w:p>
          <w:p>
            <w:r>
              <w:rPr>
                <w:rFonts w:ascii="Courier New" w:cs="Courier New" w:eastAsia="Courier New" w:hAnsi="Courier New"/>
                <w:color w:val="A5F3FC"/>
                <w:sz w:val="18"/>
                <w:szCs w:val="18"/>
              </w:rPr>
              <w:t xml:space="preserve"># App</w:t>
            </w:r>
          </w:p>
          <w:p>
            <w:r>
              <w:rPr>
                <w:rFonts w:ascii="Courier New" w:cs="Courier New" w:eastAsia="Courier New" w:hAnsi="Courier New"/>
                <w:color w:val="A5F3FC"/>
                <w:sz w:val="18"/>
                <w:szCs w:val="18"/>
              </w:rPr>
              <w:t xml:space="preserve">NEXT_PUBLIC_APP_URL=https://myaircraft-claude.vercel.app</w:t>
            </w:r>
          </w:p>
        </w:tc>
      </w:tr>
    </w:tbl>
    <w:p>
      <w:pPr>
        <w:spacing w:after="0" w:before="240"/>
      </w:pPr>
      <w:r>
        <w:t xml:space="preserve"/>
      </w:r>
    </w:p>
    <w:p>
      <w:pPr>
        <w:pStyle w:val="Heading2"/>
        <w:spacing w:after="120" w:before="320"/>
      </w:pPr>
      <w:r>
        <w:rPr>
          <w:rFonts w:ascii="Arial" w:cs="Arial" w:eastAsia="Arial" w:hAnsi="Arial"/>
          <w:b/>
          <w:bCs/>
          <w:i w:val="false"/>
          <w:iCs w:val="false"/>
          <w:color w:val="1B3A5C"/>
          <w:sz w:val="26"/>
          <w:szCs w:val="26"/>
        </w:rPr>
        <w:t xml:space="preserve">Development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2"/>
              <w:bottom w:val="none" w:color="FFFFFF" w:sz="0"/>
              <w:right w:val="none" w:color="FFFFFF" w:sz="0"/>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npm install           # Install all dependencies</w:t>
            </w:r>
          </w:p>
          <w:p>
            <w:r>
              <w:rPr>
                <w:rFonts w:ascii="Courier New" w:cs="Courier New" w:eastAsia="Courier New" w:hAnsi="Courier New"/>
                <w:color w:val="A5F3FC"/>
                <w:sz w:val="18"/>
                <w:szCs w:val="18"/>
              </w:rPr>
              <w:t xml:space="preserve">npm run dev           # Start Next.js dev server</w:t>
            </w:r>
          </w:p>
          <w:p>
            <w:r>
              <w:rPr>
                <w:rFonts w:ascii="Courier New" w:cs="Courier New" w:eastAsia="Courier New" w:hAnsi="Courier New"/>
                <w:color w:val="A5F3FC"/>
                <w:sz w:val="18"/>
                <w:szCs w:val="18"/>
              </w:rPr>
              <w:t xml:space="preserve">supabase start        # Start local Supabase instance</w:t>
            </w:r>
          </w:p>
          <w:p>
            <w:r>
              <w:rPr>
                <w:rFonts w:ascii="Courier New" w:cs="Courier New" w:eastAsia="Courier New" w:hAnsi="Courier New"/>
                <w:color w:val="A5F3FC"/>
                <w:sz w:val="18"/>
                <w:szCs w:val="18"/>
              </w:rPr>
              <w:t xml:space="preserve">supabase db push      # Apply all 22 migrations in order</w:t>
            </w:r>
          </w:p>
          <w:p>
            <w:r>
              <w:rPr>
                <w:rFonts w:ascii="Courier New" w:cs="Courier New" w:eastAsia="Courier New" w:hAnsi="Courier New"/>
                <w:color w:val="A5F3FC"/>
                <w:sz w:val="18"/>
                <w:szCs w:val="18"/>
              </w:rPr>
              <w:t xml:space="preserve">supabase migration list  # Verify all migrations applied</w:t>
            </w:r>
          </w:p>
          <w:p>
            <w:r>
              <w:rPr>
                <w:rFonts w:ascii="Courier New" w:cs="Courier New" w:eastAsia="Courier New" w:hAnsi="Courier New"/>
                <w:color w:val="A5F3FC"/>
                <w:sz w:val="18"/>
                <w:szCs w:val="18"/>
              </w:rPr>
              <w:t xml:space="preserve">npm run type-check    # TypeScript type checking</w:t>
            </w:r>
          </w:p>
          <w:p>
            <w:r>
              <w:rPr>
                <w:rFonts w:ascii="Courier New" w:cs="Courier New" w:eastAsia="Courier New" w:hAnsi="Courier New"/>
                <w:color w:val="A5F3FC"/>
                <w:sz w:val="18"/>
                <w:szCs w:val="18"/>
              </w:rPr>
              <w:t xml:space="preserve">npm run lint          # ESLint</w:t>
            </w:r>
          </w:p>
        </w:tc>
      </w:tr>
    </w:tbl>
    <w:p>
      <w:pPr>
        <w:spacing w:after="0" w:before="240"/>
      </w:pPr>
      <w:r>
        <w:t xml:space="preserve"/>
      </w:r>
    </w:p>
    <w:p>
      <w:pPr>
        <w:pStyle w:val="Heading2"/>
        <w:spacing w:after="120" w:before="320"/>
      </w:pPr>
      <w:r>
        <w:rPr>
          <w:rFonts w:ascii="Arial" w:cs="Arial" w:eastAsia="Arial" w:hAnsi="Arial"/>
          <w:b/>
          <w:bCs/>
          <w:i w:val="false"/>
          <w:iCs w:val="false"/>
          <w:color w:val="1B3A5C"/>
          <w:sz w:val="26"/>
          <w:szCs w:val="26"/>
        </w:rPr>
        <w:t xml:space="preserve">Key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 / Path</w:t>
            </w:r>
          </w:p>
        </w:tc>
        <w:tc>
          <w:tcPr>
            <w:tcW w:type="dxa" w:w="636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lib/rag/retrieval.ts</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Vector + keyword search, top-K chunk ranking and merging</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lib/rag/generation.ts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GPT-4o answer generation with citations and confidence scoring</w:t>
            </w:r>
          </w:p>
        </w:tc>
      </w:tr>
      <w:tr>
        <w:trPr>
          <w:tblHeader w:val="false"/>
        </w:trP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lib/openai/embeddings.ts</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Embedding generation wrapper (text-embedding-3-small)</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lib/supabase/server.ts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Server-side Supabase client (service role key)</w:t>
            </w:r>
          </w:p>
        </w:tc>
      </w:tr>
      <w:tr>
        <w:trPr>
          <w:tblHeader w:val="false"/>
        </w:trP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lib/supabase/browser.ts</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Browser-side Supabase client (anon key)</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supabase/migrations/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22 migration files — DO NOT reorder or modify existing</w:t>
            </w:r>
          </w:p>
        </w:tc>
      </w:tr>
      <w:tr>
        <w:trPr>
          <w:tblHeader w:val="false"/>
        </w:trP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app/(scanner)/</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scanner routes — scanner role only, enforced by middleware</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app/(app)/</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main app routes — authenticated regular users</w:t>
            </w:r>
          </w:p>
        </w:tc>
      </w:tr>
      <w:tr>
        <w:trPr>
          <w:tblHeader w:val="false"/>
        </w:trP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components/maintenance/</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KanbanBoard, WorkOrderDetail, work order modals</w:t>
            </w:r>
          </w:p>
        </w:tc>
      </w:tr>
      <w:tr>
        <w:trPr>
          <w:tblHeader w:val="false"/>
        </w:trP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components/ask/</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Answer-block, citations, confidence badge components</w:t>
            </w:r>
          </w:p>
        </w:tc>
      </w:tr>
    </w:tbl>
    <w:p>
      <w:pPr>
        <w:pStyle w:val="Heading1"/>
        <w:pBdr>
          <w:bottom w:val="single" w:color="2563EB" w:sz="6" w:space="4"/>
        </w:pBdr>
        <w:spacing w:after="160" w:before="560"/>
      </w:pPr>
      <w:r>
        <w:rPr>
          <w:rFonts w:ascii="Arial" w:cs="Arial" w:eastAsia="Arial" w:hAnsi="Arial"/>
          <w:b/>
          <w:bCs/>
          <w:color w:val="2563EB"/>
          <w:sz w:val="32"/>
          <w:szCs w:val="32"/>
        </w:rPr>
        <w:t xml:space="preserve">10  </w:t>
      </w:r>
      <w:r>
        <w:rPr>
          <w:rFonts w:ascii="Arial" w:cs="Arial" w:eastAsia="Arial" w:hAnsi="Arial"/>
          <w:b/>
          <w:bCs/>
          <w:color w:val="1B3A5C"/>
          <w:sz w:val="32"/>
          <w:szCs w:val="32"/>
        </w:rPr>
        <w:t xml:space="preserve">Claude Code Agent Instructions</w:t>
      </w:r>
    </w:p>
    <w:p>
      <w:pPr>
        <w:spacing w:after="60" w:before="60"/>
      </w:pPr>
      <w:r>
        <w:rPr>
          <w:rFonts w:ascii="Arial" w:cs="Arial" w:eastAsia="Arial" w:hAnsi="Arial"/>
          <w:b w:val="false"/>
          <w:bCs w:val="false"/>
          <w:i w:val="false"/>
          <w:iCs w:val="false"/>
          <w:color w:val="374151"/>
          <w:sz w:val="22"/>
          <w:szCs w:val="22"/>
        </w:rPr>
        <w:t xml:space="preserve">These are the non-negotiable rules for any developer or AI agent working on this codebase. These rules protect data integrity, security, and the chain of custody that makes aviation records legally valid.</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8"/>
              <w:left w:val="none" w:color="FFFFFF" w:sz="0"/>
              <w:bottom w:val="none" w:color="FFFFFF" w:sz="0"/>
              <w:right w:val="none" w:color="FFFFFF" w:sz="0"/>
            </w:tcBorders>
            <w:shd w:fill="FEF2F2" w:val="clear"/>
            <w:tcMar>
              <w:top w:type="dxa" w:w="100"/>
              <w:left w:type="dxa" w:w="180"/>
              <w:bottom w:type="dxa" w:w="100"/>
              <w:right w:type="dxa" w:w="180"/>
            </w:tcMar>
          </w:tcPr>
          <w:p>
            <w:r>
              <w:rPr>
                <w:rFonts w:ascii="Arial" w:cs="Arial" w:eastAsia="Arial" w:hAnsi="Arial"/>
                <w:b/>
                <w:bCs/>
                <w:color w:val="991B1B"/>
                <w:sz w:val="20"/>
                <w:szCs w:val="20"/>
              </w:rPr>
              <w:t xml:space="preserve">CRITICAL  </w:t>
            </w:r>
            <w:r>
              <w:rPr>
                <w:rFonts w:ascii="Arial" w:cs="Arial" w:eastAsia="Arial" w:hAnsi="Arial"/>
                <w:color w:val="374151"/>
                <w:sz w:val="20"/>
                <w:szCs w:val="20"/>
              </w:rPr>
              <w:t xml:space="preserve">RULE 1: Every table with operational data must include organization_id and must have RLS policies. Never add a feature that stores user data without org scoping.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8"/>
              <w:left w:val="none" w:color="FFFFFF" w:sz="0"/>
              <w:bottom w:val="none" w:color="FFFFFF" w:sz="0"/>
              <w:right w:val="none" w:color="FFFFFF" w:sz="0"/>
            </w:tcBorders>
            <w:shd w:fill="FEF2F2" w:val="clear"/>
            <w:tcMar>
              <w:top w:type="dxa" w:w="100"/>
              <w:left w:type="dxa" w:w="180"/>
              <w:bottom w:type="dxa" w:w="100"/>
              <w:right w:type="dxa" w:w="180"/>
            </w:tcMar>
          </w:tcPr>
          <w:p>
            <w:r>
              <w:rPr>
                <w:rFonts w:ascii="Arial" w:cs="Arial" w:eastAsia="Arial" w:hAnsi="Arial"/>
                <w:b/>
                <w:bCs/>
                <w:color w:val="991B1B"/>
                <w:sz w:val="20"/>
                <w:szCs w:val="20"/>
              </w:rPr>
              <w:t xml:space="preserve">CRITICAL  </w:t>
            </w:r>
            <w:r>
              <w:rPr>
                <w:rFonts w:ascii="Arial" w:cs="Arial" w:eastAsia="Arial" w:hAnsi="Arial"/>
                <w:color w:val="374151"/>
                <w:sz w:val="20"/>
                <w:szCs w:val="20"/>
              </w:rPr>
              <w:t xml:space="preserve">RULE 2: Never query Supabase without organization filter in API routes. Always verify membership with has_org_role() or equivalent before returning data.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8"/>
              <w:left w:val="none" w:color="FFFFFF" w:sz="0"/>
              <w:bottom w:val="none" w:color="FFFFFF" w:sz="0"/>
              <w:right w:val="none" w:color="FFFFFF" w:sz="0"/>
            </w:tcBorders>
            <w:shd w:fill="FEF2F2" w:val="clear"/>
            <w:tcMar>
              <w:top w:type="dxa" w:w="100"/>
              <w:left w:type="dxa" w:w="180"/>
              <w:bottom w:type="dxa" w:w="100"/>
              <w:right w:type="dxa" w:w="180"/>
            </w:tcMar>
          </w:tcPr>
          <w:p>
            <w:r>
              <w:rPr>
                <w:rFonts w:ascii="Arial" w:cs="Arial" w:eastAsia="Arial" w:hAnsi="Arial"/>
                <w:b/>
                <w:bCs/>
                <w:color w:val="991B1B"/>
                <w:sz w:val="20"/>
                <w:szCs w:val="20"/>
              </w:rPr>
              <w:t xml:space="preserve">CRITICAL  </w:t>
            </w:r>
            <w:r>
              <w:rPr>
                <w:rFonts w:ascii="Arial" w:cs="Arial" w:eastAsia="Arial" w:hAnsi="Arial"/>
                <w:color w:val="374151"/>
                <w:sz w:val="20"/>
                <w:szCs w:val="20"/>
              </w:rPr>
              <w:t xml:space="preserve">RULE 3: The scanner role is completely isolated. Scanner users cannot reach /dashboard, /settings, /admin, or any non-scanner route. Never add a shortcut that bypasses the (scanner)/ middleware.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8"/>
              <w:left w:val="none" w:color="FFFFFF" w:sz="0"/>
              <w:bottom w:val="none" w:color="FFFFFF" w:sz="0"/>
              <w:right w:val="none" w:color="FFFFFF" w:sz="0"/>
            </w:tcBorders>
            <w:shd w:fill="FEF2F2" w:val="clear"/>
            <w:tcMar>
              <w:top w:type="dxa" w:w="100"/>
              <w:left w:type="dxa" w:w="180"/>
              <w:bottom w:type="dxa" w:w="100"/>
              <w:right w:type="dxa" w:w="180"/>
            </w:tcMar>
          </w:tcPr>
          <w:p>
            <w:r>
              <w:rPr>
                <w:rFonts w:ascii="Arial" w:cs="Arial" w:eastAsia="Arial" w:hAnsi="Arial"/>
                <w:b/>
                <w:bCs/>
                <w:color w:val="991B1B"/>
                <w:sz w:val="20"/>
                <w:szCs w:val="20"/>
              </w:rPr>
              <w:t xml:space="preserve">CRITICAL  </w:t>
            </w:r>
            <w:r>
              <w:rPr>
                <w:rFonts w:ascii="Arial" w:cs="Arial" w:eastAsia="Arial" w:hAnsi="Arial"/>
                <w:color w:val="374151"/>
                <w:sz w:val="20"/>
                <w:szCs w:val="20"/>
              </w:rPr>
              <w:t xml:space="preserve">RULE 4: The embedding step is always last. Data must flow through the full 12-step pipeline before embedding. Never embed data that has not been through arbitration + validation + canonicalization.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8"/>
              <w:left w:val="none" w:color="FFFFFF" w:sz="0"/>
              <w:bottom w:val="none" w:color="FFFFFF" w:sz="0"/>
              <w:right w:val="none" w:color="FFFFFF" w:sz="0"/>
            </w:tcBorders>
            <w:shd w:fill="FEF2F2" w:val="clear"/>
            <w:tcMar>
              <w:top w:type="dxa" w:w="100"/>
              <w:left w:type="dxa" w:w="180"/>
              <w:bottom w:type="dxa" w:w="100"/>
              <w:right w:type="dxa" w:w="180"/>
            </w:tcMar>
          </w:tcPr>
          <w:p>
            <w:r>
              <w:rPr>
                <w:rFonts w:ascii="Arial" w:cs="Arial" w:eastAsia="Arial" w:hAnsi="Arial"/>
                <w:b/>
                <w:bCs/>
                <w:color w:val="991B1B"/>
                <w:sz w:val="20"/>
                <w:szCs w:val="20"/>
              </w:rPr>
              <w:t xml:space="preserve">CRITICAL  </w:t>
            </w:r>
            <w:r>
              <w:rPr>
                <w:rFonts w:ascii="Arial" w:cs="Arial" w:eastAsia="Arial" w:hAnsi="Arial"/>
                <w:color w:val="374151"/>
                <w:sz w:val="20"/>
                <w:szCs w:val="20"/>
              </w:rPr>
              <w:t xml:space="preserve">RULE 5: Originals are never overwritten or deleted. The originals/ path in Supabase Storage is write-once. Never modify or delete original capture images.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none" w:color="FFFFFF" w:sz="0"/>
              <w:bottom w:val="none" w:color="FFFFFF" w:sz="0"/>
              <w:right w:val="none" w:color="FFFFFF" w:sz="0"/>
            </w:tcBorders>
            <w:shd w:fill="FFFBEB" w:val="clear"/>
            <w:tcMar>
              <w:top w:type="dxa" w:w="100"/>
              <w:left w:type="dxa" w:w="180"/>
              <w:bottom w:type="dxa" w:w="100"/>
              <w:right w:type="dxa" w:w="180"/>
            </w:tcMar>
          </w:tcPr>
          <w:p>
            <w:r>
              <w:rPr>
                <w:rFonts w:ascii="Arial" w:cs="Arial" w:eastAsia="Arial" w:hAnsi="Arial"/>
                <w:b/>
                <w:bCs/>
                <w:color w:val="92400E"/>
                <w:sz w:val="20"/>
                <w:szCs w:val="20"/>
              </w:rPr>
              <w:t xml:space="preserve">IMPORTANT  </w:t>
            </w:r>
            <w:r>
              <w:rPr>
                <w:rFonts w:ascii="Arial" w:cs="Arial" w:eastAsia="Arial" w:hAnsi="Arial"/>
                <w:color w:val="374151"/>
                <w:sz w:val="20"/>
                <w:szCs w:val="20"/>
              </w:rPr>
              <w:t xml:space="preserve">RULE 6: Never block the scanner. Quality warnings are only warnings. Only a QC reviewer can reject a page after the fact. The scanning session must always be continuable.</w:t>
            </w:r>
          </w:p>
        </w:tc>
      </w:tr>
    </w:tbl>
    <w:p>
      <w:pPr>
        <w:spacing w:after="0" w:before="240"/>
      </w:pPr>
      <w:r>
        <w:t xml:space="preserve"/>
      </w:r>
    </w:p>
    <w:p>
      <w:pPr>
        <w:pStyle w:val="Heading2"/>
        <w:spacing w:after="120" w:before="320"/>
      </w:pPr>
      <w:r>
        <w:rPr>
          <w:rFonts w:ascii="Arial" w:cs="Arial" w:eastAsia="Arial" w:hAnsi="Arial"/>
          <w:b/>
          <w:bCs/>
          <w:i w:val="false"/>
          <w:iCs w:val="false"/>
          <w:color w:val="1B3A5C"/>
          <w:sz w:val="26"/>
          <w:szCs w:val="26"/>
        </w:rPr>
        <w:t xml:space="preserve">Checklist for Adding a New Document Type</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Add the type ID to the document_type enum in the database (write a new migration)</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Add the type to the classification reference in the pipeline (Step 5)</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Create an extraction schema in /lib/extractors/ for the new type</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Create field validators in /lib/validators/ for the new type</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Update the canonicalization function to handle the new type</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Update the review queue UI to show type-specific field highlights</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Add any new maintenance events or reminder triggers this type generates</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Update the document type filter UI in /documents</w:t>
      </w:r>
    </w:p>
    <w:p>
      <w:pPr>
        <w:spacing w:after="0" w:before="240"/>
      </w:pPr>
      <w:r>
        <w:t xml:space="preserve"/>
      </w:r>
    </w:p>
    <w:p>
      <w:pPr>
        <w:pStyle w:val="Heading2"/>
        <w:spacing w:after="120" w:before="320"/>
      </w:pPr>
      <w:r>
        <w:rPr>
          <w:rFonts w:ascii="Arial" w:cs="Arial" w:eastAsia="Arial" w:hAnsi="Arial"/>
          <w:b/>
          <w:bCs/>
          <w:i w:val="false"/>
          <w:iCs w:val="false"/>
          <w:color w:val="1B3A5C"/>
          <w:sz w:val="26"/>
          <w:szCs w:val="26"/>
        </w:rPr>
        <w:t xml:space="preserve">Common Gotchas</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pgvector similarity returns cosine similarity (0-1), higher is better. The retrieval function normalizes and ranks before passing to generation.</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Supabase RLS: if getting empty results that should have data, check RLS first. Use supabase.auth.getUser() and verify the returned org ID matches.</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Scanner session: test scanner flows with a dedicated scanner test account, not an admin account. They are completely separate auth sessions with different permissions.</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Batch PDF assembly happens server-side at batch submission time, from individual page images in sequence order. Pages marked blank are excluded from the PDF.</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Confidence thresholds are currently hardcoded. They should be moved to organization-level settings so orgs can tune their own QC thresholds.</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The 'unknown' classification type should never block a scanning session — it routes to the review queue. Never remove this type or make it a hard error.</w:t>
      </w:r>
    </w:p>
    <w:p>
      <w:r>
        <w:br w:type="page"/>
      </w:r>
    </w:p>
    <w:p>
      <w:pPr>
        <w:pStyle w:val="Heading1"/>
        <w:pBdr>
          <w:bottom w:val="single" w:color="2563EB" w:sz="6" w:space="4"/>
        </w:pBdr>
        <w:spacing w:after="160" w:before="560"/>
      </w:pPr>
      <w:r>
        <w:rPr>
          <w:rFonts w:ascii="Arial" w:cs="Arial" w:eastAsia="Arial" w:hAnsi="Arial"/>
          <w:b/>
          <w:bCs/>
          <w:color w:val="2563EB"/>
          <w:sz w:val="32"/>
          <w:szCs w:val="32"/>
        </w:rPr>
        <w:t xml:space="preserve">A  </w:t>
      </w:r>
      <w:r>
        <w:rPr>
          <w:rFonts w:ascii="Arial" w:cs="Arial" w:eastAsia="Arial" w:hAnsi="Arial"/>
          <w:b/>
          <w:bCs/>
          <w:color w:val="1B3A5C"/>
          <w:sz w:val="32"/>
          <w:szCs w:val="32"/>
        </w:rPr>
        <w:t xml:space="preserve">Document Classification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 ID</w:t>
            </w:r>
          </w:p>
        </w:tc>
        <w:tc>
          <w:tcPr>
            <w:tcW w:type="dxa" w:w="240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Display Name</w:t>
            </w:r>
          </w:p>
        </w:tc>
        <w:tc>
          <w:tcPr>
            <w:tcW w:type="dxa" w:w="4760"/>
            <w:tcBorders>
              <w:top w:val="single" w:color="E5E7EB" w:sz="1"/>
              <w:left w:val="single" w:color="E5E7EB" w:sz="1"/>
              <w:bottom w:val="single" w:color="E5E7EB" w:sz="1"/>
              <w:right w:val="single" w:color="E5E7E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Physical Description / Indicators</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engine_log</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Engine Log</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Orange/red book — 'Engine Log Book' — tach time, TBO, oil references</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airframe_log</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Airframe Log</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Various colored books — 'Aircraft Maintenance Records' — annual dates</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prop_log</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Propeller Log</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Green book — 'Aircraft Technical Record — Propeller' — prop time</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avionics_log</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Avionics Log</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Yellow book — 'Avionics Log Book' — equipment model numbers</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fbo_logbook</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FBO/Shop Logbook</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Custom-printed logbook from maintenance organization</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work_order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Work Order</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Printed shop form with WO number, labor/parts table, dollar amounts</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logbook_entry</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Logbook Entry</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Single page from any logbook — date, TTAF, description, cert, signature</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discrepancy</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Discrepancy Card</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Yellow or white card — 'SQUAWK', pilot name, defect description</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yellow_tag</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Yellow Tag</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Physical yellow paper tag — part number, serial, 8130 reference</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form_8130</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FAA Form 8130-3</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'AUTHORIZED RELEASE CERTIFICATE' — CAGE code, blocks 1-21</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form_337</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FAA Form 337</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'MAJOR REPAIR AND ALTERATION' — standardized government form</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ad_sheet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 Compliance Sheet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 number format YYYY-NN-NN — 'AIRWORTHINESS DIRECTIVE'</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registration</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Aircraft Registration</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FAA Form AC 8050-1 — 'AIRCRAFT REGISTRATION APPLICATION'</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airworthiness_cert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Airworthiness Certificate</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FAA certificate — 'AIRWORTHINESS CERTIFICATE' header</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weight_balance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Weight and Balance</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'WEIGHT AND BALANCE' — empty weight, CG, useful load values</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stc</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STC Certificate</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FAA-issued — 'SUPPLEMENTAL TYPE CERTIFICATE' — SA/STC number</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reference_manual</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Reference Manual</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'PILOT'S OPERATING HANDBOOK', 'MAINTENANCE MANUAL' — not a record</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avionics_manual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Avionics Manual</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Garmin, Bendix, etc. — brand name on cover, equipment model</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loose_docs</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Loose Documents</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Cannot be classified — always routes to human review queue</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unknown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Unknown</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Any unclassifiable page — always routes to human review</w:t>
            </w:r>
          </w:p>
        </w:tc>
      </w:tr>
    </w:tbl>
    <w:p>
      <w:r>
        <w:br w:type="page"/>
      </w:r>
    </w:p>
    <w:p>
      <w:pPr>
        <w:pStyle w:val="Heading1"/>
        <w:pBdr>
          <w:bottom w:val="single" w:color="2563EB" w:sz="6" w:space="4"/>
        </w:pBdr>
        <w:spacing w:after="160" w:before="560"/>
      </w:pPr>
      <w:r>
        <w:rPr>
          <w:rFonts w:ascii="Arial" w:cs="Arial" w:eastAsia="Arial" w:hAnsi="Arial"/>
          <w:b/>
          <w:bCs/>
          <w:color w:val="2563EB"/>
          <w:sz w:val="32"/>
          <w:szCs w:val="32"/>
        </w:rPr>
        <w:t xml:space="preserve">B  </w:t>
      </w:r>
      <w:r>
        <w:rPr>
          <w:rFonts w:ascii="Arial" w:cs="Arial" w:eastAsia="Arial" w:hAnsi="Arial"/>
          <w:b/>
          <w:bCs/>
          <w:color w:val="1B3A5C"/>
          <w:sz w:val="32"/>
          <w:szCs w:val="32"/>
        </w:rPr>
        <w:t xml:space="preserve">Field Extraction Schemas</w:t>
      </w:r>
    </w:p>
    <w:p>
      <w:pPr>
        <w:pStyle w:val="Heading2"/>
        <w:spacing w:after="120" w:before="320"/>
      </w:pPr>
      <w:r>
        <w:rPr>
          <w:rFonts w:ascii="Arial" w:cs="Arial" w:eastAsia="Arial" w:hAnsi="Arial"/>
          <w:b/>
          <w:bCs/>
          <w:i w:val="false"/>
          <w:iCs w:val="false"/>
          <w:color w:val="1B3A5C"/>
          <w:sz w:val="26"/>
          <w:szCs w:val="26"/>
        </w:rPr>
        <w:t xml:space="preserve">Engine / Airframe Logbook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2"/>
              <w:bottom w:val="none" w:color="FFFFFF" w:sz="0"/>
              <w:right w:val="none" w:color="FFFFFF" w:sz="0"/>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entry_date: string           // ISO date — REQUIRED</w:t>
            </w:r>
          </w:p>
          <w:p>
            <w:r>
              <w:rPr>
                <w:rFonts w:ascii="Courier New" w:cs="Courier New" w:eastAsia="Courier New" w:hAnsi="Courier New"/>
                <w:color w:val="A5F3FC"/>
                <w:sz w:val="18"/>
                <w:szCs w:val="18"/>
              </w:rPr>
              <w:t xml:space="preserve">aircraft_total_time?: number  // TTAF in decimal hours (e.g., 2847.3)</w:t>
            </w:r>
          </w:p>
          <w:p>
            <w:r>
              <w:rPr>
                <w:rFonts w:ascii="Courier New" w:cs="Courier New" w:eastAsia="Courier New" w:hAnsi="Courier New"/>
                <w:color w:val="A5F3FC"/>
                <w:sz w:val="18"/>
                <w:szCs w:val="18"/>
              </w:rPr>
              <w:t xml:space="preserve">tach_time?: number</w:t>
            </w:r>
          </w:p>
          <w:p>
            <w:r>
              <w:rPr>
                <w:rFonts w:ascii="Courier New" w:cs="Courier New" w:eastAsia="Courier New" w:hAnsi="Courier New"/>
                <w:color w:val="A5F3FC"/>
                <w:sz w:val="18"/>
                <w:szCs w:val="18"/>
              </w:rPr>
              <w:t xml:space="preserve">engine_time?: number          // SMOH (Since Major Overhaul)</w:t>
            </w:r>
          </w:p>
          <w:p>
            <w:r>
              <w:rPr>
                <w:rFonts w:ascii="Courier New" w:cs="Courier New" w:eastAsia="Courier New" w:hAnsi="Courier New"/>
                <w:color w:val="A5F3FC"/>
                <w:sz w:val="18"/>
                <w:szCs w:val="18"/>
              </w:rPr>
              <w:t xml:space="preserve">work_description: string      // full text — REQUIRED</w:t>
            </w:r>
          </w:p>
          <w:p>
            <w:r>
              <w:rPr>
                <w:rFonts w:ascii="Courier New" w:cs="Courier New" w:eastAsia="Courier New" w:hAnsi="Courier New"/>
                <w:color w:val="A5F3FC"/>
                <w:sz w:val="18"/>
                <w:szCs w:val="18"/>
              </w:rPr>
              <w:t xml:space="preserve">maintenance_type: string      // annual | 100hr | oil_change | compression | ad_compliance</w:t>
            </w:r>
          </w:p>
          <w:p>
            <w:r>
              <w:rPr>
                <w:rFonts w:ascii="Courier New" w:cs="Courier New" w:eastAsia="Courier New" w:hAnsi="Courier New"/>
                <w:color w:val="A5F3FC"/>
                <w:sz w:val="18"/>
                <w:szCs w:val="18"/>
              </w:rPr>
              <w:t xml:space="preserve">oil_quarts_added?: number</w:t>
            </w:r>
          </w:p>
          <w:p>
            <w:r>
              <w:rPr>
                <w:rFonts w:ascii="Courier New" w:cs="Courier New" w:eastAsia="Courier New" w:hAnsi="Courier New"/>
                <w:color w:val="A5F3FC"/>
                <w:sz w:val="18"/>
                <w:szCs w:val="18"/>
              </w:rPr>
              <w:t xml:space="preserve">compression_readings?: number[] // [78/80, 76/80, 77/80, 74/80, 79/80, 77/80]</w:t>
            </w:r>
          </w:p>
          <w:p>
            <w:r>
              <w:rPr>
                <w:rFonts w:ascii="Courier New" w:cs="Courier New" w:eastAsia="Courier New" w:hAnsi="Courier New"/>
                <w:color w:val="A5F3FC"/>
                <w:sz w:val="18"/>
                <w:szCs w:val="18"/>
              </w:rPr>
              <w:t xml:space="preserve">parts_used: { part_number, description, quantity }[]</w:t>
            </w:r>
          </w:p>
          <w:p>
            <w:r>
              <w:rPr>
                <w:rFonts w:ascii="Courier New" w:cs="Courier New" w:eastAsia="Courier New" w:hAnsi="Courier New"/>
                <w:color w:val="A5F3FC"/>
                <w:sz w:val="18"/>
                <w:szCs w:val="18"/>
              </w:rPr>
              <w:t xml:space="preserve">ad_references: { ad_number, compliance_method, next_due? }[]</w:t>
            </w:r>
          </w:p>
          <w:p>
            <w:r>
              <w:rPr>
                <w:rFonts w:ascii="Courier New" w:cs="Courier New" w:eastAsia="Courier New" w:hAnsi="Courier New"/>
                <w:color w:val="A5F3FC"/>
                <w:sz w:val="18"/>
                <w:szCs w:val="18"/>
              </w:rPr>
              <w:t xml:space="preserve">certifying_mechanic_name?: string</w:t>
            </w:r>
          </w:p>
          <w:p>
            <w:r>
              <w:rPr>
                <w:rFonts w:ascii="Courier New" w:cs="Courier New" w:eastAsia="Courier New" w:hAnsi="Courier New"/>
                <w:color w:val="A5F3FC"/>
                <w:sz w:val="18"/>
                <w:szCs w:val="18"/>
              </w:rPr>
              <w:t xml:space="preserve">certifying_mechanic_cert?: string  // A&amp;P cert number format: 1234567</w:t>
            </w:r>
          </w:p>
          <w:p>
            <w:r>
              <w:rPr>
                <w:rFonts w:ascii="Courier New" w:cs="Courier New" w:eastAsia="Courier New" w:hAnsi="Courier New"/>
                <w:color w:val="A5F3FC"/>
                <w:sz w:val="18"/>
                <w:szCs w:val="18"/>
              </w:rPr>
              <w:t xml:space="preserve">return_to_service: boolean</w:t>
            </w:r>
          </w:p>
        </w:tc>
      </w:tr>
    </w:tbl>
    <w:p>
      <w:pPr>
        <w:spacing w:after="0" w:before="160"/>
      </w:pPr>
      <w:r>
        <w:t xml:space="preserve"/>
      </w:r>
    </w:p>
    <w:p>
      <w:pPr>
        <w:pStyle w:val="Heading2"/>
        <w:spacing w:after="120" w:before="320"/>
      </w:pPr>
      <w:r>
        <w:rPr>
          <w:rFonts w:ascii="Arial" w:cs="Arial" w:eastAsia="Arial" w:hAnsi="Arial"/>
          <w:b/>
          <w:bCs/>
          <w:i w:val="false"/>
          <w:iCs w:val="false"/>
          <w:color w:val="1B3A5C"/>
          <w:sz w:val="26"/>
          <w:szCs w:val="26"/>
        </w:rPr>
        <w:t xml:space="preserve">FAA Form 337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2"/>
              <w:bottom w:val="none" w:color="FFFFFF" w:sz="0"/>
              <w:right w:val="none" w:color="FFFFFF" w:sz="0"/>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registration_mark: string    // N-number — REQUIRED</w:t>
            </w:r>
          </w:p>
          <w:p>
            <w:r>
              <w:rPr>
                <w:rFonts w:ascii="Courier New" w:cs="Courier New" w:eastAsia="Courier New" w:hAnsi="Courier New"/>
                <w:color w:val="A5F3FC"/>
                <w:sz w:val="18"/>
                <w:szCs w:val="18"/>
              </w:rPr>
              <w:t xml:space="preserve">aircraft_make: string</w:t>
            </w:r>
          </w:p>
          <w:p>
            <w:r>
              <w:rPr>
                <w:rFonts w:ascii="Courier New" w:cs="Courier New" w:eastAsia="Courier New" w:hAnsi="Courier New"/>
                <w:color w:val="A5F3FC"/>
                <w:sz w:val="18"/>
                <w:szCs w:val="18"/>
              </w:rPr>
              <w:t xml:space="preserve">aircraft_model: string</w:t>
            </w:r>
          </w:p>
          <w:p>
            <w:r>
              <w:rPr>
                <w:rFonts w:ascii="Courier New" w:cs="Courier New" w:eastAsia="Courier New" w:hAnsi="Courier New"/>
                <w:color w:val="A5F3FC"/>
                <w:sz w:val="18"/>
                <w:szCs w:val="18"/>
              </w:rPr>
              <w:t xml:space="preserve">aircraft_serial: string</w:t>
            </w:r>
          </w:p>
          <w:p>
            <w:r>
              <w:rPr>
                <w:rFonts w:ascii="Courier New" w:cs="Courier New" w:eastAsia="Courier New" w:hAnsi="Courier New"/>
                <w:color w:val="A5F3FC"/>
                <w:sz w:val="18"/>
                <w:szCs w:val="18"/>
              </w:rPr>
              <w:t xml:space="preserve">owner_name: string</w:t>
            </w:r>
          </w:p>
          <w:p>
            <w:r>
              <w:rPr>
                <w:rFonts w:ascii="Courier New" w:cs="Courier New" w:eastAsia="Courier New" w:hAnsi="Courier New"/>
                <w:color w:val="A5F3FC"/>
                <w:sz w:val="18"/>
                <w:szCs w:val="18"/>
              </w:rPr>
              <w:t xml:space="preserve">owner_address: string</w:t>
            </w:r>
          </w:p>
          <w:p>
            <w:r>
              <w:rPr>
                <w:rFonts w:ascii="Courier New" w:cs="Courier New" w:eastAsia="Courier New" w:hAnsi="Courier New"/>
                <w:color w:val="A5F3FC"/>
                <w:sz w:val="18"/>
                <w:szCs w:val="18"/>
              </w:rPr>
              <w:t xml:space="preserve">work_type: 'repair' | 'alteration' | 'both'</w:t>
            </w:r>
          </w:p>
          <w:p>
            <w:r>
              <w:rPr>
                <w:rFonts w:ascii="Courier New" w:cs="Courier New" w:eastAsia="Courier New" w:hAnsi="Courier New"/>
                <w:color w:val="A5F3FC"/>
                <w:sz w:val="18"/>
                <w:szCs w:val="18"/>
              </w:rPr>
              <w:t xml:space="preserve">work_description: string</w:t>
            </w:r>
          </w:p>
          <w:p>
            <w:r>
              <w:rPr>
                <w:rFonts w:ascii="Courier New" w:cs="Courier New" w:eastAsia="Courier New" w:hAnsi="Courier New"/>
                <w:color w:val="A5F3FC"/>
                <w:sz w:val="18"/>
                <w:szCs w:val="18"/>
              </w:rPr>
              <w:t xml:space="preserve">parts_materials: string</w:t>
            </w:r>
          </w:p>
          <w:p>
            <w:r>
              <w:rPr>
                <w:rFonts w:ascii="Courier New" w:cs="Courier New" w:eastAsia="Courier New" w:hAnsi="Courier New"/>
                <w:color w:val="A5F3FC"/>
                <w:sz w:val="18"/>
                <w:szCs w:val="18"/>
              </w:rPr>
              <w:t xml:space="preserve">approval_number?: string      // DER/DAR number if applicable</w:t>
            </w:r>
          </w:p>
          <w:p>
            <w:r>
              <w:rPr>
                <w:rFonts w:ascii="Courier New" w:cs="Courier New" w:eastAsia="Courier New" w:hAnsi="Courier New"/>
                <w:color w:val="A5F3FC"/>
                <w:sz w:val="18"/>
                <w:szCs w:val="18"/>
              </w:rPr>
              <w:t xml:space="preserve">mechanic_name: string</w:t>
            </w:r>
          </w:p>
          <w:p>
            <w:r>
              <w:rPr>
                <w:rFonts w:ascii="Courier New" w:cs="Courier New" w:eastAsia="Courier New" w:hAnsi="Courier New"/>
                <w:color w:val="A5F3FC"/>
                <w:sz w:val="18"/>
                <w:szCs w:val="18"/>
              </w:rPr>
              <w:t xml:space="preserve">mechanic_cert_number: string</w:t>
            </w:r>
          </w:p>
          <w:p>
            <w:r>
              <w:rPr>
                <w:rFonts w:ascii="Courier New" w:cs="Courier New" w:eastAsia="Courier New" w:hAnsi="Courier New"/>
                <w:color w:val="A5F3FC"/>
                <w:sz w:val="18"/>
                <w:szCs w:val="18"/>
              </w:rPr>
              <w:t xml:space="preserve">mechanic_cert_type: 'AP' | 'IA' | 'DER' | 'DAR' | 'CRS'</w:t>
            </w:r>
          </w:p>
          <w:p>
            <w:r>
              <w:rPr>
                <w:rFonts w:ascii="Courier New" w:cs="Courier New" w:eastAsia="Courier New" w:hAnsi="Courier New"/>
                <w:color w:val="A5F3FC"/>
                <w:sz w:val="18"/>
                <w:szCs w:val="18"/>
              </w:rPr>
              <w:t xml:space="preserve">return_to_service_date: string</w:t>
            </w:r>
          </w:p>
          <w:p>
            <w:r>
              <w:rPr>
                <w:rFonts w:ascii="Courier New" w:cs="Courier New" w:eastAsia="Courier New" w:hAnsi="Courier New"/>
                <w:color w:val="A5F3FC"/>
                <w:sz w:val="18"/>
                <w:szCs w:val="18"/>
              </w:rPr>
              <w:t xml:space="preserve">stc_reference?: string</w:t>
            </w:r>
          </w:p>
        </w:tc>
      </w:tr>
    </w:tbl>
    <w:p>
      <w:pPr>
        <w:spacing w:after="0" w:before="160"/>
      </w:pPr>
      <w:r>
        <w:t xml:space="preserve"/>
      </w:r>
    </w:p>
    <w:p>
      <w:pPr>
        <w:pStyle w:val="Heading2"/>
        <w:spacing w:after="120" w:before="320"/>
      </w:pPr>
      <w:r>
        <w:rPr>
          <w:rFonts w:ascii="Arial" w:cs="Arial" w:eastAsia="Arial" w:hAnsi="Arial"/>
          <w:b/>
          <w:bCs/>
          <w:i w:val="false"/>
          <w:iCs w:val="false"/>
          <w:color w:val="1B3A5C"/>
          <w:sz w:val="26"/>
          <w:szCs w:val="26"/>
        </w:rPr>
        <w:t xml:space="preserve">AD Compliance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2"/>
              <w:bottom w:val="none" w:color="FFFFFF" w:sz="0"/>
              <w:right w:val="none" w:color="FFFFFF" w:sz="0"/>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ad_number: string             // format: YYYY-NN-NN — REQUIRED</w:t>
            </w:r>
          </w:p>
          <w:p>
            <w:r>
              <w:rPr>
                <w:rFonts w:ascii="Courier New" w:cs="Courier New" w:eastAsia="Courier New" w:hAnsi="Courier New"/>
                <w:color w:val="A5F3FC"/>
                <w:sz w:val="18"/>
                <w:szCs w:val="18"/>
              </w:rPr>
              <w:t xml:space="preserve">ad_title?: string</w:t>
            </w:r>
          </w:p>
          <w:p>
            <w:r>
              <w:rPr>
                <w:rFonts w:ascii="Courier New" w:cs="Courier New" w:eastAsia="Courier New" w:hAnsi="Courier New"/>
                <w:color w:val="A5F3FC"/>
                <w:sz w:val="18"/>
                <w:szCs w:val="18"/>
              </w:rPr>
              <w:t xml:space="preserve">compliance_date: string       // ISO date — REQUIRED</w:t>
            </w:r>
          </w:p>
          <w:p>
            <w:r>
              <w:rPr>
                <w:rFonts w:ascii="Courier New" w:cs="Courier New" w:eastAsia="Courier New" w:hAnsi="Courier New"/>
                <w:color w:val="A5F3FC"/>
                <w:sz w:val="18"/>
                <w:szCs w:val="18"/>
              </w:rPr>
              <w:t xml:space="preserve">compliance_method: string     // what was done to comply</w:t>
            </w:r>
          </w:p>
          <w:p>
            <w:r>
              <w:rPr>
                <w:rFonts w:ascii="Courier New" w:cs="Courier New" w:eastAsia="Courier New" w:hAnsi="Courier New"/>
                <w:color w:val="A5F3FC"/>
                <w:sz w:val="18"/>
                <w:szCs w:val="18"/>
              </w:rPr>
              <w:t xml:space="preserve">next_due_date?: string</w:t>
            </w:r>
          </w:p>
          <w:p>
            <w:r>
              <w:rPr>
                <w:rFonts w:ascii="Courier New" w:cs="Courier New" w:eastAsia="Courier New" w:hAnsi="Courier New"/>
                <w:color w:val="A5F3FC"/>
                <w:sz w:val="18"/>
                <w:szCs w:val="18"/>
              </w:rPr>
              <w:t xml:space="preserve">next_due_hours?: number</w:t>
            </w:r>
          </w:p>
          <w:p>
            <w:r>
              <w:rPr>
                <w:rFonts w:ascii="Courier New" w:cs="Courier New" w:eastAsia="Courier New" w:hAnsi="Courier New"/>
                <w:color w:val="A5F3FC"/>
                <w:sz w:val="18"/>
                <w:szCs w:val="18"/>
              </w:rPr>
              <w:t xml:space="preserve">next_due_cycles?: number</w:t>
            </w:r>
          </w:p>
          <w:p>
            <w:r>
              <w:rPr>
                <w:rFonts w:ascii="Courier New" w:cs="Courier New" w:eastAsia="Courier New" w:hAnsi="Courier New"/>
                <w:color w:val="A5F3FC"/>
                <w:sz w:val="18"/>
                <w:szCs w:val="18"/>
              </w:rPr>
              <w:t xml:space="preserve">parts_replaced?: { part_number, serial_number? }[]</w:t>
            </w:r>
          </w:p>
          <w:p>
            <w:r>
              <w:rPr>
                <w:rFonts w:ascii="Courier New" w:cs="Courier New" w:eastAsia="Courier New" w:hAnsi="Courier New"/>
                <w:color w:val="A5F3FC"/>
                <w:sz w:val="18"/>
                <w:szCs w:val="18"/>
              </w:rPr>
              <w:t xml:space="preserve">certifying_mechanic_name?: string</w:t>
            </w:r>
          </w:p>
          <w:p>
            <w:r>
              <w:rPr>
                <w:rFonts w:ascii="Courier New" w:cs="Courier New" w:eastAsia="Courier New" w:hAnsi="Courier New"/>
                <w:color w:val="A5F3FC"/>
                <w:sz w:val="18"/>
                <w:szCs w:val="18"/>
              </w:rPr>
              <w:t xml:space="preserve">certifying_mechanic_cert?: string</w:t>
            </w:r>
          </w:p>
        </w:tc>
      </w:tr>
    </w:tbl>
    <w:p>
      <w:pPr>
        <w:spacing w:after="0" w:before="160"/>
      </w:pPr>
      <w:r>
        <w:t xml:space="preserve"/>
      </w:r>
    </w:p>
    <w:p>
      <w:pPr>
        <w:pStyle w:val="Heading2"/>
        <w:spacing w:after="120" w:before="320"/>
      </w:pPr>
      <w:r>
        <w:rPr>
          <w:rFonts w:ascii="Arial" w:cs="Arial" w:eastAsia="Arial" w:hAnsi="Arial"/>
          <w:b/>
          <w:bCs/>
          <w:i w:val="false"/>
          <w:iCs w:val="false"/>
          <w:color w:val="1B3A5C"/>
          <w:sz w:val="26"/>
          <w:szCs w:val="26"/>
        </w:rPr>
        <w:t xml:space="preserve">Aircraft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2"/>
              <w:bottom w:val="none" w:color="FFFFFF" w:sz="0"/>
              <w:right w:val="none" w:color="FFFFFF" w:sz="0"/>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registration_mark: string    // N-number — REQUIRED</w:t>
            </w:r>
          </w:p>
          <w:p>
            <w:r>
              <w:rPr>
                <w:rFonts w:ascii="Courier New" w:cs="Courier New" w:eastAsia="Courier New" w:hAnsi="Courier New"/>
                <w:color w:val="A5F3FC"/>
                <w:sz w:val="18"/>
                <w:szCs w:val="18"/>
              </w:rPr>
              <w:t xml:space="preserve">aircraft_make: string         // e.g., Cessna — REQUIRED</w:t>
            </w:r>
          </w:p>
          <w:p>
            <w:r>
              <w:rPr>
                <w:rFonts w:ascii="Courier New" w:cs="Courier New" w:eastAsia="Courier New" w:hAnsi="Courier New"/>
                <w:color w:val="A5F3FC"/>
                <w:sz w:val="18"/>
                <w:szCs w:val="18"/>
              </w:rPr>
              <w:t xml:space="preserve">aircraft_model: string        // e.g., 172M — REQUIRED</w:t>
            </w:r>
          </w:p>
          <w:p>
            <w:r>
              <w:rPr>
                <w:rFonts w:ascii="Courier New" w:cs="Courier New" w:eastAsia="Courier New" w:hAnsi="Courier New"/>
                <w:color w:val="A5F3FC"/>
                <w:sz w:val="18"/>
                <w:szCs w:val="18"/>
              </w:rPr>
              <w:t xml:space="preserve">aircraft_serial: string       // e.g., 172-61621 — REQUIRED</w:t>
            </w:r>
          </w:p>
          <w:p>
            <w:r>
              <w:rPr>
                <w:rFonts w:ascii="Courier New" w:cs="Courier New" w:eastAsia="Courier New" w:hAnsi="Courier New"/>
                <w:color w:val="A5F3FC"/>
                <w:sz w:val="18"/>
                <w:szCs w:val="18"/>
              </w:rPr>
              <w:t xml:space="preserve">engine_make?: string</w:t>
            </w:r>
          </w:p>
          <w:p>
            <w:r>
              <w:rPr>
                <w:rFonts w:ascii="Courier New" w:cs="Courier New" w:eastAsia="Courier New" w:hAnsi="Courier New"/>
                <w:color w:val="A5F3FC"/>
                <w:sz w:val="18"/>
                <w:szCs w:val="18"/>
              </w:rPr>
              <w:t xml:space="preserve">engine_model?: string</w:t>
            </w:r>
          </w:p>
          <w:p>
            <w:r>
              <w:rPr>
                <w:rFonts w:ascii="Courier New" w:cs="Courier New" w:eastAsia="Courier New" w:hAnsi="Courier New"/>
                <w:color w:val="A5F3FC"/>
                <w:sz w:val="18"/>
                <w:szCs w:val="18"/>
              </w:rPr>
              <w:t xml:space="preserve">registrant_name: string</w:t>
            </w:r>
          </w:p>
          <w:p>
            <w:r>
              <w:rPr>
                <w:rFonts w:ascii="Courier New" w:cs="Courier New" w:eastAsia="Courier New" w:hAnsi="Courier New"/>
                <w:color w:val="A5F3FC"/>
                <w:sz w:val="18"/>
                <w:szCs w:val="18"/>
              </w:rPr>
              <w:t xml:space="preserve">registrant_address: string</w:t>
            </w:r>
          </w:p>
          <w:p>
            <w:r>
              <w:rPr>
                <w:rFonts w:ascii="Courier New" w:cs="Courier New" w:eastAsia="Courier New" w:hAnsi="Courier New"/>
                <w:color w:val="A5F3FC"/>
                <w:sz w:val="18"/>
                <w:szCs w:val="18"/>
              </w:rPr>
              <w:t xml:space="preserve">registrant_city: string</w:t>
            </w:r>
          </w:p>
          <w:p>
            <w:r>
              <w:rPr>
                <w:rFonts w:ascii="Courier New" w:cs="Courier New" w:eastAsia="Courier New" w:hAnsi="Courier New"/>
                <w:color w:val="A5F3FC"/>
                <w:sz w:val="18"/>
                <w:szCs w:val="18"/>
              </w:rPr>
              <w:t xml:space="preserve">registrant_state: string</w:t>
            </w:r>
          </w:p>
          <w:p>
            <w:r>
              <w:rPr>
                <w:rFonts w:ascii="Courier New" w:cs="Courier New" w:eastAsia="Courier New" w:hAnsi="Courier New"/>
                <w:color w:val="A5F3FC"/>
                <w:sz w:val="18"/>
                <w:szCs w:val="18"/>
              </w:rPr>
              <w:t xml:space="preserve">registrant_zip: string</w:t>
            </w:r>
          </w:p>
          <w:p>
            <w:r>
              <w:rPr>
                <w:rFonts w:ascii="Courier New" w:cs="Courier New" w:eastAsia="Courier New" w:hAnsi="Courier New"/>
                <w:color w:val="A5F3FC"/>
                <w:sz w:val="18"/>
                <w:szCs w:val="18"/>
              </w:rPr>
              <w:t xml:space="preserve">registration_type: 'individual' | 'partnership' | 'corporation' | 'co-owner' | 'government'</w:t>
            </w:r>
          </w:p>
          <w:p>
            <w:r>
              <w:rPr>
                <w:rFonts w:ascii="Courier New" w:cs="Courier New" w:eastAsia="Courier New" w:hAnsi="Courier New"/>
                <w:color w:val="A5F3FC"/>
                <w:sz w:val="18"/>
                <w:szCs w:val="18"/>
              </w:rPr>
              <w:t xml:space="preserve">issue_date: string            // ISO date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400"/>
              <w:left w:type="dxa" w:w="400"/>
              <w:bottom w:type="dxa" w:w="400"/>
              <w:right w:type="dxa" w:w="400"/>
            </w:tcMar>
          </w:tcPr>
          <w:p>
            <w:pPr>
              <w:jc w:val="center"/>
            </w:pPr>
            <w:r>
              <w:rPr>
                <w:rFonts w:ascii="Arial" w:cs="Arial" w:eastAsia="Arial" w:hAnsi="Arial"/>
                <w:b/>
                <w:bCs/>
                <w:color w:val="1B3A5C"/>
                <w:sz w:val="28"/>
                <w:szCs w:val="28"/>
              </w:rPr>
              <w:t xml:space="preserve">MyAircraft</w:t>
            </w:r>
          </w:p>
          <w:p>
            <w:pPr>
              <w:jc w:val="center"/>
            </w:pPr>
            <w:r>
              <w:rPr>
                <w:rFonts w:ascii="Arial" w:cs="Arial" w:eastAsia="Arial" w:hAnsi="Arial"/>
                <w:color w:val="6B7280"/>
                <w:sz w:val="20"/>
                <w:szCs w:val="20"/>
              </w:rPr>
              <w:t xml:space="preserve">Complete System Documentation v1.0</w:t>
            </w:r>
          </w:p>
          <w:p>
            <w:pPr>
              <w:spacing w:after="0" w:before="160"/>
            </w:pPr>
            <w:r>
              <w:t xml:space="preserve"/>
            </w:r>
          </w:p>
          <w:p>
            <w:pPr>
              <w:jc w:val="center"/>
            </w:pPr>
            <w:r>
              <w:rPr>
                <w:rFonts w:ascii="Arial" w:cs="Arial" w:eastAsia="Arial" w:hAnsi="Arial"/>
                <w:color w:val="6B7280"/>
                <w:sz w:val="16"/>
                <w:szCs w:val="16"/>
              </w:rPr>
              <w:t xml:space="preserve">Compiled April 2026 from: developer briefing, team discussion transcript,</w:t>
            </w:r>
          </w:p>
          <w:p>
            <w:pPr>
              <w:jc w:val="center"/>
            </w:pPr>
            <w:r>
              <w:rPr>
                <w:rFonts w:ascii="Arial" w:cs="Arial" w:eastAsia="Arial" w:hAnsi="Arial"/>
                <w:color w:val="6B7280"/>
                <w:sz w:val="16"/>
                <w:szCs w:val="16"/>
              </w:rPr>
              <w:t xml:space="preserve">GPT architecture recommendations, and direct review of real aircraft logbook documents.</w:t>
            </w:r>
          </w:p>
          <w:p>
            <w:pPr>
              <w:jc w:val="center"/>
            </w:pPr>
            <w:r>
              <w:rPr>
                <w:rFonts w:ascii="Arial" w:cs="Arial" w:eastAsia="Arial" w:hAnsi="Arial"/>
                <w:color w:val="6B7280"/>
                <w:sz w:val="16"/>
                <w:szCs w:val="16"/>
              </w:rPr>
              <w:t xml:space="preserve">(17 aircraft reviewed — N262EE examined in depth: Engine Log, Avionics Log, Prop Log, Form 337, Registration, W&amp;B, Garmin manuals)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2"/>
      </w:pBdr>
      <w:tabs>
        <w:tab w:val="right" w:pos="9360"/>
      </w:tabs>
    </w:pPr>
    <w:r>
      <w:rPr>
        <w:rFonts w:ascii="Arial" w:cs="Arial" w:eastAsia="Arial" w:hAnsi="Arial"/>
        <w:color w:val="6B7280"/>
        <w:sz w:val="16"/>
        <w:szCs w:val="16"/>
      </w:rPr>
      <w:t xml:space="preserve">CONFIDENTIAL — Developer Reference</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2"/>
      </w:pBdr>
      <w:tabs>
        <w:tab w:val="right" w:pos="9360"/>
      </w:tabs>
    </w:pPr>
    <w:r>
      <w:rPr>
        <w:rFonts w:ascii="Arial" w:cs="Arial" w:eastAsia="Arial" w:hAnsi="Arial"/>
        <w:b/>
        <w:bCs/>
        <w:color w:val="1B3A5C"/>
        <w:sz w:val="18"/>
        <w:szCs w:val="18"/>
      </w:rPr>
      <w:t xml:space="preserve">MyAircraft</w:t>
    </w:r>
    <w:r>
      <w:rPr>
        <w:rFonts w:ascii="Arial" w:cs="Arial" w:eastAsia="Arial" w:hAnsi="Arial"/>
        <w:color w:val="6B7280"/>
        <w:sz w:val="18"/>
        <w:szCs w:val="18"/>
      </w:rPr>
      <w:t xml:space="preserve">  •  Complete System Documentation</w:t>
    </w:r>
    <w:r>
      <w:rPr>
        <w:rFonts w:ascii="Arial" w:cs="Arial" w:eastAsia="Arial" w:hAnsi="Arial"/>
        <w:color w:val="6B7280"/>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B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2026-04-04T01:22:03.483Z</dcterms:created>
  <dcterms:modified xsi:type="dcterms:W3CDTF">2026-04-04T01:22:03.483Z</dcterms:modified>
</cp:coreProperties>
</file>

<file path=docProps/custom.xml><?xml version="1.0" encoding="utf-8"?>
<Properties xmlns="http://schemas.openxmlformats.org/officeDocument/2006/custom-properties" xmlns:vt="http://schemas.openxmlformats.org/officeDocument/2006/docPropsVTypes"/>
</file>