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2B920" w14:textId="71042AD2" w:rsidR="00B325B9" w:rsidRDefault="007F16D6">
      <w:r w:rsidRPr="007F16D6">
        <w:t>Market twists, turns, ups, downs. Meet them all with a smile. Invesco India Flexi Cap Fund (An open ended dynamic equity scheme investing across large cap, mid cap, small cap stocks) Scan QR code to view fund page This product is suitable for investors who are seeking*: • C</w:t>
      </w:r>
      <w:r w:rsidR="00AE2F6D">
        <w:t>a</w:t>
      </w:r>
      <w:r w:rsidRPr="007F16D6">
        <w:t>pi</w:t>
      </w:r>
      <w:r w:rsidR="00AE2F6D">
        <w:t>tal</w:t>
      </w:r>
      <w:r w:rsidRPr="007F16D6">
        <w:t xml:space="preserve"> </w:t>
      </w:r>
      <w:r w:rsidR="00AE2F6D">
        <w:t>a</w:t>
      </w:r>
      <w:r w:rsidRPr="007F16D6">
        <w:t>ppreci</w:t>
      </w:r>
      <w:r w:rsidR="00AE2F6D">
        <w:t>at</w:t>
      </w:r>
      <w:r w:rsidRPr="007F16D6">
        <w:t>ion over long-</w:t>
      </w:r>
      <w:r w:rsidR="00AE2F6D">
        <w:t>t</w:t>
      </w:r>
      <w:r w:rsidRPr="007F16D6">
        <w:t>erm • Inves</w:t>
      </w:r>
      <w:r w:rsidR="00AE2F6D">
        <w:t>t</w:t>
      </w:r>
      <w:r w:rsidRPr="007F16D6">
        <w:t>men</w:t>
      </w:r>
      <w:r w:rsidR="00AE2F6D">
        <w:t>t</w:t>
      </w:r>
      <w:r w:rsidRPr="007F16D6">
        <w:t>s in dyn</w:t>
      </w:r>
      <w:r w:rsidR="00AE2F6D">
        <w:t>a</w:t>
      </w:r>
      <w:r w:rsidRPr="007F16D6">
        <w:t>mic mix of equi</w:t>
      </w:r>
      <w:r w:rsidR="00AE2F6D">
        <w:t>t</w:t>
      </w:r>
      <w:r w:rsidRPr="007F16D6">
        <w:t xml:space="preserve">y </w:t>
      </w:r>
      <w:r w:rsidR="00AE2F6D">
        <w:t>a</w:t>
      </w:r>
      <w:r w:rsidRPr="007F16D6">
        <w:t>nd equi</w:t>
      </w:r>
      <w:r w:rsidR="00AE2F6D">
        <w:t>t</w:t>
      </w:r>
      <w:r w:rsidRPr="007F16D6">
        <w:t>y rel</w:t>
      </w:r>
      <w:r w:rsidR="00AE2F6D">
        <w:t>at</w:t>
      </w:r>
      <w:r w:rsidRPr="007F16D6">
        <w:t>ed ins</w:t>
      </w:r>
      <w:r w:rsidR="00AE2F6D">
        <w:t>t</w:t>
      </w:r>
      <w:r w:rsidRPr="007F16D6">
        <w:t>rumen</w:t>
      </w:r>
      <w:r w:rsidR="00AE2F6D">
        <w:t>t</w:t>
      </w:r>
      <w:r w:rsidRPr="007F16D6">
        <w:t xml:space="preserve">s </w:t>
      </w:r>
      <w:r w:rsidR="00AE2F6D">
        <w:t>a</w:t>
      </w:r>
      <w:r w:rsidRPr="007F16D6">
        <w:t>cross l</w:t>
      </w:r>
      <w:r w:rsidR="00AE2F6D">
        <w:t>a</w:t>
      </w:r>
      <w:r w:rsidRPr="007F16D6">
        <w:t>rge</w:t>
      </w:r>
      <w:r w:rsidR="00AE2F6D">
        <w:t xml:space="preserve"> </w:t>
      </w:r>
      <w:r w:rsidRPr="007F16D6">
        <w:t>c</w:t>
      </w:r>
      <w:r w:rsidR="00AE2F6D">
        <w:t>a</w:t>
      </w:r>
      <w:r w:rsidRPr="007F16D6">
        <w:t>p, mid</w:t>
      </w:r>
      <w:r w:rsidR="00AE2F6D">
        <w:t xml:space="preserve"> </w:t>
      </w:r>
      <w:r w:rsidRPr="007F16D6">
        <w:t>c</w:t>
      </w:r>
      <w:r w:rsidR="00AE2F6D">
        <w:t>a</w:t>
      </w:r>
      <w:r w:rsidRPr="007F16D6">
        <w:t xml:space="preserve">p </w:t>
      </w:r>
      <w:r w:rsidR="00AE2F6D">
        <w:t>a</w:t>
      </w:r>
      <w:r w:rsidRPr="007F16D6">
        <w:t>nd sm</w:t>
      </w:r>
      <w:r w:rsidR="00AE2F6D">
        <w:t>a</w:t>
      </w:r>
      <w:r w:rsidRPr="007F16D6">
        <w:t>ll c</w:t>
      </w:r>
      <w:r w:rsidR="00AE2F6D">
        <w:t>a</w:t>
      </w:r>
      <w:r w:rsidRPr="007F16D6">
        <w:t>p s</w:t>
      </w:r>
      <w:r w:rsidR="00AE2F6D">
        <w:t>t</w:t>
      </w:r>
      <w:r w:rsidRPr="007F16D6">
        <w:t xml:space="preserve">ocks *Investors should consult their financial advisers if in doubt about whether the product is suitable for them. Scheme Risk-o-meter Moderate Risk Low to Moderate Risk Low Risk Moderately High Risk High Risk Benchmark Risk-o-meter Moderate Risk RISKOMETER As per AMFI Tier 1 Benchmark i.e. </w:t>
      </w:r>
      <w:r>
        <w:t>\</w:t>
      </w:r>
      <w:r w:rsidRPr="007F16D6">
        <w:t xml:space="preserve">Very High Risk BSE 500 TRI Low to Moderate Risk Low Risk Moderately High Risk High Risk RISKOMETER The risk of the scheme is Very High Very High Risk The risk of the benchmark is Very High Equity markets are often unpredictable – economic factors, government policies, global and domestic events can cause upward and downward movements across Large, Mid and Small caps. What you need is a fund that offers Expertise and Flexibility - navigating through market movements with the aim to capture opportunities across market caps, and help you build long term wealth. Presenting Invesco India Flexi Cap Fund a fund that responds to opportunities across Large, Mid and Small Caps A fund which aims to identify winners across sectors and market cap based on relative attractiveness of investment opportunities. Benefits of investing in </w:t>
      </w:r>
      <w:proofErr w:type="spellStart"/>
      <w:r w:rsidRPr="007F16D6">
        <w:t>Flexicap</w:t>
      </w:r>
      <w:proofErr w:type="spellEnd"/>
      <w:r w:rsidRPr="007F16D6">
        <w:t xml:space="preserve"> Funds There are times when a mandated investment approach can make an active investment strategy a little constrained. In such situations, a </w:t>
      </w:r>
      <w:proofErr w:type="spellStart"/>
      <w:r w:rsidR="00AE2F6D">
        <w:t>F</w:t>
      </w:r>
      <w:r w:rsidRPr="007F16D6">
        <w:t>lexicap</w:t>
      </w:r>
      <w:proofErr w:type="spellEnd"/>
      <w:r w:rsidRPr="007F16D6">
        <w:t xml:space="preserve"> strategy provides an edge and offers the following bene</w:t>
      </w:r>
      <w:r w:rsidR="00AE2F6D">
        <w:t>f</w:t>
      </w:r>
      <w:r w:rsidRPr="007F16D6">
        <w:t xml:space="preserve">its: Flexibility </w:t>
      </w:r>
      <w:proofErr w:type="spellStart"/>
      <w:r w:rsidRPr="007F16D6">
        <w:t>Flexicap</w:t>
      </w:r>
      <w:proofErr w:type="spellEnd"/>
      <w:r w:rsidRPr="007F16D6">
        <w:t xml:space="preserve"> Funds pursue opportunities across the market cap range and sectors Dynamic Aims to capture stability of large cap and growth potential of mid &amp; small cap with an option to dynamically change the allocation Long term ownership Facilitates longevity of stock ownership as the fund does not have to rebalance portfolio due to market cap changes Diversification helps to generate consistent outcomes over long term while lowering risk Flexi Cap approach helps balance risk &amp; returns</w:t>
      </w:r>
    </w:p>
    <w:sectPr w:rsidR="00B325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6D6"/>
    <w:rsid w:val="00002690"/>
    <w:rsid w:val="006336D5"/>
    <w:rsid w:val="0067417C"/>
    <w:rsid w:val="007F16D6"/>
    <w:rsid w:val="00AE2F6D"/>
    <w:rsid w:val="00B325B9"/>
    <w:rsid w:val="00BD38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FF30F"/>
  <w15:chartTrackingRefBased/>
  <w15:docId w15:val="{6864BF23-3C0F-44C2-9D5C-46B81AF35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1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6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6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6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6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1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6D6"/>
    <w:rPr>
      <w:rFonts w:eastAsiaTheme="majorEastAsia" w:cstheme="majorBidi"/>
      <w:color w:val="272727" w:themeColor="text1" w:themeTint="D8"/>
    </w:rPr>
  </w:style>
  <w:style w:type="paragraph" w:styleId="Title">
    <w:name w:val="Title"/>
    <w:basedOn w:val="Normal"/>
    <w:next w:val="Normal"/>
    <w:link w:val="TitleChar"/>
    <w:uiPriority w:val="10"/>
    <w:qFormat/>
    <w:rsid w:val="007F16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6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6D6"/>
    <w:pPr>
      <w:spacing w:before="160"/>
      <w:jc w:val="center"/>
    </w:pPr>
    <w:rPr>
      <w:i/>
      <w:iCs/>
      <w:color w:val="404040" w:themeColor="text1" w:themeTint="BF"/>
    </w:rPr>
  </w:style>
  <w:style w:type="character" w:customStyle="1" w:styleId="QuoteChar">
    <w:name w:val="Quote Char"/>
    <w:basedOn w:val="DefaultParagraphFont"/>
    <w:link w:val="Quote"/>
    <w:uiPriority w:val="29"/>
    <w:rsid w:val="007F16D6"/>
    <w:rPr>
      <w:i/>
      <w:iCs/>
      <w:color w:val="404040" w:themeColor="text1" w:themeTint="BF"/>
    </w:rPr>
  </w:style>
  <w:style w:type="paragraph" w:styleId="ListParagraph">
    <w:name w:val="List Paragraph"/>
    <w:basedOn w:val="Normal"/>
    <w:uiPriority w:val="34"/>
    <w:qFormat/>
    <w:rsid w:val="007F16D6"/>
    <w:pPr>
      <w:ind w:left="720"/>
      <w:contextualSpacing/>
    </w:pPr>
  </w:style>
  <w:style w:type="character" w:styleId="IntenseEmphasis">
    <w:name w:val="Intense Emphasis"/>
    <w:basedOn w:val="DefaultParagraphFont"/>
    <w:uiPriority w:val="21"/>
    <w:qFormat/>
    <w:rsid w:val="007F16D6"/>
    <w:rPr>
      <w:i/>
      <w:iCs/>
      <w:color w:val="0F4761" w:themeColor="accent1" w:themeShade="BF"/>
    </w:rPr>
  </w:style>
  <w:style w:type="paragraph" w:styleId="IntenseQuote">
    <w:name w:val="Intense Quote"/>
    <w:basedOn w:val="Normal"/>
    <w:next w:val="Normal"/>
    <w:link w:val="IntenseQuoteChar"/>
    <w:uiPriority w:val="30"/>
    <w:qFormat/>
    <w:rsid w:val="007F1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6D6"/>
    <w:rPr>
      <w:i/>
      <w:iCs/>
      <w:color w:val="0F4761" w:themeColor="accent1" w:themeShade="BF"/>
    </w:rPr>
  </w:style>
  <w:style w:type="character" w:styleId="IntenseReference">
    <w:name w:val="Intense Reference"/>
    <w:basedOn w:val="DefaultParagraphFont"/>
    <w:uiPriority w:val="32"/>
    <w:qFormat/>
    <w:rsid w:val="007F16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Pages>
  <Words>338</Words>
  <Characters>1928</Characters>
  <Application>Microsoft Office Word</Application>
  <DocSecurity>0</DocSecurity>
  <Lines>16</Lines>
  <Paragraphs>4</Paragraphs>
  <ScaleCrop>false</ScaleCrop>
  <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Rugved Myakal</dc:creator>
  <cp:keywords/>
  <dc:description/>
  <cp:lastModifiedBy>Rugved Myakal</cp:lastModifiedBy>
  <cp:revision>3</cp:revision>
  <dcterms:created xsi:type="dcterms:W3CDTF">2026-03-12T08:40:00Z</dcterms:created>
  <dcterms:modified xsi:type="dcterms:W3CDTF">2026-03-12T09:39:00Z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0ad47642-57f2-453e-a419-f59abf384abc</vt:lpwstr>
  </property>
</Properties>
</file>