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DOCUMENT RECORD</w:t>
      </w:r>
    </w:p>
    <w:p>
      <w:r>
        <w:t>Generated on: 18-06-2026 17:02</w:t>
      </w:r>
    </w:p>
    <w:p/>
    <w:p>
      <w:pPr>
        <w:pStyle w:val="Heading2"/>
      </w:pPr>
      <w:r>
        <w:t>Person / Applicant Details</w:t>
      </w:r>
    </w:p>
    <w:tbl>
      <w:tblPr>
        <w:tblStyle w:val="TableGrid"/>
        <w:tblW w:type="auto" w:w="0"/>
        <w:tblLook w:firstColumn="1" w:firstRow="1" w:lastColumn="0" w:lastRow="0" w:noHBand="0" w:noVBand="1" w:val="04A0"/>
      </w:tblPr>
      <w:tblGrid>
        <w:gridCol w:w="4320"/>
        <w:gridCol w:w="4320"/>
      </w:tblGrid>
      <w:tr>
        <w:tc>
          <w:tcPr>
            <w:tcW w:type="dxa" w:w="4320"/>
          </w:tcPr>
          <w:p>
            <w:r>
              <w:rPr>
                <w:b/>
              </w:rPr>
              <w:t>Full Name</w:t>
            </w:r>
          </w:p>
        </w:tc>
        <w:tc>
          <w:tcPr>
            <w:tcW w:type="dxa" w:w="4320"/>
          </w:tcPr>
          <w:p>
            <w:r>
              <w:t>నాకు తల్లి గారు అయిన చింతల ఆంజనేయులు గారి భార్య చింతల వెంకట రావమ్మ గారి తాలూకు స్థిరాస్తిని నాకు దఖలుపరిచి నా పేరుతో ది.07.03.2024వ తేదీన దఖలు దస్తావేజును వ్రాయించి, శ్రీ ఇబ్రహీంపట్నం సబ్ రిజిష్ట్రారు వారి ఆఫీసులో 1వ పుస్తకం, స్కానింగ్ నిమిత్తం గుర్తింపు నెం.6 16రు, దస్తావేజు నెం. 8916/2024రుగా రిజిష్టరు కాబడిన దఖలు దస్తావేజు రీత్యా ఇబ్రహీంపట్నం మండలం, తుమ్మలపాలెం గ్రామ పంచాయితీ ఏరియాలో చేరిన తుమ్మలపాలెం గ్రామ రీ.సర్వే.నెం.52/1బి రు దాఖలా చ.గ.270లు స్థిరాస్తి నివేశన స్థలము అందలి గ్రౌండు ఫ్లోరుగా గల ఆర్.సి.సి. డాబా యింటితో సహా నాకు సంక్రమించిన దర్మిలా నేను స్వాధీనపరుచుకొని పన్నులు వగైరాలు చెల్లించుకొనుచూ తదాది నేటి వరకు నేను నా సర్వ సంపూర్ణ స్వాధీన హక్కుభుక్తములతో నిర్వివాదముగా యధేశ్చగా అనుభవించుచూయున్నాను. అయితే సదరు పై తెలిపిన దస్తావేజునందు తప్పులు నమోదు కాబడియున్నందున సదరు తప్పులను సవరించుచూ నా పేరుతో ది.09.07.2024వ తేదీన సవరణ దస్తావేజును వ్రాయించుకొని శ్రీ పటమట సబ్ రిజిష్ట్రారు వారి ఆఫీసులో 1వ పుస్తకం, స్కానింగ్ నిమిత్తం గుర్తింపు నెం.621రు, దస్తావేజు నెం. 18246/2024రుగా సవరణ దస్తావేజు రిజిష్టరు కాబడియున్నది.</w:t>
            </w:r>
          </w:p>
        </w:tc>
      </w:tr>
      <w:tr>
        <w:tc>
          <w:tcPr>
            <w:tcW w:type="dxa" w:w="4320"/>
          </w:tcPr>
          <w:p>
            <w:r>
              <w:rPr>
                <w:b/>
              </w:rPr>
              <w:t>PAN Number</w:t>
            </w:r>
          </w:p>
        </w:tc>
        <w:tc>
          <w:tcPr>
            <w:tcW w:type="dxa" w:w="4320"/>
          </w:tcPr>
          <w:p>
            <w:r>
              <w:t>AQUPC3528M</w:t>
            </w:r>
          </w:p>
        </w:tc>
      </w:tr>
    </w:tbl>
    <w:p/>
    <w:p>
      <w:pPr>
        <w:pStyle w:val="Heading2"/>
      </w:pPr>
      <w:r>
        <w:t>Location Details</w:t>
      </w:r>
    </w:p>
    <w:tbl>
      <w:tblPr>
        <w:tblStyle w:val="TableGrid"/>
        <w:tblW w:type="auto" w:w="0"/>
        <w:tblLook w:firstColumn="1" w:firstRow="1" w:lastColumn="0" w:lastRow="0" w:noHBand="0" w:noVBand="1" w:val="04A0"/>
      </w:tblPr>
      <w:tblGrid>
        <w:gridCol w:w="4320"/>
        <w:gridCol w:w="4320"/>
      </w:tblGrid>
      <w:tr>
        <w:tc>
          <w:tcPr>
            <w:tcW w:type="dxa" w:w="4320"/>
          </w:tcPr>
          <w:p>
            <w:r>
              <w:rPr>
                <w:b/>
              </w:rPr>
              <w:t>Village</w:t>
            </w:r>
          </w:p>
        </w:tc>
        <w:tc>
          <w:tcPr>
            <w:tcW w:type="dxa" w:w="4320"/>
          </w:tcPr>
          <w:p>
            <w:r>
              <w:t>3రు</w:t>
            </w:r>
          </w:p>
        </w:tc>
      </w:tr>
      <w:tr>
        <w:tc>
          <w:tcPr>
            <w:tcW w:type="dxa" w:w="4320"/>
          </w:tcPr>
          <w:p>
            <w:r>
              <w:rPr>
                <w:b/>
              </w:rPr>
              <w:t>Mandal</w:t>
            </w:r>
          </w:p>
        </w:tc>
        <w:tc>
          <w:tcPr>
            <w:tcW w:type="dxa" w:w="4320"/>
          </w:tcPr>
          <w:p>
            <w:r>
              <w:t>డోరు నెం.10-20/1రు, బావనారిషి, పద్మశాలి వీధి, కొండపల్లి, ఇబ్రహీంపట్నం మండలం, కృష్ణాజిల్లా, ప్రస్తుతం: యన్.టి.ఆర్.జిల్లా.</w:t>
            </w:r>
          </w:p>
        </w:tc>
      </w:tr>
      <w:tr>
        <w:tc>
          <w:tcPr>
            <w:tcW w:type="dxa" w:w="4320"/>
          </w:tcPr>
          <w:p>
            <w:r>
              <w:rPr>
                <w:b/>
              </w:rPr>
              <w:t>District</w:t>
            </w:r>
          </w:p>
        </w:tc>
        <w:tc>
          <w:tcPr>
            <w:tcW w:type="dxa" w:w="4320"/>
          </w:tcPr>
          <w:p>
            <w:r>
              <w:t>డోరు నెం.10-20/1రు, బావనారిషి, పద్మశాలి వీధి, కొండపల్లి, ఇబ్రహీంపట్నం మండలం, కృష్ణాజిల్లా, ప్రస్తుతం: యన్.టి.ఆర్.జిల్లా.</w:t>
            </w:r>
          </w:p>
        </w:tc>
      </w:tr>
    </w:tbl>
    <w:p/>
    <w:p>
      <w:pPr>
        <w:pStyle w:val="Heading2"/>
      </w:pPr>
      <w:r>
        <w:t>Property Details</w:t>
      </w:r>
    </w:p>
    <w:tbl>
      <w:tblPr>
        <w:tblStyle w:val="TableGrid"/>
        <w:tblW w:type="auto" w:w="0"/>
        <w:tblLook w:firstColumn="1" w:firstRow="1" w:lastColumn="0" w:lastRow="0" w:noHBand="0" w:noVBand="1" w:val="04A0"/>
      </w:tblPr>
      <w:tblGrid>
        <w:gridCol w:w="4320"/>
        <w:gridCol w:w="4320"/>
      </w:tblGrid>
      <w:tr>
        <w:tc>
          <w:tcPr>
            <w:tcW w:type="dxa" w:w="4320"/>
          </w:tcPr>
          <w:p>
            <w:r>
              <w:rPr>
                <w:b/>
              </w:rPr>
              <w:t>Boundaries</w:t>
            </w:r>
          </w:p>
        </w:tc>
        <w:tc>
          <w:tcPr>
            <w:tcW w:type="dxa" w:w="4320"/>
          </w:tcPr>
          <w:p>
            <w:r>
              <w:t>యీ నాలుగు హద్దులు మధ్య చ.గ.270లు లేక చ.మీ.225.75ర్లు స్థిరాస్తి నివేశన స్థలమున్నూ, సదరు స్థలములో నిర్మించిన చ.అ.1200లు ప్లింతేరియాలోని గ్రౌండు ఫ్లోరుగా గల ఆర్.సి.సి. డాబా యిల్లున్నూ, సదరు యింటికి సంబంధించిన యావద్విశిష్ట కలప, ఇనుము సామానులతో సహాయున్నూ మరియు సదరు ఆస్థికి వాటరు, లెట్రిన్, బాత్రూమ్, కరెంటు సర్వీసు నెం.6311212000946రు, ఫిట్టింగ్స్, డిపాజిట్టుతో సహాయున్నూ, సదరు స్థిరాస్తి యందు నాకు గల యావత్తు యీజ్మెంట్ హక్కులతో సహా మీకు విక్రయించి మీకు స్వాధీనపరచి యీ రోజున మీ పేరుతో యీ విక్రయ దస్తావేజును వ్రాయించి యివ్వడమైనది.</w:t>
            </w:r>
          </w:p>
        </w:tc>
      </w:tr>
      <w:tr>
        <w:tc>
          <w:tcPr>
            <w:tcW w:type="dxa" w:w="4320"/>
          </w:tcPr>
          <w:p>
            <w:r>
              <w:rPr>
                <w:b/>
              </w:rPr>
              <w:t>Sale Amount (₹)</w:t>
            </w:r>
          </w:p>
        </w:tc>
        <w:tc>
          <w:tcPr>
            <w:tcW w:type="dxa" w:w="4320"/>
          </w:tcPr>
          <w:p>
            <w:r>
              <w:t>31,50,000</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