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B10A1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72A00446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F398DD8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156806C8">
      <w:pPr>
        <w:bidi w:val="0"/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3543935"/>
            <wp:effectExtent l="0" t="0" r="139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FC61">
      <w:pPr>
        <w:bidi w:val="0"/>
        <w:rPr>
          <w:rFonts w:hint="default"/>
          <w:sz w:val="28"/>
          <w:szCs w:val="28"/>
          <w:lang w:val="en-US"/>
        </w:rPr>
      </w:pPr>
    </w:p>
    <w:p w14:paraId="007FE0D4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 T</w:t>
      </w:r>
      <w:r>
        <w:rPr>
          <w:sz w:val="28"/>
          <w:szCs w:val="28"/>
          <w:highlight w:val="yellow"/>
        </w:rPr>
        <w:t>his is standard, valid SQL syntax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1E9D0EF7">
      <w:pPr>
        <w:bidi w:val="0"/>
        <w:rPr>
          <w:rFonts w:hint="default"/>
          <w:sz w:val="28"/>
          <w:szCs w:val="28"/>
          <w:lang w:val="en-US"/>
        </w:rPr>
      </w:pPr>
    </w:p>
    <w:p w14:paraId="36F7531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Possible but not clearly intended</w:t>
      </w:r>
      <w:r>
        <w:rPr>
          <w:rFonts w:hint="default"/>
          <w:sz w:val="28"/>
          <w:szCs w:val="28"/>
          <w:lang w:val="en-US"/>
        </w:rPr>
        <w:t>.</w:t>
      </w:r>
    </w:p>
    <w:p w14:paraId="48D23A80">
      <w:pPr>
        <w:bidi w:val="0"/>
        <w:rPr>
          <w:rFonts w:hint="default"/>
          <w:sz w:val="28"/>
          <w:szCs w:val="28"/>
          <w:lang w:val="en-US"/>
        </w:rPr>
      </w:pPr>
    </w:p>
    <w:p w14:paraId="4690715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this is invalid syntax in SQL.</w:t>
      </w:r>
    </w:p>
    <w:p w14:paraId="6E784344">
      <w:pPr>
        <w:bidi w:val="0"/>
        <w:rPr>
          <w:sz w:val="28"/>
          <w:szCs w:val="28"/>
        </w:rPr>
      </w:pPr>
    </w:p>
    <w:p w14:paraId="25CFE24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This is invalid syntax in SQL.</w:t>
      </w:r>
    </w:p>
    <w:p w14:paraId="6B208E8A">
      <w:pPr>
        <w:bidi w:val="0"/>
        <w:rPr>
          <w:rFonts w:hint="default"/>
          <w:sz w:val="28"/>
          <w:szCs w:val="28"/>
          <w:lang w:val="en-US"/>
        </w:rPr>
      </w:pPr>
    </w:p>
    <w:p w14:paraId="7736FC57">
      <w:pPr>
        <w:bidi w:val="0"/>
        <w:rPr>
          <w:rFonts w:hint="default"/>
          <w:sz w:val="28"/>
          <w:szCs w:val="28"/>
          <w:lang w:val="en-US"/>
        </w:rPr>
      </w:pPr>
    </w:p>
    <w:p w14:paraId="1DCC4484">
      <w:pPr>
        <w:bidi w:val="0"/>
        <w:rPr>
          <w:rFonts w:hint="default"/>
          <w:sz w:val="28"/>
          <w:szCs w:val="28"/>
          <w:lang w:val="en-US"/>
        </w:rPr>
      </w:pPr>
    </w:p>
    <w:p w14:paraId="6F5C5A0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A2004F8">
      <w:pPr>
        <w:bidi w:val="0"/>
        <w:rPr>
          <w:rFonts w:hint="default"/>
          <w:sz w:val="28"/>
          <w:szCs w:val="28"/>
          <w:lang w:val="en-US"/>
        </w:rPr>
      </w:pPr>
    </w:p>
    <w:p w14:paraId="391BA67B">
      <w:pPr>
        <w:bidi w:val="0"/>
        <w:rPr>
          <w:rFonts w:hint="default"/>
          <w:sz w:val="28"/>
          <w:szCs w:val="28"/>
          <w:lang w:val="en-US"/>
        </w:rPr>
      </w:pPr>
    </w:p>
    <w:p w14:paraId="508B92BD">
      <w:pPr>
        <w:bidi w:val="0"/>
        <w:rPr>
          <w:rFonts w:hint="default"/>
          <w:sz w:val="28"/>
          <w:szCs w:val="28"/>
          <w:lang w:val="en-US"/>
        </w:rPr>
      </w:pPr>
    </w:p>
    <w:p w14:paraId="6E99FEE2">
      <w:pPr>
        <w:bidi w:val="0"/>
        <w:rPr>
          <w:rFonts w:hint="default"/>
          <w:sz w:val="28"/>
          <w:szCs w:val="28"/>
          <w:lang w:val="en-US"/>
        </w:rPr>
      </w:pPr>
    </w:p>
    <w:p w14:paraId="41D13218">
      <w:pPr>
        <w:bidi w:val="0"/>
        <w:rPr>
          <w:rFonts w:hint="default"/>
          <w:sz w:val="28"/>
          <w:szCs w:val="28"/>
          <w:lang w:val="en-US"/>
        </w:rPr>
      </w:pPr>
    </w:p>
    <w:p w14:paraId="567D824C">
      <w:pPr>
        <w:bidi w:val="0"/>
        <w:rPr>
          <w:rFonts w:hint="default"/>
          <w:sz w:val="28"/>
          <w:szCs w:val="28"/>
          <w:lang w:val="en-US"/>
        </w:rPr>
      </w:pPr>
    </w:p>
    <w:p w14:paraId="03166E51">
      <w:pPr>
        <w:bidi w:val="0"/>
        <w:rPr>
          <w:rFonts w:hint="default"/>
          <w:sz w:val="28"/>
          <w:szCs w:val="28"/>
          <w:lang w:val="en-US"/>
        </w:rPr>
      </w:pPr>
    </w:p>
    <w:p w14:paraId="3F6E6C66">
      <w:pPr>
        <w:bidi w:val="0"/>
        <w:rPr>
          <w:rFonts w:hint="default"/>
          <w:sz w:val="28"/>
          <w:szCs w:val="28"/>
          <w:lang w:val="en-US"/>
        </w:rPr>
      </w:pPr>
    </w:p>
    <w:p w14:paraId="6EE0CF27">
      <w:pPr>
        <w:bidi w:val="0"/>
        <w:rPr>
          <w:rFonts w:hint="default"/>
          <w:sz w:val="28"/>
          <w:szCs w:val="28"/>
          <w:lang w:val="en-US"/>
        </w:rPr>
      </w:pPr>
    </w:p>
    <w:p w14:paraId="66AE133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7CEC989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62C9FE3">
      <w:pPr>
        <w:bidi w:val="0"/>
        <w:rPr>
          <w:rFonts w:hint="default"/>
          <w:sz w:val="28"/>
          <w:szCs w:val="28"/>
          <w:lang w:val="en-US"/>
        </w:rPr>
      </w:pPr>
    </w:p>
    <w:p w14:paraId="43817EDD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43376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132D">
      <w:pPr>
        <w:bidi w:val="0"/>
        <w:rPr>
          <w:rFonts w:hint="default"/>
          <w:sz w:val="28"/>
          <w:szCs w:val="28"/>
          <w:lang w:val="en-US"/>
        </w:rPr>
      </w:pPr>
    </w:p>
    <w:p w14:paraId="6FED194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It adds a NOT NULL constraint to the email column and also gives the constraint a name (nn_email)</w:t>
      </w:r>
      <w:r>
        <w:rPr>
          <w:rFonts w:hint="default"/>
          <w:sz w:val="28"/>
          <w:szCs w:val="28"/>
          <w:lang w:val="en-US"/>
        </w:rPr>
        <w:t>.</w:t>
      </w:r>
    </w:p>
    <w:p w14:paraId="727E7E78">
      <w:pPr>
        <w:bidi w:val="0"/>
        <w:rPr>
          <w:rFonts w:hint="default"/>
          <w:sz w:val="28"/>
          <w:szCs w:val="28"/>
          <w:lang w:val="en-US"/>
        </w:rPr>
      </w:pPr>
    </w:p>
    <w:p w14:paraId="59CD2100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Correct. A</w:t>
      </w:r>
      <w:r>
        <w:rPr>
          <w:sz w:val="28"/>
          <w:szCs w:val="28"/>
          <w:highlight w:val="yellow"/>
        </w:rPr>
        <w:t xml:space="preserve"> simpler way to define the NOT NULL constraint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617FC879">
      <w:pPr>
        <w:bidi w:val="0"/>
        <w:rPr>
          <w:rFonts w:hint="default"/>
          <w:sz w:val="28"/>
          <w:szCs w:val="28"/>
          <w:lang w:val="en-US"/>
        </w:rPr>
      </w:pPr>
    </w:p>
    <w:p w14:paraId="779B521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 Invalid syntax.</w:t>
      </w:r>
    </w:p>
    <w:p w14:paraId="33A1C19D">
      <w:pPr>
        <w:bidi w:val="0"/>
        <w:rPr>
          <w:rFonts w:hint="default"/>
          <w:sz w:val="28"/>
          <w:szCs w:val="28"/>
          <w:lang w:val="en-US"/>
        </w:rPr>
      </w:pPr>
    </w:p>
    <w:p w14:paraId="609737C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Invalid SQL keyword.</w:t>
      </w:r>
    </w:p>
    <w:p w14:paraId="57C55B09">
      <w:pPr>
        <w:bidi w:val="0"/>
        <w:rPr>
          <w:rFonts w:hint="default"/>
          <w:sz w:val="28"/>
          <w:szCs w:val="28"/>
          <w:lang w:val="en-US"/>
        </w:rPr>
      </w:pPr>
    </w:p>
    <w:p w14:paraId="2C096D3E">
      <w:pPr>
        <w:bidi w:val="0"/>
        <w:rPr>
          <w:rFonts w:hint="default"/>
          <w:sz w:val="28"/>
          <w:szCs w:val="28"/>
          <w:lang w:val="en-US"/>
        </w:rPr>
      </w:pPr>
    </w:p>
    <w:p w14:paraId="659E8FA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B38C84E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A7C310A">
      <w:pPr>
        <w:bidi w:val="0"/>
        <w:rPr>
          <w:rFonts w:hint="default"/>
          <w:sz w:val="28"/>
          <w:szCs w:val="28"/>
          <w:lang w:val="en-US"/>
        </w:rPr>
      </w:pPr>
    </w:p>
    <w:p w14:paraId="1B239740">
      <w:pPr>
        <w:bidi w:val="0"/>
        <w:rPr>
          <w:rFonts w:hint="default"/>
          <w:sz w:val="28"/>
          <w:szCs w:val="28"/>
          <w:lang w:val="en-US"/>
        </w:rPr>
      </w:pPr>
    </w:p>
    <w:p w14:paraId="436EA722">
      <w:pPr>
        <w:bidi w:val="0"/>
        <w:rPr>
          <w:rFonts w:hint="default"/>
          <w:sz w:val="28"/>
          <w:szCs w:val="28"/>
          <w:lang w:val="en-US"/>
        </w:rPr>
      </w:pPr>
    </w:p>
    <w:p w14:paraId="42CAD0CE">
      <w:pPr>
        <w:bidi w:val="0"/>
        <w:rPr>
          <w:rFonts w:hint="default"/>
          <w:sz w:val="28"/>
          <w:szCs w:val="28"/>
          <w:lang w:val="en-US"/>
        </w:rPr>
      </w:pPr>
    </w:p>
    <w:p w14:paraId="614290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385C47F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FDD5A36">
      <w:pPr>
        <w:bidi w:val="0"/>
        <w:rPr>
          <w:rFonts w:hint="default"/>
          <w:sz w:val="28"/>
          <w:szCs w:val="28"/>
          <w:lang w:val="en-US"/>
        </w:rPr>
      </w:pPr>
    </w:p>
    <w:p w14:paraId="4177FC4E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381762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B8BD">
      <w:pPr>
        <w:bidi w:val="0"/>
        <w:rPr>
          <w:rFonts w:hint="default"/>
          <w:sz w:val="28"/>
          <w:szCs w:val="28"/>
          <w:lang w:val="en-US"/>
        </w:rPr>
      </w:pPr>
    </w:p>
    <w:p w14:paraId="3B5BD2A5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Valid </w:t>
      </w:r>
      <w:r>
        <w:rPr>
          <w:sz w:val="28"/>
          <w:szCs w:val="28"/>
          <w:highlight w:val="yellow"/>
        </w:rPr>
        <w:t>SQL syntax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0ED3810A">
      <w:pPr>
        <w:bidi w:val="0"/>
        <w:rPr>
          <w:rFonts w:hint="default"/>
          <w:sz w:val="28"/>
          <w:szCs w:val="28"/>
          <w:lang w:val="en-US"/>
        </w:rPr>
      </w:pPr>
    </w:p>
    <w:p w14:paraId="2E19EE6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Also correct. </w:t>
      </w:r>
      <w:r>
        <w:rPr>
          <w:sz w:val="28"/>
          <w:szCs w:val="28"/>
        </w:rPr>
        <w:t>also a valid syntax</w:t>
      </w:r>
      <w:r>
        <w:rPr>
          <w:rFonts w:hint="default"/>
          <w:sz w:val="28"/>
          <w:szCs w:val="28"/>
          <w:lang w:val="en-US"/>
        </w:rPr>
        <w:t>.</w:t>
      </w:r>
    </w:p>
    <w:p w14:paraId="77C92641">
      <w:pPr>
        <w:bidi w:val="0"/>
        <w:rPr>
          <w:rFonts w:hint="default"/>
          <w:sz w:val="28"/>
          <w:szCs w:val="28"/>
          <w:lang w:val="en-US"/>
        </w:rPr>
      </w:pPr>
    </w:p>
    <w:p w14:paraId="1FAA0C9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 Invalid syntax.</w:t>
      </w:r>
    </w:p>
    <w:p w14:paraId="07805318">
      <w:pPr>
        <w:bidi w:val="0"/>
        <w:rPr>
          <w:rFonts w:hint="default"/>
          <w:sz w:val="28"/>
          <w:szCs w:val="28"/>
          <w:lang w:val="en-US"/>
        </w:rPr>
      </w:pPr>
    </w:p>
    <w:p w14:paraId="6AAE209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Invalid syntax because </w:t>
      </w:r>
      <w:r>
        <w:rPr>
          <w:sz w:val="28"/>
          <w:szCs w:val="28"/>
        </w:rPr>
        <w:t>MODIFY is not the correct command for adding constraints</w:t>
      </w:r>
      <w:r>
        <w:rPr>
          <w:rFonts w:hint="default"/>
          <w:sz w:val="28"/>
          <w:szCs w:val="28"/>
          <w:lang w:val="en-US"/>
        </w:rPr>
        <w:t>.</w:t>
      </w:r>
    </w:p>
    <w:p w14:paraId="0525C6E7">
      <w:pPr>
        <w:bidi w:val="0"/>
        <w:rPr>
          <w:rFonts w:hint="default"/>
          <w:sz w:val="28"/>
          <w:szCs w:val="28"/>
          <w:lang w:val="en-US"/>
        </w:rPr>
      </w:pPr>
    </w:p>
    <w:p w14:paraId="405026B4">
      <w:pPr>
        <w:bidi w:val="0"/>
        <w:rPr>
          <w:rFonts w:hint="default"/>
          <w:sz w:val="28"/>
          <w:szCs w:val="28"/>
          <w:lang w:val="en-US"/>
        </w:rPr>
      </w:pPr>
    </w:p>
    <w:p w14:paraId="76D827A9">
      <w:pPr>
        <w:bidi w:val="0"/>
        <w:rPr>
          <w:rFonts w:hint="default"/>
          <w:sz w:val="28"/>
          <w:szCs w:val="28"/>
          <w:lang w:val="en-US"/>
        </w:rPr>
      </w:pPr>
    </w:p>
    <w:p w14:paraId="0C4464A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34A84D5">
      <w:pPr>
        <w:bidi w:val="0"/>
        <w:rPr>
          <w:rFonts w:hint="default"/>
          <w:sz w:val="28"/>
          <w:szCs w:val="28"/>
          <w:lang w:val="en-US"/>
        </w:rPr>
      </w:pPr>
    </w:p>
    <w:p w14:paraId="453D7E38">
      <w:pPr>
        <w:bidi w:val="0"/>
        <w:rPr>
          <w:rFonts w:hint="default"/>
          <w:sz w:val="28"/>
          <w:szCs w:val="28"/>
          <w:lang w:val="en-US"/>
        </w:rPr>
      </w:pPr>
    </w:p>
    <w:p w14:paraId="64108779">
      <w:pPr>
        <w:bidi w:val="0"/>
        <w:rPr>
          <w:rFonts w:hint="default"/>
          <w:sz w:val="28"/>
          <w:szCs w:val="28"/>
          <w:lang w:val="en-US"/>
        </w:rPr>
      </w:pPr>
    </w:p>
    <w:p w14:paraId="3D834E65">
      <w:pPr>
        <w:bidi w:val="0"/>
        <w:rPr>
          <w:rFonts w:hint="default"/>
          <w:sz w:val="28"/>
          <w:szCs w:val="28"/>
          <w:lang w:val="en-US"/>
        </w:rPr>
      </w:pPr>
    </w:p>
    <w:p w14:paraId="604364A2">
      <w:pPr>
        <w:bidi w:val="0"/>
        <w:rPr>
          <w:rFonts w:hint="default"/>
          <w:sz w:val="28"/>
          <w:szCs w:val="28"/>
          <w:lang w:val="en-US"/>
        </w:rPr>
      </w:pPr>
    </w:p>
    <w:p w14:paraId="10743605">
      <w:pPr>
        <w:bidi w:val="0"/>
        <w:rPr>
          <w:rFonts w:hint="default"/>
          <w:sz w:val="28"/>
          <w:szCs w:val="28"/>
          <w:lang w:val="en-US"/>
        </w:rPr>
      </w:pPr>
    </w:p>
    <w:p w14:paraId="63136688">
      <w:pPr>
        <w:bidi w:val="0"/>
        <w:rPr>
          <w:rFonts w:hint="default"/>
          <w:sz w:val="28"/>
          <w:szCs w:val="28"/>
          <w:lang w:val="en-US"/>
        </w:rPr>
      </w:pPr>
    </w:p>
    <w:p w14:paraId="4A0B185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33DBB54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6220B489">
      <w:pPr>
        <w:bidi w:val="0"/>
        <w:rPr>
          <w:rFonts w:hint="default"/>
          <w:sz w:val="28"/>
          <w:szCs w:val="28"/>
          <w:lang w:val="en-US"/>
        </w:rPr>
      </w:pPr>
    </w:p>
    <w:p w14:paraId="2494CB9D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3781425"/>
            <wp:effectExtent l="0" t="0" r="254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D2356">
      <w:pPr>
        <w:bidi w:val="0"/>
        <w:rPr>
          <w:rFonts w:hint="default"/>
          <w:sz w:val="28"/>
          <w:szCs w:val="28"/>
          <w:lang w:val="en-US"/>
        </w:rPr>
      </w:pPr>
    </w:p>
    <w:p w14:paraId="44497093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Used UNIQUE(email) </w:t>
      </w:r>
      <w:r>
        <w:rPr>
          <w:sz w:val="28"/>
          <w:szCs w:val="28"/>
          <w:highlight w:val="yellow"/>
        </w:rPr>
        <w:t>This prevents duplicates in the email field.</w:t>
      </w:r>
    </w:p>
    <w:p w14:paraId="46D6A84A">
      <w:pPr>
        <w:bidi w:val="0"/>
        <w:rPr>
          <w:sz w:val="28"/>
          <w:szCs w:val="28"/>
        </w:rPr>
      </w:pPr>
    </w:p>
    <w:p w14:paraId="01ECACB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Invalid syntax.</w:t>
      </w:r>
    </w:p>
    <w:p w14:paraId="05AFC36B">
      <w:pPr>
        <w:bidi w:val="0"/>
        <w:rPr>
          <w:rFonts w:hint="default"/>
          <w:sz w:val="28"/>
          <w:szCs w:val="28"/>
          <w:lang w:val="en-US"/>
        </w:rPr>
      </w:pPr>
    </w:p>
    <w:p w14:paraId="4C69875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Primary key make indentification. </w:t>
      </w:r>
      <w:r>
        <w:rPr>
          <w:sz w:val="28"/>
          <w:szCs w:val="28"/>
        </w:rPr>
        <w:t>it's not ideal for enforcing uniqueness of email addresses</w:t>
      </w:r>
      <w:r>
        <w:rPr>
          <w:rFonts w:hint="default"/>
          <w:sz w:val="28"/>
          <w:szCs w:val="28"/>
          <w:lang w:val="en-US"/>
        </w:rPr>
        <w:t>.</w:t>
      </w:r>
    </w:p>
    <w:p w14:paraId="77953483">
      <w:pPr>
        <w:bidi w:val="0"/>
        <w:rPr>
          <w:rFonts w:hint="default"/>
          <w:sz w:val="28"/>
          <w:szCs w:val="28"/>
          <w:lang w:val="en-US"/>
        </w:rPr>
      </w:pPr>
    </w:p>
    <w:p w14:paraId="3A0E7A7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is invalid because DISTINCT is a SELECT keyword, not used for constraints.</w:t>
      </w:r>
    </w:p>
    <w:p w14:paraId="426B9BE1">
      <w:pPr>
        <w:bidi w:val="0"/>
        <w:rPr>
          <w:sz w:val="28"/>
          <w:szCs w:val="28"/>
        </w:rPr>
      </w:pPr>
    </w:p>
    <w:p w14:paraId="5C9A7901">
      <w:pPr>
        <w:bidi w:val="0"/>
        <w:rPr>
          <w:sz w:val="28"/>
          <w:szCs w:val="28"/>
        </w:rPr>
      </w:pPr>
    </w:p>
    <w:p w14:paraId="1136E198">
      <w:pPr>
        <w:bidi w:val="0"/>
        <w:rPr>
          <w:sz w:val="28"/>
          <w:szCs w:val="28"/>
        </w:rPr>
      </w:pPr>
    </w:p>
    <w:p w14:paraId="0F00607F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CF76C9A">
      <w:pPr>
        <w:bidi w:val="0"/>
        <w:rPr>
          <w:rFonts w:hint="default"/>
          <w:sz w:val="28"/>
          <w:szCs w:val="28"/>
          <w:lang w:val="en-US"/>
        </w:rPr>
      </w:pPr>
    </w:p>
    <w:p w14:paraId="000A81B6">
      <w:pPr>
        <w:bidi w:val="0"/>
        <w:rPr>
          <w:rFonts w:hint="default"/>
          <w:sz w:val="28"/>
          <w:szCs w:val="28"/>
          <w:lang w:val="en-US"/>
        </w:rPr>
      </w:pPr>
    </w:p>
    <w:p w14:paraId="3A084162">
      <w:pPr>
        <w:bidi w:val="0"/>
        <w:rPr>
          <w:rFonts w:hint="default"/>
          <w:sz w:val="28"/>
          <w:szCs w:val="28"/>
          <w:lang w:val="en-US"/>
        </w:rPr>
      </w:pPr>
    </w:p>
    <w:p w14:paraId="316497DC">
      <w:pPr>
        <w:bidi w:val="0"/>
        <w:rPr>
          <w:rFonts w:hint="default"/>
          <w:sz w:val="28"/>
          <w:szCs w:val="28"/>
          <w:lang w:val="en-US"/>
        </w:rPr>
      </w:pPr>
    </w:p>
    <w:p w14:paraId="1F9480C6">
      <w:pPr>
        <w:bidi w:val="0"/>
        <w:rPr>
          <w:rFonts w:hint="default"/>
          <w:sz w:val="28"/>
          <w:szCs w:val="28"/>
          <w:lang w:val="en-US"/>
        </w:rPr>
      </w:pPr>
    </w:p>
    <w:p w14:paraId="39C6D33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534A6D3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182FE09">
      <w:pPr>
        <w:bidi w:val="0"/>
        <w:rPr>
          <w:rFonts w:hint="default"/>
          <w:sz w:val="28"/>
          <w:szCs w:val="28"/>
          <w:lang w:val="en-US"/>
        </w:rPr>
      </w:pPr>
    </w:p>
    <w:p w14:paraId="40E081F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2380615"/>
            <wp:effectExtent l="0" t="0" r="444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C90B">
      <w:pPr>
        <w:bidi w:val="0"/>
        <w:rPr>
          <w:rFonts w:hint="default"/>
          <w:sz w:val="28"/>
          <w:szCs w:val="28"/>
          <w:lang w:val="en-US"/>
        </w:rPr>
      </w:pPr>
    </w:p>
    <w:p w14:paraId="2FDFEF4D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</w:p>
    <w:p w14:paraId="7E2FDD67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It uses the CHECK constraint with the IN operator to restrict the values in the status column to 'Active', 'Inactive', or 'Suspended'. This is a valid and commonly used approach.</w:t>
      </w:r>
    </w:p>
    <w:p w14:paraId="5B2E3C0B">
      <w:pPr>
        <w:bidi w:val="0"/>
        <w:rPr>
          <w:sz w:val="28"/>
          <w:szCs w:val="28"/>
        </w:rPr>
      </w:pPr>
    </w:p>
    <w:p w14:paraId="273E6BB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</w:p>
    <w:p w14:paraId="52A2C4DB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This approach uses ENUM to restrict the values</w:t>
      </w:r>
      <w:r>
        <w:rPr>
          <w:rFonts w:hint="default"/>
          <w:sz w:val="28"/>
          <w:szCs w:val="28"/>
          <w:lang w:val="en-US"/>
        </w:rPr>
        <w:t>.</w:t>
      </w:r>
    </w:p>
    <w:p w14:paraId="5CE05EC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And </w:t>
      </w:r>
      <w:r>
        <w:rPr>
          <w:sz w:val="28"/>
          <w:szCs w:val="28"/>
        </w:rPr>
        <w:t>it changes the data type.</w:t>
      </w:r>
    </w:p>
    <w:p w14:paraId="72B98E7D">
      <w:pPr>
        <w:bidi w:val="0"/>
        <w:rPr>
          <w:sz w:val="28"/>
          <w:szCs w:val="28"/>
        </w:rPr>
      </w:pPr>
    </w:p>
    <w:p w14:paraId="47E676F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618A31A0">
      <w:pPr>
        <w:bidi w:val="0"/>
        <w:rPr>
          <w:sz w:val="28"/>
          <w:szCs w:val="28"/>
        </w:rPr>
      </w:pPr>
      <w:r>
        <w:rPr>
          <w:sz w:val="28"/>
          <w:szCs w:val="28"/>
        </w:rPr>
        <w:t>You cannot define a constraint with VALUES.</w:t>
      </w:r>
    </w:p>
    <w:p w14:paraId="1A14F245">
      <w:pPr>
        <w:bidi w:val="0"/>
        <w:rPr>
          <w:sz w:val="28"/>
          <w:szCs w:val="28"/>
        </w:rPr>
      </w:pPr>
    </w:p>
    <w:p w14:paraId="0998B0D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766DD84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Syntax error.</w:t>
      </w:r>
    </w:p>
    <w:p w14:paraId="65683FEC">
      <w:pPr>
        <w:bidi w:val="0"/>
        <w:rPr>
          <w:rFonts w:hint="default"/>
          <w:sz w:val="28"/>
          <w:szCs w:val="28"/>
          <w:lang w:val="en-US"/>
        </w:rPr>
      </w:pPr>
    </w:p>
    <w:p w14:paraId="6D49C26C">
      <w:pPr>
        <w:bidi w:val="0"/>
        <w:rPr>
          <w:rFonts w:hint="default"/>
          <w:sz w:val="28"/>
          <w:szCs w:val="28"/>
          <w:lang w:val="en-US"/>
        </w:rPr>
      </w:pPr>
    </w:p>
    <w:p w14:paraId="01693B2A">
      <w:pPr>
        <w:bidi w:val="0"/>
        <w:rPr>
          <w:rFonts w:hint="default"/>
          <w:sz w:val="28"/>
          <w:szCs w:val="28"/>
          <w:lang w:val="en-US"/>
        </w:rPr>
      </w:pPr>
    </w:p>
    <w:p w14:paraId="65A37DA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8611948">
      <w:pPr>
        <w:bidi w:val="0"/>
        <w:rPr>
          <w:rFonts w:hint="default"/>
          <w:sz w:val="28"/>
          <w:szCs w:val="28"/>
          <w:lang w:val="en-US"/>
        </w:rPr>
      </w:pPr>
    </w:p>
    <w:p w14:paraId="0FE12672">
      <w:pPr>
        <w:bidi w:val="0"/>
        <w:rPr>
          <w:rFonts w:hint="default"/>
          <w:sz w:val="28"/>
          <w:szCs w:val="28"/>
          <w:lang w:val="en-US"/>
        </w:rPr>
      </w:pPr>
    </w:p>
    <w:p w14:paraId="14ADC898">
      <w:pPr>
        <w:bidi w:val="0"/>
        <w:rPr>
          <w:rFonts w:hint="default"/>
          <w:sz w:val="28"/>
          <w:szCs w:val="28"/>
          <w:lang w:val="en-US"/>
        </w:rPr>
      </w:pPr>
    </w:p>
    <w:p w14:paraId="2E1D9082">
      <w:pPr>
        <w:bidi w:val="0"/>
        <w:rPr>
          <w:rFonts w:hint="default"/>
          <w:sz w:val="28"/>
          <w:szCs w:val="28"/>
          <w:lang w:val="en-US"/>
        </w:rPr>
      </w:pPr>
    </w:p>
    <w:p w14:paraId="4A665970">
      <w:pPr>
        <w:bidi w:val="0"/>
        <w:rPr>
          <w:rFonts w:hint="default"/>
          <w:sz w:val="28"/>
          <w:szCs w:val="28"/>
          <w:lang w:val="en-US"/>
        </w:rPr>
      </w:pPr>
    </w:p>
    <w:p w14:paraId="0D8BE38E">
      <w:pPr>
        <w:bidi w:val="0"/>
        <w:rPr>
          <w:rFonts w:hint="default"/>
          <w:sz w:val="28"/>
          <w:szCs w:val="28"/>
          <w:lang w:val="en-US"/>
        </w:rPr>
      </w:pPr>
    </w:p>
    <w:p w14:paraId="1E5F9305">
      <w:pPr>
        <w:bidi w:val="0"/>
        <w:rPr>
          <w:rFonts w:hint="default"/>
          <w:sz w:val="28"/>
          <w:szCs w:val="28"/>
          <w:lang w:val="en-US"/>
        </w:rPr>
      </w:pPr>
    </w:p>
    <w:p w14:paraId="7F73529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7A5FB01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915DC56">
      <w:pPr>
        <w:bidi w:val="0"/>
        <w:rPr>
          <w:rFonts w:hint="default"/>
          <w:sz w:val="28"/>
          <w:szCs w:val="28"/>
          <w:lang w:val="en-US"/>
        </w:rPr>
      </w:pPr>
    </w:p>
    <w:p w14:paraId="793D8F7B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4613910"/>
            <wp:effectExtent l="0" t="0" r="3175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F64B">
      <w:pPr>
        <w:bidi w:val="0"/>
        <w:rPr>
          <w:rFonts w:hint="default"/>
          <w:sz w:val="28"/>
          <w:szCs w:val="28"/>
          <w:lang w:val="en-US"/>
        </w:rPr>
      </w:pPr>
    </w:p>
    <w:p w14:paraId="0247391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</w:p>
    <w:p w14:paraId="598B7ED9">
      <w:pPr>
        <w:bidi w:val="0"/>
        <w:rPr>
          <w:sz w:val="28"/>
          <w:szCs w:val="28"/>
        </w:rPr>
      </w:pPr>
      <w:r>
        <w:rPr>
          <w:sz w:val="28"/>
          <w:szCs w:val="28"/>
        </w:rPr>
        <w:t>Correctly enforces product_code to be unique and not null, but does not make it the primary key.</w:t>
      </w:r>
    </w:p>
    <w:p w14:paraId="7CEE8142">
      <w:pPr>
        <w:bidi w:val="0"/>
        <w:rPr>
          <w:sz w:val="28"/>
          <w:szCs w:val="28"/>
        </w:rPr>
      </w:pPr>
    </w:p>
    <w:p w14:paraId="030B936D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</w:p>
    <w:p w14:paraId="07CE7B47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Correctly defines product_code as the primary key, fulfilling all requirements (unique, not null, primary identifier).</w:t>
      </w:r>
    </w:p>
    <w:p w14:paraId="065BE4EB">
      <w:pPr>
        <w:bidi w:val="0"/>
        <w:rPr>
          <w:sz w:val="28"/>
          <w:szCs w:val="28"/>
        </w:rPr>
      </w:pPr>
    </w:p>
    <w:p w14:paraId="530A091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</w:p>
    <w:p w14:paraId="45384329">
      <w:pPr>
        <w:bidi w:val="0"/>
        <w:rPr>
          <w:sz w:val="28"/>
          <w:szCs w:val="28"/>
        </w:rPr>
      </w:pPr>
      <w:r>
        <w:rPr>
          <w:sz w:val="28"/>
          <w:szCs w:val="28"/>
        </w:rPr>
        <w:t>Correctly defines product_code as the primary key but includes a redundant uniqueness constraint.</w:t>
      </w:r>
    </w:p>
    <w:p w14:paraId="543F817C">
      <w:pPr>
        <w:bidi w:val="0"/>
        <w:rPr>
          <w:sz w:val="28"/>
          <w:szCs w:val="28"/>
        </w:rPr>
      </w:pPr>
    </w:p>
    <w:p w14:paraId="3ADB6A0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</w:p>
    <w:p w14:paraId="14D87436">
      <w:pPr>
        <w:bidi w:val="0"/>
        <w:rPr>
          <w:sz w:val="28"/>
          <w:szCs w:val="28"/>
        </w:rPr>
      </w:pPr>
      <w:r>
        <w:rPr>
          <w:sz w:val="28"/>
          <w:szCs w:val="28"/>
        </w:rPr>
        <w:t>Ensures uniqueness and not null, but does not define product_code as the primary key, making it incomplete.</w:t>
      </w:r>
    </w:p>
    <w:p w14:paraId="2C06B73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6754FAD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A2F1425">
      <w:pPr>
        <w:bidi w:val="0"/>
        <w:rPr>
          <w:rFonts w:hint="default"/>
          <w:sz w:val="28"/>
          <w:szCs w:val="28"/>
          <w:lang w:val="en-US"/>
        </w:rPr>
      </w:pPr>
    </w:p>
    <w:p w14:paraId="22991FA3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5448300"/>
            <wp:effectExtent l="0" t="0" r="14605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30524">
      <w:pPr>
        <w:bidi w:val="0"/>
        <w:rPr>
          <w:rFonts w:hint="default"/>
          <w:sz w:val="28"/>
          <w:szCs w:val="28"/>
          <w:lang w:val="en-US"/>
        </w:rPr>
      </w:pPr>
    </w:p>
    <w:p w14:paraId="4E2B14F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so a customer could technically have a null email, which may not be ideal.</w:t>
      </w:r>
    </w:p>
    <w:p w14:paraId="18FF2712">
      <w:pPr>
        <w:bidi w:val="0"/>
        <w:rPr>
          <w:rFonts w:hint="default"/>
          <w:sz w:val="28"/>
          <w:szCs w:val="28"/>
          <w:lang w:val="en-US"/>
        </w:rPr>
      </w:pPr>
    </w:p>
    <w:p w14:paraId="6071D96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This option correctly enforces that customer_id is unique and not null, that email is both unique and not null, and that name is not null.</w:t>
      </w:r>
    </w:p>
    <w:p w14:paraId="4C245C1A">
      <w:pPr>
        <w:bidi w:val="0"/>
        <w:rPr>
          <w:sz w:val="28"/>
          <w:szCs w:val="28"/>
        </w:rPr>
      </w:pPr>
    </w:p>
    <w:p w14:paraId="1890ACB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it is also possible for a customer to have a null email.</w:t>
      </w:r>
    </w:p>
    <w:p w14:paraId="2048752B">
      <w:pPr>
        <w:bidi w:val="0"/>
        <w:rPr>
          <w:sz w:val="28"/>
          <w:szCs w:val="28"/>
        </w:rPr>
      </w:pPr>
    </w:p>
    <w:p w14:paraId="189C800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it does not enforce the not null constraint on email</w:t>
      </w:r>
      <w:r>
        <w:rPr>
          <w:rFonts w:hint="default"/>
          <w:sz w:val="28"/>
          <w:szCs w:val="28"/>
          <w:lang w:val="en-US"/>
        </w:rPr>
        <w:t>.</w:t>
      </w:r>
    </w:p>
    <w:p w14:paraId="174A1EC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FF2E6A8">
      <w:pPr>
        <w:bidi w:val="0"/>
        <w:rPr>
          <w:rFonts w:hint="default"/>
          <w:sz w:val="28"/>
          <w:szCs w:val="28"/>
          <w:lang w:val="en-US"/>
        </w:rPr>
      </w:pPr>
    </w:p>
    <w:p w14:paraId="25FEB1F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2479E40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56BD51C9">
      <w:pPr>
        <w:bidi w:val="0"/>
        <w:rPr>
          <w:rFonts w:hint="default"/>
          <w:sz w:val="28"/>
          <w:szCs w:val="28"/>
          <w:lang w:val="en-US"/>
        </w:rPr>
      </w:pPr>
    </w:p>
    <w:p w14:paraId="1DE03F1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4386580"/>
            <wp:effectExtent l="0" t="0" r="635" b="254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014E">
      <w:pPr>
        <w:bidi w:val="0"/>
        <w:rPr>
          <w:rFonts w:hint="default"/>
          <w:sz w:val="28"/>
          <w:szCs w:val="28"/>
          <w:lang w:val="en-US"/>
        </w:rPr>
      </w:pPr>
    </w:p>
    <w:p w14:paraId="0546F8EE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A: Correct.</w:t>
      </w:r>
    </w:p>
    <w:p w14:paraId="073E2CF5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Correctly implements the many-to-many relationship with appropriate constraints, using a junction table with composite primary keys and foreign keys.</w:t>
      </w:r>
    </w:p>
    <w:p w14:paraId="42416D2B">
      <w:pPr>
        <w:bidi w:val="0"/>
        <w:rPr>
          <w:sz w:val="28"/>
          <w:szCs w:val="28"/>
        </w:rPr>
      </w:pPr>
    </w:p>
    <w:p w14:paraId="428F493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</w:t>
      </w:r>
    </w:p>
    <w:p w14:paraId="3243B424">
      <w:pPr>
        <w:bidi w:val="0"/>
        <w:rPr>
          <w:sz w:val="28"/>
          <w:szCs w:val="28"/>
        </w:rPr>
      </w:pPr>
      <w:r>
        <w:rPr>
          <w:sz w:val="28"/>
          <w:szCs w:val="28"/>
        </w:rPr>
        <w:t>Implements a one-to-many relationship between books and authors, not suitable for a many-to-many relationship.</w:t>
      </w:r>
    </w:p>
    <w:p w14:paraId="3E3F0574">
      <w:pPr>
        <w:bidi w:val="0"/>
        <w:rPr>
          <w:sz w:val="28"/>
          <w:szCs w:val="28"/>
        </w:rPr>
      </w:pPr>
    </w:p>
    <w:p w14:paraId="314DE2F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43BAEE50">
      <w:pPr>
        <w:bidi w:val="0"/>
        <w:rPr>
          <w:sz w:val="28"/>
          <w:szCs w:val="28"/>
        </w:rPr>
      </w:pPr>
      <w:r>
        <w:rPr>
          <w:sz w:val="28"/>
          <w:szCs w:val="28"/>
        </w:rPr>
        <w:t>Also implements a one-to-many relationship by placing book_id in the authors table, which is not correct for many-to-many.</w:t>
      </w:r>
    </w:p>
    <w:p w14:paraId="5B73EFF6">
      <w:pPr>
        <w:bidi w:val="0"/>
        <w:rPr>
          <w:sz w:val="28"/>
          <w:szCs w:val="28"/>
        </w:rPr>
      </w:pPr>
    </w:p>
    <w:p w14:paraId="4A8AABF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</w:p>
    <w:p w14:paraId="77AAE04E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Almost correct, but it misses a primary key or unique constraint in the book_authors table to ensure uniqueness of book-author pairs.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F2F6B"/>
    <w:rsid w:val="0DA216ED"/>
    <w:rsid w:val="0E6F6748"/>
    <w:rsid w:val="0EAD2BF9"/>
    <w:rsid w:val="107E363C"/>
    <w:rsid w:val="179A4054"/>
    <w:rsid w:val="17C266ED"/>
    <w:rsid w:val="18D05DC3"/>
    <w:rsid w:val="19736EC8"/>
    <w:rsid w:val="1B937A8C"/>
    <w:rsid w:val="1D4754C2"/>
    <w:rsid w:val="201A55F1"/>
    <w:rsid w:val="230B3170"/>
    <w:rsid w:val="3AED5139"/>
    <w:rsid w:val="3FC27CF2"/>
    <w:rsid w:val="42743F43"/>
    <w:rsid w:val="42B7058F"/>
    <w:rsid w:val="44B53DFD"/>
    <w:rsid w:val="47200306"/>
    <w:rsid w:val="47F14F8B"/>
    <w:rsid w:val="4D8971C2"/>
    <w:rsid w:val="524E02D6"/>
    <w:rsid w:val="535B1F07"/>
    <w:rsid w:val="55380767"/>
    <w:rsid w:val="55FE01DE"/>
    <w:rsid w:val="59095C40"/>
    <w:rsid w:val="5B7377AF"/>
    <w:rsid w:val="5E3E26AF"/>
    <w:rsid w:val="60D830D7"/>
    <w:rsid w:val="61EB1FBC"/>
    <w:rsid w:val="638E5D64"/>
    <w:rsid w:val="64CB27C0"/>
    <w:rsid w:val="66BF39A8"/>
    <w:rsid w:val="68515FB2"/>
    <w:rsid w:val="6898088E"/>
    <w:rsid w:val="6DC8062D"/>
    <w:rsid w:val="6EA56E20"/>
    <w:rsid w:val="73596638"/>
    <w:rsid w:val="76FA11CE"/>
    <w:rsid w:val="78CB489E"/>
    <w:rsid w:val="7AB77B60"/>
    <w:rsid w:val="7B0F1874"/>
    <w:rsid w:val="7C4A2070"/>
    <w:rsid w:val="7C5B0211"/>
    <w:rsid w:val="7FDA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2025-11-26T07:20:00Z</dcterms:created>
  <dc:creator>W24093-User</dc:creator>
  <cp:lastModifiedBy>WPS_1759385867</cp:lastModifiedBy>
  <dcterms:modified xsi:type="dcterms:W3CDTF">2025-11-27T01:47:37Z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8630A461AA05436B952DDB054B83C2CC_12</vt:lpwstr>
  </property>
</Properties>
</file>