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CB3F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3B340CD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76A4E017">
      <w:pPr>
        <w:bidi w:val="0"/>
        <w:rPr>
          <w:rFonts w:hint="default"/>
          <w:sz w:val="28"/>
          <w:szCs w:val="28"/>
          <w:lang w:val="en-US"/>
        </w:rPr>
      </w:pPr>
    </w:p>
    <w:p w14:paraId="067A2F2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can work.</w:t>
      </w:r>
    </w:p>
    <w:p w14:paraId="5B3AD1B5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230" cy="1610995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16BC8">
      <w:pPr>
        <w:bidi w:val="0"/>
        <w:rPr>
          <w:sz w:val="28"/>
          <w:szCs w:val="28"/>
        </w:rPr>
      </w:pPr>
    </w:p>
    <w:p w14:paraId="5130F8D2">
      <w:pPr>
        <w:bidi w:val="0"/>
        <w:rPr>
          <w:sz w:val="28"/>
          <w:szCs w:val="28"/>
        </w:rPr>
      </w:pPr>
    </w:p>
    <w:p w14:paraId="3FAB24F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is valid and correct.</w:t>
      </w:r>
    </w:p>
    <w:p w14:paraId="4B77802F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7960" cy="1699895"/>
            <wp:effectExtent l="0" t="0" r="508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6BF5F">
      <w:pPr>
        <w:bidi w:val="0"/>
        <w:rPr>
          <w:sz w:val="28"/>
          <w:szCs w:val="28"/>
        </w:rPr>
      </w:pPr>
    </w:p>
    <w:p w14:paraId="1ED61C22">
      <w:pPr>
        <w:bidi w:val="0"/>
        <w:rPr>
          <w:sz w:val="28"/>
          <w:szCs w:val="28"/>
        </w:rPr>
      </w:pPr>
    </w:p>
    <w:p w14:paraId="53CF6B1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It does not replace NULL with a value, it only converts a specific value to NULL.</w:t>
      </w:r>
    </w:p>
    <w:p w14:paraId="2CC7A223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675" cy="1792605"/>
            <wp:effectExtent l="0" t="0" r="146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14222">
      <w:pPr>
        <w:bidi w:val="0"/>
        <w:rPr>
          <w:sz w:val="28"/>
          <w:szCs w:val="28"/>
        </w:rPr>
      </w:pPr>
    </w:p>
    <w:p w14:paraId="65C2E937">
      <w:pPr>
        <w:bidi w:val="0"/>
        <w:rPr>
          <w:sz w:val="28"/>
          <w:szCs w:val="28"/>
        </w:rPr>
      </w:pPr>
    </w:p>
    <w:p w14:paraId="1F1793D7">
      <w:pPr>
        <w:bidi w:val="0"/>
        <w:rPr>
          <w:sz w:val="28"/>
          <w:szCs w:val="28"/>
        </w:rPr>
      </w:pPr>
    </w:p>
    <w:p w14:paraId="4E2AF908">
      <w:pPr>
        <w:bidi w:val="0"/>
        <w:rPr>
          <w:sz w:val="28"/>
          <w:szCs w:val="28"/>
        </w:rPr>
      </w:pPr>
    </w:p>
    <w:p w14:paraId="2192F046">
      <w:pPr>
        <w:bidi w:val="0"/>
        <w:rPr>
          <w:sz w:val="28"/>
          <w:szCs w:val="28"/>
        </w:rPr>
      </w:pPr>
    </w:p>
    <w:p w14:paraId="7C93A493">
      <w:pPr>
        <w:bidi w:val="0"/>
        <w:rPr>
          <w:sz w:val="28"/>
          <w:szCs w:val="28"/>
        </w:rPr>
      </w:pPr>
    </w:p>
    <w:p w14:paraId="12A8D50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It is also work but B is simplest one.</w:t>
      </w:r>
    </w:p>
    <w:p w14:paraId="7A584805">
      <w:pPr>
        <w:bidi w:val="0"/>
      </w:pPr>
      <w:r>
        <w:drawing>
          <wp:inline distT="0" distB="0" distL="114300" distR="114300">
            <wp:extent cx="5273675" cy="2103755"/>
            <wp:effectExtent l="0" t="0" r="1460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C5756">
      <w:pPr>
        <w:bidi w:val="0"/>
        <w:rPr>
          <w:sz w:val="28"/>
          <w:szCs w:val="28"/>
        </w:rPr>
      </w:pPr>
    </w:p>
    <w:p w14:paraId="0EEF35DB">
      <w:pPr>
        <w:bidi w:val="0"/>
        <w:rPr>
          <w:sz w:val="28"/>
          <w:szCs w:val="28"/>
        </w:rPr>
      </w:pPr>
    </w:p>
    <w:p w14:paraId="4A33B945">
      <w:pPr>
        <w:bidi w:val="0"/>
        <w:rPr>
          <w:sz w:val="28"/>
          <w:szCs w:val="28"/>
        </w:rPr>
      </w:pPr>
    </w:p>
    <w:p w14:paraId="61C54A5E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7B8C549A">
      <w:pPr>
        <w:bidi w:val="0"/>
        <w:rPr>
          <w:rFonts w:hint="default"/>
          <w:sz w:val="28"/>
          <w:szCs w:val="28"/>
          <w:lang w:val="en-US"/>
        </w:rPr>
      </w:pPr>
    </w:p>
    <w:p w14:paraId="5862649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15CAB5E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569F1E4A">
      <w:pPr>
        <w:bidi w:val="0"/>
        <w:rPr>
          <w:rFonts w:hint="default"/>
          <w:sz w:val="28"/>
          <w:szCs w:val="28"/>
          <w:lang w:val="en-US"/>
        </w:rPr>
      </w:pPr>
    </w:p>
    <w:p w14:paraId="35B2A14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A:</w:t>
      </w:r>
      <w:r>
        <w:rPr>
          <w:sz w:val="28"/>
          <w:szCs w:val="28"/>
        </w:rPr>
        <w:t>Only replaces NULL, not equal values</w:t>
      </w:r>
    </w:p>
    <w:p w14:paraId="4A61D1A1">
      <w:pPr>
        <w:bidi w:val="0"/>
      </w:pPr>
      <w:r>
        <w:drawing>
          <wp:inline distT="0" distB="0" distL="114300" distR="114300">
            <wp:extent cx="5267960" cy="3130550"/>
            <wp:effectExtent l="0" t="0" r="5080" b="889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A6F78">
      <w:pPr>
        <w:bidi w:val="0"/>
        <w:rPr>
          <w:sz w:val="28"/>
          <w:szCs w:val="28"/>
        </w:rPr>
      </w:pPr>
    </w:p>
    <w:p w14:paraId="4258B8E3">
      <w:pPr>
        <w:bidi w:val="0"/>
        <w:rPr>
          <w:sz w:val="28"/>
          <w:szCs w:val="28"/>
        </w:rPr>
      </w:pPr>
    </w:p>
    <w:p w14:paraId="06C58AC5">
      <w:pPr>
        <w:bidi w:val="0"/>
        <w:rPr>
          <w:rFonts w:hint="default"/>
          <w:sz w:val="28"/>
          <w:szCs w:val="28"/>
          <w:lang w:val="en-US"/>
        </w:rPr>
      </w:pPr>
    </w:p>
    <w:p w14:paraId="4E2D7964">
      <w:pPr>
        <w:bidi w:val="0"/>
        <w:rPr>
          <w:rFonts w:hint="default"/>
          <w:sz w:val="28"/>
          <w:szCs w:val="28"/>
          <w:lang w:val="en-US"/>
        </w:rPr>
      </w:pPr>
    </w:p>
    <w:p w14:paraId="6CECE558">
      <w:pPr>
        <w:bidi w:val="0"/>
        <w:rPr>
          <w:rFonts w:hint="default"/>
          <w:sz w:val="28"/>
          <w:szCs w:val="28"/>
          <w:lang w:val="en-US"/>
        </w:rPr>
      </w:pPr>
    </w:p>
    <w:p w14:paraId="569552B8">
      <w:pPr>
        <w:bidi w:val="0"/>
        <w:rPr>
          <w:rFonts w:hint="default"/>
          <w:sz w:val="28"/>
          <w:szCs w:val="28"/>
          <w:lang w:val="en-US"/>
        </w:rPr>
      </w:pPr>
    </w:p>
    <w:p w14:paraId="1EF66EA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Only handles NULLs, not equality</w:t>
      </w:r>
      <w:r>
        <w:rPr>
          <w:rFonts w:hint="default"/>
          <w:sz w:val="28"/>
          <w:szCs w:val="28"/>
          <w:lang w:val="en-US"/>
        </w:rPr>
        <w:t>.</w:t>
      </w:r>
    </w:p>
    <w:p w14:paraId="032A1A14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135" cy="3399155"/>
            <wp:effectExtent l="0" t="0" r="1905" b="1460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15B88">
      <w:pPr>
        <w:bidi w:val="0"/>
        <w:rPr>
          <w:sz w:val="28"/>
          <w:szCs w:val="28"/>
        </w:rPr>
      </w:pPr>
    </w:p>
    <w:p w14:paraId="032DF72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Returns NULL if both values are equal.</w:t>
      </w:r>
    </w:p>
    <w:p w14:paraId="4E80F850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7960" cy="3088640"/>
            <wp:effectExtent l="0" t="0" r="5080" b="508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0FEEE">
      <w:pPr>
        <w:bidi w:val="0"/>
        <w:rPr>
          <w:rFonts w:hint="default"/>
          <w:sz w:val="28"/>
          <w:szCs w:val="28"/>
          <w:lang w:val="en-US"/>
        </w:rPr>
      </w:pPr>
    </w:p>
    <w:p w14:paraId="6C7E7FEA">
      <w:pPr>
        <w:bidi w:val="0"/>
        <w:rPr>
          <w:rFonts w:hint="default"/>
          <w:sz w:val="28"/>
          <w:szCs w:val="28"/>
          <w:lang w:val="en-US"/>
        </w:rPr>
      </w:pPr>
    </w:p>
    <w:p w14:paraId="670913A5">
      <w:pPr>
        <w:bidi w:val="0"/>
        <w:rPr>
          <w:rFonts w:hint="default"/>
          <w:sz w:val="28"/>
          <w:szCs w:val="28"/>
          <w:lang w:val="en-US"/>
        </w:rPr>
      </w:pPr>
    </w:p>
    <w:p w14:paraId="0DF36BB2">
      <w:pPr>
        <w:bidi w:val="0"/>
        <w:rPr>
          <w:rFonts w:hint="default"/>
          <w:sz w:val="28"/>
          <w:szCs w:val="28"/>
          <w:lang w:val="en-US"/>
        </w:rPr>
      </w:pPr>
    </w:p>
    <w:p w14:paraId="47EFE90B">
      <w:pPr>
        <w:bidi w:val="0"/>
        <w:rPr>
          <w:rFonts w:hint="default"/>
          <w:sz w:val="28"/>
          <w:szCs w:val="28"/>
          <w:lang w:val="en-US"/>
        </w:rPr>
      </w:pPr>
    </w:p>
    <w:p w14:paraId="297EE814">
      <w:pPr>
        <w:bidi w:val="0"/>
        <w:rPr>
          <w:rFonts w:hint="default"/>
          <w:sz w:val="28"/>
          <w:szCs w:val="28"/>
          <w:lang w:val="en-US"/>
        </w:rPr>
      </w:pPr>
    </w:p>
    <w:p w14:paraId="47C4D51E">
      <w:pPr>
        <w:bidi w:val="0"/>
        <w:rPr>
          <w:rFonts w:hint="default"/>
          <w:sz w:val="28"/>
          <w:szCs w:val="28"/>
          <w:lang w:val="en-US"/>
        </w:rPr>
      </w:pPr>
    </w:p>
    <w:p w14:paraId="359140D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Does exactly what NULLIF does but with explicit logic.</w:t>
      </w:r>
    </w:p>
    <w:p w14:paraId="1BD0C84C">
      <w:pPr>
        <w:bidi w:val="0"/>
      </w:pPr>
      <w:r>
        <w:drawing>
          <wp:inline distT="0" distB="0" distL="114300" distR="114300">
            <wp:extent cx="5268595" cy="3567430"/>
            <wp:effectExtent l="0" t="0" r="4445" b="1397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7801E">
      <w:pPr>
        <w:bidi w:val="0"/>
      </w:pPr>
    </w:p>
    <w:p w14:paraId="65A0B38B">
      <w:pPr>
        <w:bidi w:val="0"/>
      </w:pPr>
    </w:p>
    <w:p w14:paraId="7BE97D6E">
      <w:pPr>
        <w:pBdr>
          <w:bottom w:val="single" w:color="auto" w:sz="12" w:space="0"/>
        </w:pBdr>
        <w:bidi w:val="0"/>
      </w:pPr>
    </w:p>
    <w:p w14:paraId="4B7E513D">
      <w:pPr>
        <w:bidi w:val="0"/>
        <w:rPr>
          <w:rFonts w:hint="default"/>
          <w:sz w:val="28"/>
          <w:szCs w:val="28"/>
          <w:lang w:val="en-US"/>
        </w:rPr>
      </w:pPr>
    </w:p>
    <w:p w14:paraId="2DF3A41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364E9AD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2EAB3F36">
      <w:pPr>
        <w:bidi w:val="0"/>
        <w:rPr>
          <w:rFonts w:hint="default"/>
          <w:sz w:val="28"/>
          <w:szCs w:val="28"/>
          <w:lang w:val="en-US"/>
        </w:rPr>
      </w:pPr>
    </w:p>
    <w:p w14:paraId="430740C5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rFonts w:ascii="SimSun" w:hAnsi="SimSun" w:eastAsia="SimSun" w:cs="SimSun"/>
          <w:sz w:val="24"/>
          <w:szCs w:val="24"/>
        </w:rPr>
        <w:t xml:space="preserve">It works sometimes, but </w:t>
      </w:r>
      <w:r>
        <w:rPr>
          <w:rStyle w:val="6"/>
          <w:rFonts w:ascii="SimSun" w:hAnsi="SimSun" w:eastAsia="SimSun" w:cs="SimSun"/>
          <w:sz w:val="24"/>
          <w:szCs w:val="24"/>
        </w:rPr>
        <w:t>not safe or best practice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3960CDC">
      <w:pPr>
        <w:bidi w:val="0"/>
      </w:pPr>
      <w:r>
        <w:drawing>
          <wp:inline distT="0" distB="0" distL="114300" distR="114300">
            <wp:extent cx="5271770" cy="2228850"/>
            <wp:effectExtent l="0" t="0" r="1270" b="1143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C2E9F">
      <w:pPr>
        <w:bidi w:val="0"/>
      </w:pPr>
    </w:p>
    <w:p w14:paraId="011C23AD">
      <w:pPr>
        <w:bidi w:val="0"/>
      </w:pPr>
    </w:p>
    <w:p w14:paraId="139C9499">
      <w:pPr>
        <w:bidi w:val="0"/>
      </w:pPr>
    </w:p>
    <w:p w14:paraId="06722D2E">
      <w:pPr>
        <w:bidi w:val="0"/>
      </w:pPr>
    </w:p>
    <w:p w14:paraId="744F4317">
      <w:pPr>
        <w:bidi w:val="0"/>
      </w:pPr>
    </w:p>
    <w:p w14:paraId="5D6FF17B">
      <w:pPr>
        <w:bidi w:val="0"/>
      </w:pPr>
    </w:p>
    <w:p w14:paraId="46FAC850">
      <w:pPr>
        <w:bidi w:val="0"/>
      </w:pPr>
    </w:p>
    <w:p w14:paraId="6A759A0B">
      <w:pPr>
        <w:bidi w:val="0"/>
      </w:pPr>
    </w:p>
    <w:p w14:paraId="2809738C">
      <w:pPr>
        <w:bidi w:val="0"/>
        <w:rPr>
          <w:rFonts w:hint="eastAsia"/>
          <w:sz w:val="28"/>
          <w:szCs w:val="28"/>
          <w:lang w:val="en-US" w:eastAsia="ja-JP"/>
        </w:rPr>
      </w:pPr>
      <w:r>
        <w:rPr>
          <w:rFonts w:hint="eastAsia"/>
          <w:sz w:val="28"/>
          <w:szCs w:val="28"/>
          <w:lang w:val="en-US" w:eastAsia="ja-JP"/>
        </w:rPr>
        <w:t>B: Correct Answer.</w:t>
      </w:r>
    </w:p>
    <w:p w14:paraId="62D3150F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675" cy="2376805"/>
            <wp:effectExtent l="0" t="0" r="14605" b="63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3CB6F">
      <w:pPr>
        <w:bidi w:val="0"/>
        <w:rPr>
          <w:sz w:val="28"/>
          <w:szCs w:val="28"/>
        </w:rPr>
      </w:pPr>
    </w:p>
    <w:p w14:paraId="04270D95">
      <w:pPr>
        <w:bidi w:val="0"/>
        <w:rPr>
          <w:rFonts w:hint="eastAsia"/>
          <w:sz w:val="28"/>
          <w:szCs w:val="28"/>
          <w:lang w:val="en-US" w:eastAsia="ja-JP"/>
        </w:rPr>
      </w:pPr>
      <w:r>
        <w:rPr>
          <w:rFonts w:hint="eastAsia"/>
          <w:sz w:val="28"/>
          <w:szCs w:val="28"/>
          <w:lang w:val="en-US" w:eastAsia="ja-JP"/>
        </w:rPr>
        <w:t xml:space="preserve">C: </w:t>
      </w:r>
      <w:r>
        <w:rPr>
          <w:sz w:val="28"/>
          <w:szCs w:val="28"/>
        </w:rPr>
        <w:t>TO_NUMBER is used for converting strings that contain digits only</w:t>
      </w:r>
      <w:r>
        <w:rPr>
          <w:rFonts w:hint="eastAsia"/>
          <w:sz w:val="28"/>
          <w:szCs w:val="28"/>
          <w:lang w:val="en-US" w:eastAsia="ja-JP"/>
        </w:rPr>
        <w:t>.</w:t>
      </w:r>
    </w:p>
    <w:p w14:paraId="43542553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8595" cy="1713230"/>
            <wp:effectExtent l="0" t="0" r="4445" b="889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44629">
      <w:pPr>
        <w:bidi w:val="0"/>
        <w:rPr>
          <w:rFonts w:hint="eastAsia"/>
          <w:sz w:val="28"/>
          <w:szCs w:val="28"/>
          <w:lang w:val="en-US" w:eastAsia="ja-JP"/>
        </w:rPr>
      </w:pPr>
    </w:p>
    <w:p w14:paraId="72C302C4">
      <w:pPr>
        <w:bidi w:val="0"/>
        <w:rPr>
          <w:rFonts w:hint="eastAsia"/>
          <w:sz w:val="28"/>
          <w:szCs w:val="28"/>
          <w:lang w:val="en-US" w:eastAsia="ja-JP"/>
        </w:rPr>
      </w:pPr>
      <w:r>
        <w:rPr>
          <w:rFonts w:hint="eastAsia"/>
          <w:sz w:val="28"/>
          <w:szCs w:val="28"/>
          <w:lang w:val="en-US" w:eastAsia="ja-JP"/>
        </w:rPr>
        <w:t>D: Work but overkill.</w:t>
      </w:r>
    </w:p>
    <w:p w14:paraId="33720C6B">
      <w:pPr>
        <w:bidi w:val="0"/>
      </w:pPr>
      <w:r>
        <w:drawing>
          <wp:inline distT="0" distB="0" distL="114300" distR="114300">
            <wp:extent cx="5268595" cy="2082800"/>
            <wp:effectExtent l="0" t="0" r="4445" b="508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2A14">
      <w:pPr>
        <w:bidi w:val="0"/>
      </w:pPr>
    </w:p>
    <w:p w14:paraId="417D333A">
      <w:pPr>
        <w:bidi w:val="0"/>
      </w:pPr>
    </w:p>
    <w:p w14:paraId="223077EF">
      <w:pPr>
        <w:bidi w:val="0"/>
      </w:pPr>
    </w:p>
    <w:p w14:paraId="1AD3EEEE">
      <w:pPr>
        <w:bidi w:val="0"/>
      </w:pPr>
    </w:p>
    <w:p w14:paraId="67A02D95">
      <w:pPr>
        <w:bidi w:val="0"/>
      </w:pPr>
    </w:p>
    <w:p w14:paraId="24D34918">
      <w:pPr>
        <w:pBdr>
          <w:bottom w:val="single" w:color="auto" w:sz="12" w:space="0"/>
        </w:pBdr>
        <w:bidi w:val="0"/>
      </w:pPr>
    </w:p>
    <w:p w14:paraId="3D491C82">
      <w:pPr>
        <w:bidi w:val="0"/>
        <w:rPr>
          <w:rFonts w:hint="eastAsia" w:eastAsia="MS Mincho"/>
          <w:lang w:val="en-US" w:eastAsia="ja-JP"/>
        </w:rPr>
      </w:pPr>
    </w:p>
    <w:p w14:paraId="7B282AD3">
      <w:pPr>
        <w:bidi w:val="0"/>
        <w:rPr>
          <w:rFonts w:hint="eastAsia" w:eastAsia="MS Mincho"/>
          <w:lang w:val="en-US" w:eastAsia="ja-JP"/>
        </w:rPr>
      </w:pPr>
    </w:p>
    <w:p w14:paraId="5D4861DF">
      <w:pPr>
        <w:bidi w:val="0"/>
        <w:rPr>
          <w:rFonts w:hint="eastAsia" w:eastAsia="MS Mincho"/>
          <w:lang w:val="en-US" w:eastAsia="ja-JP"/>
        </w:rPr>
      </w:pPr>
    </w:p>
    <w:p w14:paraId="4700414A">
      <w:pPr>
        <w:bidi w:val="0"/>
        <w:rPr>
          <w:rFonts w:hint="default" w:eastAsia="MS Mincho"/>
          <w:lang w:val="en-US" w:eastAsia="ja-JP"/>
        </w:rPr>
      </w:pPr>
    </w:p>
    <w:p w14:paraId="01B165C4">
      <w:pPr>
        <w:bidi w:val="0"/>
        <w:rPr>
          <w:rFonts w:hint="eastAsia"/>
          <w:sz w:val="28"/>
          <w:szCs w:val="28"/>
          <w:lang w:val="en-US" w:eastAsia="ja-JP"/>
        </w:rPr>
      </w:pPr>
      <w:r>
        <w:rPr>
          <w:rFonts w:hint="eastAsia"/>
          <w:sz w:val="28"/>
          <w:szCs w:val="28"/>
          <w:lang w:val="en-US" w:eastAsia="ja-JP"/>
        </w:rPr>
        <w:t>Q4.</w:t>
      </w:r>
    </w:p>
    <w:p w14:paraId="3C7BF57B">
      <w:pPr>
        <w:bidi w:val="0"/>
        <w:rPr>
          <w:rFonts w:hint="eastAsia"/>
          <w:sz w:val="28"/>
          <w:szCs w:val="28"/>
          <w:lang w:val="en-US" w:eastAsia="ja-JP"/>
        </w:rPr>
      </w:pPr>
      <w:r>
        <w:rPr>
          <w:rFonts w:hint="eastAsia"/>
          <w:sz w:val="28"/>
          <w:szCs w:val="28"/>
          <w:lang w:val="en-US" w:eastAsia="ja-JP"/>
        </w:rPr>
        <w:t>Answer is B.</w:t>
      </w:r>
    </w:p>
    <w:p w14:paraId="6CA83707">
      <w:pPr>
        <w:bidi w:val="0"/>
        <w:rPr>
          <w:rFonts w:hint="eastAsia"/>
          <w:sz w:val="28"/>
          <w:szCs w:val="28"/>
          <w:lang w:val="en-US" w:eastAsia="ja-JP"/>
        </w:rPr>
      </w:pPr>
    </w:p>
    <w:p w14:paraId="0399CFAE">
      <w:pPr>
        <w:bidi w:val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ja-JP"/>
        </w:rPr>
        <w:t xml:space="preserve">A: </w:t>
      </w:r>
      <w:r>
        <w:rPr>
          <w:sz w:val="28"/>
          <w:szCs w:val="28"/>
        </w:rPr>
        <w:t>It only works when the column is NULL, not when it contains text like 'N/A'.</w:t>
      </w:r>
    </w:p>
    <w:p w14:paraId="3C253B1A">
      <w:pPr>
        <w:bidi w:val="0"/>
      </w:pPr>
      <w:r>
        <w:drawing>
          <wp:inline distT="0" distB="0" distL="114300" distR="114300">
            <wp:extent cx="4511040" cy="3550920"/>
            <wp:effectExtent l="0" t="0" r="0" b="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42629">
      <w:pPr>
        <w:bidi w:val="0"/>
        <w:rPr>
          <w:sz w:val="28"/>
          <w:szCs w:val="28"/>
        </w:rPr>
      </w:pPr>
    </w:p>
    <w:p w14:paraId="764C5245">
      <w:pPr>
        <w:bidi w:val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ja-JP"/>
        </w:rPr>
        <w:t xml:space="preserve">B: </w:t>
      </w:r>
      <w:r>
        <w:rPr>
          <w:sz w:val="28"/>
          <w:szCs w:val="28"/>
        </w:rPr>
        <w:t>Works perfectly for treating 'N/A' as NULL.</w:t>
      </w:r>
    </w:p>
    <w:p w14:paraId="7409C3DB">
      <w:pPr>
        <w:bidi w:val="0"/>
      </w:pPr>
      <w:r>
        <w:drawing>
          <wp:inline distT="0" distB="0" distL="114300" distR="114300">
            <wp:extent cx="5036820" cy="3505200"/>
            <wp:effectExtent l="0" t="0" r="7620" b="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EC4B9">
      <w:pPr>
        <w:bidi w:val="0"/>
      </w:pPr>
    </w:p>
    <w:p w14:paraId="3D627173">
      <w:pPr>
        <w:bidi w:val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ja-JP"/>
        </w:rPr>
        <w:t xml:space="preserve">C: </w:t>
      </w:r>
      <w:r>
        <w:rPr>
          <w:sz w:val="28"/>
          <w:szCs w:val="28"/>
        </w:rPr>
        <w:t>No effect — same as column.</w:t>
      </w:r>
    </w:p>
    <w:p w14:paraId="0973BF09">
      <w:pPr>
        <w:bidi w:val="0"/>
      </w:pPr>
      <w:r>
        <w:drawing>
          <wp:inline distT="0" distB="0" distL="114300" distR="114300">
            <wp:extent cx="5271770" cy="2863215"/>
            <wp:effectExtent l="0" t="0" r="1270" b="1905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5EDA5">
      <w:pPr>
        <w:bidi w:val="0"/>
        <w:rPr>
          <w:sz w:val="28"/>
          <w:szCs w:val="28"/>
        </w:rPr>
      </w:pPr>
    </w:p>
    <w:p w14:paraId="5A8C99B1">
      <w:pPr>
        <w:bidi w:val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ja-JP"/>
        </w:rPr>
        <w:t xml:space="preserve">D: </w:t>
      </w:r>
      <w:r>
        <w:rPr>
          <w:sz w:val="28"/>
          <w:szCs w:val="28"/>
        </w:rPr>
        <w:t>Same as NULLIF() — converts 'N/A' → NULL.Works correctly, but longer syntax.</w:t>
      </w:r>
    </w:p>
    <w:p w14:paraId="1313F95D">
      <w:pPr>
        <w:bidi w:val="0"/>
      </w:pPr>
      <w:r>
        <w:drawing>
          <wp:inline distT="0" distB="0" distL="114300" distR="114300">
            <wp:extent cx="4899660" cy="4282440"/>
            <wp:effectExtent l="0" t="0" r="7620" b="0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25812">
      <w:pPr>
        <w:bidi w:val="0"/>
      </w:pPr>
    </w:p>
    <w:p w14:paraId="74DE57F6">
      <w:pPr>
        <w:bidi w:val="0"/>
      </w:pPr>
    </w:p>
    <w:p w14:paraId="1783C0F1">
      <w:pPr>
        <w:pBdr>
          <w:bottom w:val="single" w:color="auto" w:sz="12" w:space="0"/>
        </w:pBdr>
        <w:bidi w:val="0"/>
      </w:pPr>
    </w:p>
    <w:p w14:paraId="025A7301">
      <w:pPr>
        <w:bidi w:val="0"/>
        <w:rPr>
          <w:rFonts w:hint="eastAsia" w:eastAsia="MS Mincho"/>
          <w:lang w:val="en-US" w:eastAsia="ja-JP"/>
        </w:rPr>
      </w:pPr>
    </w:p>
    <w:p w14:paraId="58C69F06">
      <w:pPr>
        <w:bidi w:val="0"/>
        <w:rPr>
          <w:rFonts w:hint="default" w:eastAsia="MS Mincho"/>
          <w:lang w:val="en-US" w:eastAsia="ja-JP"/>
        </w:rPr>
      </w:pPr>
    </w:p>
    <w:p w14:paraId="01D134EA">
      <w:pPr>
        <w:bidi w:val="0"/>
        <w:rPr>
          <w:rFonts w:hint="eastAsia"/>
          <w:sz w:val="28"/>
          <w:szCs w:val="28"/>
          <w:lang w:val="en-US" w:eastAsia="ja-JP"/>
        </w:rPr>
      </w:pPr>
      <w:r>
        <w:rPr>
          <w:rFonts w:hint="eastAsia"/>
          <w:sz w:val="28"/>
          <w:szCs w:val="28"/>
          <w:lang w:val="en-US" w:eastAsia="ja-JP"/>
        </w:rPr>
        <w:t>Q5.</w:t>
      </w:r>
    </w:p>
    <w:p w14:paraId="00CAC16C">
      <w:pPr>
        <w:bidi w:val="0"/>
        <w:rPr>
          <w:rFonts w:hint="eastAsia"/>
          <w:sz w:val="28"/>
          <w:szCs w:val="28"/>
          <w:lang w:val="en-US" w:eastAsia="ja-JP"/>
        </w:rPr>
      </w:pPr>
      <w:r>
        <w:rPr>
          <w:rFonts w:hint="eastAsia"/>
          <w:sz w:val="28"/>
          <w:szCs w:val="28"/>
          <w:lang w:val="en-US" w:eastAsia="ja-JP"/>
        </w:rPr>
        <w:t>Answer is A.</w:t>
      </w:r>
    </w:p>
    <w:p w14:paraId="14A0F8D2">
      <w:pPr>
        <w:bidi w:val="0"/>
        <w:rPr>
          <w:rFonts w:hint="eastAsia"/>
          <w:sz w:val="28"/>
          <w:szCs w:val="28"/>
          <w:lang w:val="en-US" w:eastAsia="ja-JP"/>
        </w:rPr>
      </w:pPr>
    </w:p>
    <w:p w14:paraId="0ACF3157">
      <w:pPr>
        <w:bidi w:val="0"/>
        <w:rPr>
          <w:rFonts w:hint="eastAsia"/>
          <w:sz w:val="28"/>
          <w:szCs w:val="28"/>
          <w:lang w:val="en-US" w:eastAsia="ja-JP"/>
        </w:rPr>
      </w:pPr>
      <w:r>
        <w:rPr>
          <w:rFonts w:hint="eastAsia"/>
          <w:sz w:val="28"/>
          <w:szCs w:val="28"/>
          <w:lang w:val="en-US" w:eastAsia="ja-JP"/>
        </w:rPr>
        <w:t xml:space="preserve">A: </w:t>
      </w:r>
      <w:r>
        <w:rPr>
          <w:sz w:val="28"/>
          <w:szCs w:val="28"/>
        </w:rPr>
        <w:t>Returns rows where the converted string date matches the date_column value.</w:t>
      </w:r>
    </w:p>
    <w:p w14:paraId="07B43E62">
      <w:pPr>
        <w:bidi w:val="0"/>
      </w:pPr>
      <w:r>
        <w:drawing>
          <wp:inline distT="0" distB="0" distL="114300" distR="114300">
            <wp:extent cx="5267960" cy="1874520"/>
            <wp:effectExtent l="0" t="0" r="5080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AF05A">
      <w:pPr>
        <w:bidi w:val="0"/>
        <w:rPr>
          <w:sz w:val="28"/>
          <w:szCs w:val="28"/>
        </w:rPr>
      </w:pPr>
    </w:p>
    <w:p w14:paraId="3C449D90">
      <w:pPr>
        <w:bidi w:val="0"/>
        <w:rPr>
          <w:rFonts w:hint="eastAsia"/>
          <w:sz w:val="28"/>
          <w:szCs w:val="28"/>
          <w:lang w:val="en-US" w:eastAsia="ja-JP"/>
        </w:rPr>
      </w:pPr>
      <w:r>
        <w:rPr>
          <w:rFonts w:hint="eastAsia"/>
          <w:sz w:val="28"/>
          <w:szCs w:val="28"/>
          <w:lang w:val="en-US" w:eastAsia="ja-JP"/>
        </w:rPr>
        <w:t>B: Work but less efficient.</w:t>
      </w:r>
    </w:p>
    <w:p w14:paraId="6B17D32B">
      <w:pPr>
        <w:bidi w:val="0"/>
      </w:pPr>
      <w:r>
        <w:drawing>
          <wp:inline distT="0" distB="0" distL="114300" distR="114300">
            <wp:extent cx="5268595" cy="2092960"/>
            <wp:effectExtent l="0" t="0" r="4445" b="10160"/>
            <wp:docPr id="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9C13A">
      <w:pPr>
        <w:bidi w:val="0"/>
        <w:rPr>
          <w:sz w:val="28"/>
          <w:szCs w:val="28"/>
        </w:rPr>
      </w:pPr>
    </w:p>
    <w:p w14:paraId="368B73CD">
      <w:pPr>
        <w:bidi w:val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ja-JP"/>
        </w:rPr>
        <w:t xml:space="preserve">C: </w:t>
      </w:r>
      <w:r>
        <w:rPr>
          <w:sz w:val="28"/>
          <w:szCs w:val="28"/>
        </w:rPr>
        <w:t>Not recommended because it depends on NLS settings, which vary by session.</w:t>
      </w:r>
    </w:p>
    <w:p w14:paraId="7BA39CD6">
      <w:pPr>
        <w:bidi w:val="0"/>
      </w:pPr>
      <w:r>
        <w:drawing>
          <wp:inline distT="0" distB="0" distL="114300" distR="114300">
            <wp:extent cx="5272405" cy="1683385"/>
            <wp:effectExtent l="0" t="0" r="635" b="8255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5E369">
      <w:pPr>
        <w:bidi w:val="0"/>
        <w:rPr>
          <w:sz w:val="28"/>
          <w:szCs w:val="28"/>
        </w:rPr>
      </w:pPr>
    </w:p>
    <w:p w14:paraId="7B7204DA">
      <w:pPr>
        <w:bidi w:val="0"/>
        <w:rPr>
          <w:sz w:val="28"/>
          <w:szCs w:val="28"/>
        </w:rPr>
      </w:pPr>
    </w:p>
    <w:p w14:paraId="4C5595A1">
      <w:pPr>
        <w:bidi w:val="0"/>
        <w:rPr>
          <w:sz w:val="28"/>
          <w:szCs w:val="28"/>
        </w:rPr>
      </w:pPr>
    </w:p>
    <w:p w14:paraId="192105A3">
      <w:pPr>
        <w:bidi w:val="0"/>
        <w:rPr>
          <w:sz w:val="28"/>
          <w:szCs w:val="28"/>
        </w:rPr>
      </w:pPr>
    </w:p>
    <w:p w14:paraId="281CC9B3">
      <w:pPr>
        <w:bidi w:val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ja-JP"/>
        </w:rPr>
        <w:t xml:space="preserve">D: </w:t>
      </w:r>
      <w:r>
        <w:rPr>
          <w:sz w:val="28"/>
          <w:szCs w:val="28"/>
        </w:rPr>
        <w:t>Also very inefficient — Oracle has to do conversions row by row.</w:t>
      </w:r>
    </w:p>
    <w:p w14:paraId="0064AC06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770" cy="1873250"/>
            <wp:effectExtent l="0" t="0" r="1270" b="1270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53AE2">
      <w:pPr>
        <w:bidi w:val="0"/>
        <w:rPr>
          <w:sz w:val="28"/>
          <w:szCs w:val="28"/>
        </w:rPr>
      </w:pPr>
    </w:p>
    <w:p w14:paraId="38EC076F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242D1C3F">
      <w:pPr>
        <w:bidi w:val="0"/>
        <w:rPr>
          <w:rFonts w:hint="eastAsia" w:eastAsia="MS Mincho"/>
          <w:sz w:val="28"/>
          <w:szCs w:val="28"/>
          <w:lang w:val="en-US" w:eastAsia="ja-JP"/>
        </w:rPr>
      </w:pPr>
    </w:p>
    <w:p w14:paraId="1EECF173">
      <w:pPr>
        <w:bidi w:val="0"/>
        <w:rPr>
          <w:rFonts w:hint="eastAsia" w:eastAsia="MS Mincho"/>
          <w:sz w:val="28"/>
          <w:szCs w:val="28"/>
          <w:lang w:val="en-US" w:eastAsia="ja-JP"/>
        </w:rPr>
      </w:pPr>
      <w:r>
        <w:rPr>
          <w:rFonts w:hint="eastAsia" w:eastAsia="MS Mincho"/>
          <w:sz w:val="28"/>
          <w:szCs w:val="28"/>
          <w:lang w:val="en-US" w:eastAsia="ja-JP"/>
        </w:rPr>
        <w:t>Q6.</w:t>
      </w:r>
    </w:p>
    <w:p w14:paraId="520A1E1E">
      <w:pPr>
        <w:bidi w:val="0"/>
        <w:rPr>
          <w:rFonts w:hint="default" w:eastAsia="MS Mincho"/>
          <w:sz w:val="28"/>
          <w:szCs w:val="28"/>
          <w:lang w:val="en-US" w:eastAsia="ja-JP"/>
        </w:rPr>
      </w:pPr>
      <w:r>
        <w:rPr>
          <w:rFonts w:hint="eastAsia" w:eastAsia="MS Mincho"/>
          <w:sz w:val="28"/>
          <w:szCs w:val="28"/>
          <w:lang w:val="en-US" w:eastAsia="ja-JP"/>
        </w:rPr>
        <w:t>Answer is A.</w:t>
      </w:r>
      <w:bookmarkStart w:id="0" w:name="_GoBack"/>
      <w:bookmarkEnd w:id="0"/>
    </w:p>
    <w:p w14:paraId="212F7916">
      <w:pPr>
        <w:bidi w:val="0"/>
        <w:rPr>
          <w:rFonts w:hint="eastAsia" w:eastAsia="MS Mincho"/>
          <w:sz w:val="28"/>
          <w:szCs w:val="28"/>
          <w:lang w:val="en-US" w:eastAsia="ja-JP"/>
        </w:rPr>
      </w:pPr>
    </w:p>
    <w:p w14:paraId="74FF8C5F">
      <w:pPr>
        <w:bidi w:val="0"/>
        <w:rPr>
          <w:rFonts w:hint="default" w:eastAsia="MS Mincho"/>
          <w:sz w:val="28"/>
          <w:szCs w:val="28"/>
          <w:lang w:val="en-US" w:eastAsia="ja-JP"/>
        </w:rPr>
      </w:pPr>
      <w:r>
        <w:rPr>
          <w:rFonts w:hint="eastAsia" w:eastAsia="MS Mincho"/>
          <w:sz w:val="28"/>
          <w:szCs w:val="28"/>
          <w:lang w:val="en-US" w:eastAsia="ja-JP"/>
        </w:rPr>
        <w:t xml:space="preserve">A: </w:t>
      </w:r>
    </w:p>
    <w:p w14:paraId="33F7B7BC">
      <w:pPr>
        <w:bidi w:val="0"/>
        <w:rPr>
          <w:rFonts w:hint="default" w:eastAsia="MS Mincho"/>
          <w:sz w:val="28"/>
          <w:szCs w:val="28"/>
          <w:lang w:val="en-US" w:eastAsia="ja-JP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0D2470"/>
    <w:rsid w:val="7921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331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2025-10-23T07:20:00Z</dcterms:created>
  <dc:creator>W24093-User</dc:creator>
  <cp:lastModifiedBy>WPS_1759385867</cp:lastModifiedBy>
  <dcterms:modified xsi:type="dcterms:W3CDTF">2025-10-24T06:42:56Z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F332A9B4AEB140C0B9A9DA9DA5A01A32_12</vt:lpwstr>
  </property>
</Properties>
</file>