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Егорова</w:t>
      </w:r>
      <w:r>
        <w:t xml:space="preserve"> </w:t>
      </w:r>
      <w:r>
        <w:t xml:space="preserve">Диана</w:t>
      </w:r>
      <w:r>
        <w:t xml:space="preserve"> </w:t>
      </w:r>
      <w:r>
        <w:t xml:space="preserve">Витальевна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Построить фазовый портрет гармонического осциллятора и решение уравнения гармонического осциллятора</w:t>
      </w:r>
      <w:r>
        <w:br/>
      </w:r>
    </w:p>
    <w:p>
      <w:pPr>
        <w:numPr>
          <w:ilvl w:val="0"/>
          <w:numId w:val="1001"/>
        </w:numPr>
        <w:pStyle w:val="Compact"/>
      </w:pPr>
      <w:r>
        <w:t xml:space="preserve">Выполнить работу на Julia и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br/>
      </w:r>
      <w:r>
        <w:t xml:space="preserve">2. Колебания гармонического осциллятора c затуханием и без действий внешней силы</w:t>
      </w:r>
      <w:r>
        <w:br/>
      </w:r>
      <w:r>
        <w:t xml:space="preserve">3. Колебания гармонического осциллятора c затуханием и под действием внешней силы на интервале</w:t>
      </w:r>
      <w:r>
        <w:t xml:space="preserve"> </w:t>
      </w:r>
      <m:oMath>
        <m:r>
          <m:t>t</m:t>
        </m:r>
        <m:r>
          <m:rPr>
            <m:sty m:val="p"/>
          </m:rPr>
          <m:t>∈</m:t>
        </m:r>
        <m:d>
          <m:dPr>
            <m:begChr m:val="["/>
            <m:endChr m:val="]"/>
            <m:sepChr m:val=""/>
            <m:grow/>
          </m:dPr>
          <m:e>
            <m:r>
              <m:t>0</m:t>
            </m:r>
            <m:r>
              <m:rPr>
                <m:sty m:val="p"/>
              </m:rPr>
              <m:t>;</m:t>
            </m:r>
            <m:r>
              <m:t>60</m:t>
            </m:r>
          </m:e>
        </m:d>
      </m:oMath>
      <w:r>
        <w:t xml:space="preserve">; (шаг 0.05) с начальными условиями</w:t>
      </w:r>
      <w:r>
        <w:t xml:space="preserve"> </w:t>
      </w:r>
      <m:oMath>
        <m:sSub>
          <m:e>
            <m:r>
              <m:t>x</m:t>
            </m:r>
          </m:e>
          <m:sub>
            <m:r>
              <m:t>0</m:t>
            </m:r>
          </m:sub>
        </m:sSub>
        <m:r>
          <m:rPr>
            <m:sty m:val="p"/>
          </m:rPr>
          <m:t>=</m:t>
        </m:r>
        <m:r>
          <m:t>0</m:t>
        </m:r>
        <m:r>
          <m:rPr>
            <m:sty m:val="p"/>
          </m:rPr>
          <m:t>;</m:t>
        </m:r>
        <m:sSub>
          <m:e>
            <m:r>
              <m:t>y</m:t>
            </m:r>
          </m:e>
          <m:sub>
            <m:r>
              <m:t>0</m:t>
            </m:r>
          </m:sub>
        </m:sSub>
        <m:r>
          <m:rPr>
            <m:sty m:val="p"/>
          </m:rPr>
          <m:t>=</m:t>
        </m:r>
        <m:r>
          <m:t>0</m:t>
        </m:r>
      </m:oMath>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Осцилля́тор (лат. oscillo — качаюсь) — система, совершающая колебания, то есть показатели которой периодически повторяются во времени. [1]</w:t>
      </w:r>
      <w:r>
        <w:t xml:space="preserve"> </w:t>
      </w:r>
      <w:r>
        <w:t xml:space="preserve">Математи́ческий ма́ятник — осциллятор, представляющий собой механическую систему, состоящую из материальной точки на конце невесомой нерастяжимой нити или лёгкого стержня и находящуюся в однородном поле сил тяготения. [2]</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d>
            <m:dPr>
              <m:begChr m:val="("/>
              <m:endChr m:val=")"/>
              <m:sepChr m:val=""/>
              <m:grow/>
            </m:dPr>
            <m:e>
              <m:r>
                <m:t>1</m:t>
              </m:r>
            </m:e>
          </m:d>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 При отсутствии потерь в системе (</w:t>
      </w:r>
      <m:oMath>
        <m:r>
          <m:t>γ</m:t>
        </m:r>
      </m:oMath>
      <w:r>
        <w:t xml:space="preserve"> </w:t>
      </w:r>
      <w:r>
        <w:t xml:space="preserve">= 0) вместо уравнения (1.1)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d>
            <m:dPr>
              <m:begChr m:val="("/>
              <m:endChr m:val=")"/>
              <m:sepChr m:val=""/>
              <m:grow/>
            </m:dPr>
            <m:e>
              <m:r>
                <m:t>2</m:t>
              </m:r>
            </m:e>
          </m:d>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d>
            <m:dPr>
              <m:begChr m:val="("/>
              <m:endChr m:val=")"/>
              <m:sepChr m:val=""/>
              <m:grow/>
            </m:dPr>
            <m:e>
              <m:r>
                <m:t>3</m:t>
              </m:r>
            </m:e>
          </m:d>
        </m:oMath>
      </m:oMathPara>
    </w:p>
    <w:p>
      <w:pPr>
        <w:pStyle w:val="FirstParagraph"/>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d>
                      <m:dPr>
                        <m:begChr m:val="("/>
                        <m:endChr m:val=")"/>
                        <m:sepChr m:val=""/>
                        <m:grow/>
                      </m:dPr>
                      <m:e>
                        <m:sSub>
                          <m:e>
                            <m:r>
                              <m:t>t</m:t>
                            </m:r>
                          </m:e>
                          <m:sub>
                            <m:r>
                              <m:t>0</m:t>
                            </m:r>
                          </m:sub>
                        </m:sSub>
                      </m:e>
                    </m:d>
                    <m:r>
                      <m:rPr>
                        <m:sty m:val="p"/>
                      </m:rPr>
                      <m:t>=</m:t>
                    </m:r>
                    <m:r>
                      <m:rPr>
                        <m:sty m:val="p"/>
                      </m:rPr>
                      <m:t>−</m:t>
                    </m:r>
                    <m:sSubSup>
                      <m:e>
                        <m:r>
                          <m:t>ω</m:t>
                        </m:r>
                      </m:e>
                      <m:sub>
                        <m:r>
                          <m:t>0</m:t>
                        </m:r>
                      </m:sub>
                      <m:sup>
                        <m:r>
                          <m:t>2</m:t>
                        </m:r>
                      </m:sup>
                    </m:sSubSup>
                    <m:r>
                      <m:t>x</m:t>
                    </m:r>
                  </m:e>
                </m:mr>
              </m:m>
            </m:e>
          </m:d>
          <m:d>
            <m:dPr>
              <m:begChr m:val="("/>
              <m:endChr m:val=")"/>
              <m:sepChr m:val=""/>
              <m:grow/>
            </m:dPr>
            <m:e>
              <m:r>
                <m:t>4</m:t>
              </m:r>
            </m:e>
          </m:d>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d>
            <m:dPr>
              <m:begChr m:val="("/>
              <m:endChr m:val=")"/>
              <m:sepChr m:val=""/>
              <m:grow/>
            </m:dPr>
            <m:e>
              <m:r>
                <m:t>3</m:t>
              </m:r>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7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Построим фазовый портрет и решения уравнения гармонического осциллятора без затуханий и без действий внешней силы на Julia (рис. ??).</w:t>
      </w:r>
    </w:p>
    <w:p>
      <w:pPr>
        <w:pStyle w:val="CaptionedFigure"/>
      </w:pPr>
      <w:r>
        <w:drawing>
          <wp:inline>
            <wp:extent cx="3733800" cy="4036366"/>
            <wp:effectExtent b="0" l="0" r="0" t="0"/>
            <wp:docPr descr="Код на Julia. Случай первый"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4036366"/>
                    </a:xfrm>
                    <a:prstGeom prst="rect">
                      <a:avLst/>
                    </a:prstGeom>
                    <a:noFill/>
                    <a:ln w="9525">
                      <a:noFill/>
                      <a:headEnd/>
                      <a:tailEnd/>
                    </a:ln>
                  </pic:spPr>
                </pic:pic>
              </a:graphicData>
            </a:graphic>
          </wp:inline>
        </w:drawing>
      </w:r>
    </w:p>
    <w:p>
      <w:pPr>
        <w:pStyle w:val="ImageCaption"/>
      </w:pPr>
      <w:r>
        <w:t xml:space="preserve">Код на Julia. Случай первый</w:t>
      </w:r>
    </w:p>
    <w:p>
      <w:pPr>
        <w:pStyle w:val="BodyText"/>
      </w:pPr>
      <w:r>
        <w:t xml:space="preserve">Результат выполнения моделирования колебания гармонического осциллятора в первом случае (рис. ??) (рис. ??).</w:t>
      </w:r>
    </w:p>
    <w:p>
      <w:pPr>
        <w:pStyle w:val="CaptionedFigure"/>
      </w:pPr>
      <w:r>
        <w:drawing>
          <wp:inline>
            <wp:extent cx="3733800" cy="2489200"/>
            <wp:effectExtent b="0" l="0" r="0" t="0"/>
            <wp:docPr descr="Решение уравнения гармонического осциллятор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2489200"/>
            <wp:effectExtent b="0" l="0" r="0" t="0"/>
            <wp:docPr descr="Фазовый портрет гармонического осциллятор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3"/>
        </w:numPr>
        <w:pStyle w:val="Compact"/>
      </w:pPr>
      <w:r>
        <w:t xml:space="preserve">Построим фазовый портрет и решения уравнения гармонического осциллятора c затуханием и без действий внешней силы на Julia (рис. ??).</w:t>
      </w:r>
    </w:p>
    <w:p>
      <w:pPr>
        <w:pStyle w:val="CaptionedFigure"/>
      </w:pPr>
      <w:r>
        <w:drawing>
          <wp:inline>
            <wp:extent cx="3733800" cy="4147947"/>
            <wp:effectExtent b="0" l="0" r="0" t="0"/>
            <wp:docPr descr="Код на Julia. Случай второй"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147947"/>
                    </a:xfrm>
                    <a:prstGeom prst="rect">
                      <a:avLst/>
                    </a:prstGeom>
                    <a:noFill/>
                    <a:ln w="9525">
                      <a:noFill/>
                      <a:headEnd/>
                      <a:tailEnd/>
                    </a:ln>
                  </pic:spPr>
                </pic:pic>
              </a:graphicData>
            </a:graphic>
          </wp:inline>
        </w:drawing>
      </w:r>
    </w:p>
    <w:p>
      <w:pPr>
        <w:pStyle w:val="ImageCaption"/>
      </w:pPr>
      <w:r>
        <w:t xml:space="preserve">Код на Julia. Случай второй</w:t>
      </w:r>
    </w:p>
    <w:p>
      <w:pPr>
        <w:pStyle w:val="BodyText"/>
      </w:pPr>
      <w:r>
        <w:t xml:space="preserve">Результат выполнения моделирования колебания гармонического осциллятора дл второго случая (рис. ??) (рис. ??).</w:t>
      </w:r>
    </w:p>
    <w:p>
      <w:pPr>
        <w:pStyle w:val="CaptionedFigure"/>
      </w:pPr>
      <w:r>
        <w:drawing>
          <wp:inline>
            <wp:extent cx="3733800" cy="2489200"/>
            <wp:effectExtent b="0" l="0" r="0" t="0"/>
            <wp:docPr descr="Решение уравнения гармонического осциллятор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2489200"/>
            <wp:effectExtent b="0" l="0" r="0" t="0"/>
            <wp:docPr descr="Фазовый портрет гармонического осциллятор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4"/>
        </w:numPr>
        <w:pStyle w:val="Compact"/>
      </w:pPr>
      <w:r>
        <w:t xml:space="preserve">Построим фазовый портрет и решения уравнения гармонического осциллятора c затуханием и под действием внешней силы на Julia (рис. ??).</w:t>
      </w:r>
    </w:p>
    <w:p>
      <w:pPr>
        <w:pStyle w:val="CaptionedFigure"/>
      </w:pPr>
      <w:r>
        <w:drawing>
          <wp:inline>
            <wp:extent cx="3733800" cy="4022495"/>
            <wp:effectExtent b="0" l="0" r="0" t="0"/>
            <wp:docPr descr="Код на Julia. Случай второй"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022495"/>
                    </a:xfrm>
                    <a:prstGeom prst="rect">
                      <a:avLst/>
                    </a:prstGeom>
                    <a:noFill/>
                    <a:ln w="9525">
                      <a:noFill/>
                      <a:headEnd/>
                      <a:tailEnd/>
                    </a:ln>
                  </pic:spPr>
                </pic:pic>
              </a:graphicData>
            </a:graphic>
          </wp:inline>
        </w:drawing>
      </w:r>
    </w:p>
    <w:p>
      <w:pPr>
        <w:pStyle w:val="ImageCaption"/>
      </w:pPr>
      <w:r>
        <w:t xml:space="preserve">Код на Julia. Случай второй</w:t>
      </w:r>
    </w:p>
    <w:p>
      <w:pPr>
        <w:pStyle w:val="BodyText"/>
      </w:pPr>
      <w:r>
        <w:t xml:space="preserve">Результат выполнения моделирования колебания гармонического осциллятора дл третьего случая (рис. ??) (рис. ??).</w:t>
      </w:r>
    </w:p>
    <w:p>
      <w:pPr>
        <w:pStyle w:val="CaptionedFigure"/>
      </w:pPr>
      <w:r>
        <w:drawing>
          <wp:inline>
            <wp:extent cx="3733800" cy="2489200"/>
            <wp:effectExtent b="0" l="0" r="0" t="0"/>
            <wp:docPr descr="Решение уравнения гармонического осциллятор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2489200"/>
            <wp:effectExtent b="0" l="0" r="0" t="0"/>
            <wp:docPr descr="Фазовый портрет гармонического осциллятор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5"/>
        </w:numPr>
        <w:pStyle w:val="Compact"/>
      </w:pPr>
      <w:r>
        <w:t xml:space="preserve">Построим фазовый портрет и решения уравнения гармонического осциллятора без затуханий и без действий внешней силы на OpenModelica(рис. ??).</w:t>
      </w:r>
    </w:p>
    <w:p>
      <w:pPr>
        <w:pStyle w:val="CaptionedFigure"/>
      </w:pPr>
      <w:r>
        <w:drawing>
          <wp:inline>
            <wp:extent cx="1728907" cy="2320578"/>
            <wp:effectExtent b="0" l="0" r="0" t="0"/>
            <wp:docPr descr="Код на OpenModelica. Случай первый"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1728907" cy="2320578"/>
                    </a:xfrm>
                    <a:prstGeom prst="rect">
                      <a:avLst/>
                    </a:prstGeom>
                    <a:noFill/>
                    <a:ln w="9525">
                      <a:noFill/>
                      <a:headEnd/>
                      <a:tailEnd/>
                    </a:ln>
                  </pic:spPr>
                </pic:pic>
              </a:graphicData>
            </a:graphic>
          </wp:inline>
        </w:drawing>
      </w:r>
    </w:p>
    <w:p>
      <w:pPr>
        <w:pStyle w:val="ImageCaption"/>
      </w:pPr>
      <w:r>
        <w:t xml:space="preserve">Код на OpenModelica. Случай первый</w:t>
      </w:r>
    </w:p>
    <w:p>
      <w:pPr>
        <w:pStyle w:val="BodyText"/>
      </w:pPr>
      <w:r>
        <w:t xml:space="preserve">Результат выполнения моделирования колебания гармонического осциллятора в первом случае (рис. ??) (рис. ??).</w:t>
      </w:r>
    </w:p>
    <w:p>
      <w:pPr>
        <w:pStyle w:val="CaptionedFigure"/>
      </w:pPr>
      <w:r>
        <w:drawing>
          <wp:inline>
            <wp:extent cx="3733800" cy="964533"/>
            <wp:effectExtent b="0" l="0" r="0" t="0"/>
            <wp:docPr descr="Решение уравнения гармонического осциллятор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964533"/>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1386628"/>
            <wp:effectExtent b="0" l="0" r="0" t="0"/>
            <wp:docPr descr="Фазовый портрет гармонического осциллятор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386628"/>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6"/>
        </w:numPr>
        <w:pStyle w:val="Compact"/>
      </w:pPr>
      <w:r>
        <w:t xml:space="preserve">Построим фазовый портрет и решения уравнения гармонического осциллятора c затуханием и без действий внешней силы на OpenModelica (рис. ??).</w:t>
      </w:r>
    </w:p>
    <w:p>
      <w:pPr>
        <w:pStyle w:val="CaptionedFigure"/>
      </w:pPr>
      <w:r>
        <w:drawing>
          <wp:inline>
            <wp:extent cx="2005532" cy="2320578"/>
            <wp:effectExtent b="0" l="0" r="0" t="0"/>
            <wp:docPr descr="Код на на OpenModelica. Случай второй"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2005532" cy="2320578"/>
                    </a:xfrm>
                    <a:prstGeom prst="rect">
                      <a:avLst/>
                    </a:prstGeom>
                    <a:noFill/>
                    <a:ln w="9525">
                      <a:noFill/>
                      <a:headEnd/>
                      <a:tailEnd/>
                    </a:ln>
                  </pic:spPr>
                </pic:pic>
              </a:graphicData>
            </a:graphic>
          </wp:inline>
        </w:drawing>
      </w:r>
    </w:p>
    <w:p>
      <w:pPr>
        <w:pStyle w:val="ImageCaption"/>
      </w:pPr>
      <w:r>
        <w:t xml:space="preserve">Код на на OpenModelica. Случай второй</w:t>
      </w:r>
    </w:p>
    <w:p>
      <w:pPr>
        <w:pStyle w:val="BodyText"/>
      </w:pPr>
      <w:r>
        <w:t xml:space="preserve">Результат выполнения моделирования колебания гармонического осциллятора дл второго случая (рис. ??) (рис. ??).</w:t>
      </w:r>
    </w:p>
    <w:p>
      <w:pPr>
        <w:pStyle w:val="CaptionedFigure"/>
      </w:pPr>
      <w:r>
        <w:drawing>
          <wp:inline>
            <wp:extent cx="3733800" cy="964533"/>
            <wp:effectExtent b="0" l="0" r="0" t="0"/>
            <wp:docPr descr="Решение уравнения гармонического осциллятор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964533"/>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1386628"/>
            <wp:effectExtent b="0" l="0" r="0" t="0"/>
            <wp:docPr descr="Фазовый портрет гармонического осциллятор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1386628"/>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p>
      <w:pPr>
        <w:numPr>
          <w:ilvl w:val="0"/>
          <w:numId w:val="1007"/>
        </w:numPr>
        <w:pStyle w:val="Compact"/>
      </w:pPr>
      <w:r>
        <w:t xml:space="preserve">Построим фазовый портрет и решения уравнения гармонического осциллятора c затуханием и под действием внешней силы на OpenModelica (рис. ??).</w:t>
      </w:r>
    </w:p>
    <w:p>
      <w:pPr>
        <w:pStyle w:val="CaptionedFigure"/>
      </w:pPr>
      <w:r>
        <w:drawing>
          <wp:inline>
            <wp:extent cx="2074689" cy="2274473"/>
            <wp:effectExtent b="0" l="0" r="0" t="0"/>
            <wp:docPr descr="Код на OpenModelica. Случай второй"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2074689" cy="2274473"/>
                    </a:xfrm>
                    <a:prstGeom prst="rect">
                      <a:avLst/>
                    </a:prstGeom>
                    <a:noFill/>
                    <a:ln w="9525">
                      <a:noFill/>
                      <a:headEnd/>
                      <a:tailEnd/>
                    </a:ln>
                  </pic:spPr>
                </pic:pic>
              </a:graphicData>
            </a:graphic>
          </wp:inline>
        </w:drawing>
      </w:r>
    </w:p>
    <w:p>
      <w:pPr>
        <w:pStyle w:val="ImageCaption"/>
      </w:pPr>
      <w:r>
        <w:t xml:space="preserve">Код на OpenModelica. Случай второй</w:t>
      </w:r>
    </w:p>
    <w:p>
      <w:pPr>
        <w:pStyle w:val="BodyText"/>
      </w:pPr>
      <w:r>
        <w:t xml:space="preserve">Результат выполнения моделирования колебания гармонического осциллятора дл третьего случая (рис. ??) (рис. ??).</w:t>
      </w:r>
    </w:p>
    <w:p>
      <w:pPr>
        <w:pStyle w:val="CaptionedFigure"/>
      </w:pPr>
      <w:r>
        <w:drawing>
          <wp:inline>
            <wp:extent cx="3733800" cy="964533"/>
            <wp:effectExtent b="0" l="0" r="0" t="0"/>
            <wp:docPr descr="Решение уравнения гармонического осциллятора"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964533"/>
                    </a:xfrm>
                    <a:prstGeom prst="rect">
                      <a:avLst/>
                    </a:prstGeom>
                    <a:noFill/>
                    <a:ln w="9525">
                      <a:noFill/>
                      <a:headEnd/>
                      <a:tailEnd/>
                    </a:ln>
                  </pic:spPr>
                </pic:pic>
              </a:graphicData>
            </a:graphic>
          </wp:inline>
        </w:drawing>
      </w:r>
    </w:p>
    <w:p>
      <w:pPr>
        <w:pStyle w:val="ImageCaption"/>
      </w:pPr>
      <w:r>
        <w:t xml:space="preserve">Решение уравнения гармонического осциллятора</w:t>
      </w:r>
    </w:p>
    <w:p>
      <w:pPr>
        <w:pStyle w:val="CaptionedFigure"/>
      </w:pPr>
      <w:r>
        <w:drawing>
          <wp:inline>
            <wp:extent cx="3733800" cy="1386628"/>
            <wp:effectExtent b="0" l="0" r="0" t="0"/>
            <wp:docPr descr="Фазовый портрет гармонического осциллятора" title="fig:"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386628"/>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w:t>
      </w:r>
    </w:p>
    <w:bookmarkEnd w:id="77"/>
    <w:bookmarkStart w:id="78" w:name="выводы"/>
    <w:p>
      <w:pPr>
        <w:pStyle w:val="Heading1"/>
      </w:pPr>
      <w:r>
        <w:rPr>
          <w:rStyle w:val="SectionNumber"/>
        </w:rPr>
        <w:t xml:space="preserve">5</w:t>
      </w:r>
      <w:r>
        <w:tab/>
      </w:r>
      <w:r>
        <w:t xml:space="preserve">Выводы</w:t>
      </w:r>
    </w:p>
    <w:p>
      <w:pPr>
        <w:pStyle w:val="FirstParagraph"/>
      </w:pPr>
      <w:r>
        <w:t xml:space="preserve">Получены навыки моделирования фазового портрета гармонического осциллятора и решение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br/>
      </w:r>
      <w:r>
        <w:t xml:space="preserve">2. Колебания гармонического осциллятора c затуханием и без действий внешней силы</w:t>
      </w:r>
      <w:r>
        <w:br/>
      </w:r>
      <w:r>
        <w:t xml:space="preserve">3. Колебания гармонического осциллятора c затуханием и под действием внешней силы</w:t>
      </w:r>
    </w:p>
    <w:bookmarkEnd w:id="78"/>
    <w:bookmarkStart w:id="79" w:name="список-литературы"/>
    <w:p>
      <w:pPr>
        <w:pStyle w:val="Heading1"/>
      </w:pPr>
      <w:r>
        <w:t xml:space="preserve">Список литературы</w:t>
      </w:r>
    </w:p>
    <w:p>
      <w:pPr>
        <w:pStyle w:val="FirstParagraph"/>
      </w:pPr>
      <w:r>
        <w:t xml:space="preserve">[1] - https://clck.ru/33gUui</w:t>
      </w:r>
      <w:r>
        <w:br/>
      </w:r>
      <w:r>
        <w:t xml:space="preserve">[2] - https://clck.ru/GE8ba</w:t>
      </w:r>
      <w:r>
        <w:t xml:space="preserve"> </w:t>
      </w:r>
      <w:r>
        <w:t xml:space="preserve">::: {#refs}</w:t>
      </w:r>
      <w:r>
        <w:t xml:space="preserve"> </w:t>
      </w:r>
      <w:r>
        <w:t xml:space="preserve">:::</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Егорова Диана Витальевна</dc:creator>
  <dc:language>ru-RU</dc:language>
  <cp:keywords/>
  <dcterms:created xsi:type="dcterms:W3CDTF">2023-03-04T11:02:38Z</dcterms:created>
  <dcterms:modified xsi:type="dcterms:W3CDTF">2023-03-04T11:02:38Z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гармонических колебаний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