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моделирование ситуации</w:t>
      </w:r>
      <w:r>
        <w:t xml:space="preserve"> </w:t>
      </w:r>
      <w:r>
        <w:t xml:space="preserve">“</w:t>
      </w:r>
      <w:r>
        <w:t xml:space="preserve">Эффективность рекламы</w:t>
      </w:r>
      <w:r>
        <w:t xml:space="preserve">”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0.55</m:t>
              </m:r>
              <m:r>
                <m:rPr>
                  <m:sty m:val="p"/>
                </m:rPr>
                <m:t>+</m:t>
              </m:r>
              <m:r>
                <m:t>0.0001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0.00005</m:t>
              </m:r>
              <m:r>
                <m:rPr>
                  <m:sty m:val="p"/>
                </m:rPr>
                <m:t>+</m:t>
              </m:r>
              <m:r>
                <m:t>0.2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  <m:r>
                <m:rPr>
                  <m:sty m:val="p"/>
                </m:rPr>
                <m:t>sin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0.3</m:t>
              </m:r>
              <m:r>
                <m:rPr>
                  <m:sty m:val="p"/>
                </m:rPr>
                <m:t>cos</m:t>
              </m:r>
              <m:r>
                <m:t>t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код программы на Julia (рис. ??) .</w:t>
      </w:r>
    </w:p>
    <w:p>
      <w:pPr>
        <w:pStyle w:val="CaptionedFigure"/>
      </w:pPr>
      <w:r>
        <w:drawing>
          <wp:inline>
            <wp:extent cx="3733800" cy="2899185"/>
            <wp:effectExtent b="0" l="0" r="0" t="0"/>
            <wp:docPr descr="Код для первого случая на Juli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первого случая на Julia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работы программ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для второй программы на Julia (рис. ??).</w:t>
      </w:r>
    </w:p>
    <w:p>
      <w:pPr>
        <w:pStyle w:val="CaptionedFigure"/>
      </w:pPr>
      <w:r>
        <w:drawing>
          <wp:inline>
            <wp:extent cx="3733800" cy="3971880"/>
            <wp:effectExtent b="0" l="0" r="0" t="0"/>
            <wp:docPr descr="Код для второго случая на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второго случая на Julia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работы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для третьей программы на Julia (рис. ??).</w:t>
      </w:r>
    </w:p>
    <w:p>
      <w:pPr>
        <w:pStyle w:val="CaptionedFigure"/>
      </w:pPr>
      <w:r>
        <w:drawing>
          <wp:inline>
            <wp:extent cx="3733800" cy="2617687"/>
            <wp:effectExtent b="0" l="0" r="0" t="0"/>
            <wp:docPr descr="Код для третьего случая на Julia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третьего случая на Julia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работы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программы в OpenModelica (рис. ??).</w:t>
      </w:r>
    </w:p>
    <w:p>
      <w:pPr>
        <w:pStyle w:val="CaptionedFigure"/>
      </w:pPr>
      <w:r>
        <w:drawing>
          <wp:inline>
            <wp:extent cx="3188873" cy="1590594"/>
            <wp:effectExtent b="0" l="0" r="0" t="0"/>
            <wp:docPr descr="Код для первого случая в OpenModelica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первого случая в OpenModelica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1268255"/>
            <wp:effectExtent b="0" l="0" r="0" t="0"/>
            <wp:docPr descr="Результат работы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программы для второго случая в OpenModelica (рис. ??).</w:t>
      </w:r>
    </w:p>
    <w:p>
      <w:pPr>
        <w:pStyle w:val="CaptionedFigure"/>
      </w:pPr>
      <w:r>
        <w:drawing>
          <wp:inline>
            <wp:extent cx="3096665" cy="1444598"/>
            <wp:effectExtent b="0" l="0" r="0" t="0"/>
            <wp:docPr descr="Код для второго случая в OpenModelica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65" cy="144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второго случая в OpenModelica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1268255"/>
            <wp:effectExtent b="0" l="0" r="0" t="0"/>
            <wp:docPr descr="Результат работы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программы для третьего случая в OpenModelica (рис. ??).</w:t>
      </w:r>
    </w:p>
    <w:p>
      <w:pPr>
        <w:pStyle w:val="CaptionedFigure"/>
      </w:pPr>
      <w:r>
        <w:drawing>
          <wp:inline>
            <wp:extent cx="3733800" cy="1159479"/>
            <wp:effectExtent b="0" l="0" r="0" t="0"/>
            <wp:docPr descr="Код для третьего случая в OpenModelica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третьего случая в OpenModelica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1268255"/>
            <wp:effectExtent b="0" l="0" r="0" t="0"/>
            <wp:docPr descr="Результат работы программы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построила графики рекламы, математическая модель которой описывается следующим уравнением:</w:t>
      </w:r>
      <w:r>
        <w:t xml:space="preserve"> </w:t>
      </w:r>
      <w:r>
        <w:t xml:space="preserve">1.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+</m:t>
            </m:r>
            <m:r>
              <m:t>0.0001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2.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</m:t>
            </m:r>
            <m:r>
              <m:rPr>
                <m:sty m:val="p"/>
              </m:rPr>
              <m:t>+</m:t>
            </m:r>
            <m:r>
              <m:t>0.2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3.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cos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Егорова Диана Витальевна</dc:creator>
  <dc:language>ru-RU</dc:language>
  <cp:keywords/>
  <dcterms:created xsi:type="dcterms:W3CDTF">2023-03-22T21:10:10Z</dcterms:created>
  <dcterms:modified xsi:type="dcterms:W3CDTF">2023-03-22T21:10:10Z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Эффективность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