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</w:p>
    <w:p>
      <w:pPr>
        <w:jc w:val="center"/>
        <w:rPr>
          <w:rFonts w:ascii="Times New Roman" w:hAnsi="Times New Roman" w:eastAsia="宋体" w:cs="Times New Roman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254125" cy="1227455"/>
            <wp:effectExtent l="0" t="0" r="10795" b="6985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黑体" w:hAnsi="黑体" w:eastAsia="黑体" w:cs="黑体"/>
          <w:szCs w:val="24"/>
        </w:rPr>
      </w:pPr>
      <w:r>
        <w:rPr>
          <w:rFonts w:hint="eastAsia" w:ascii="黑体" w:hAnsi="Times New Roman" w:eastAsia="黑体" w:cs="Times New Roman"/>
          <w:b/>
          <w:sz w:val="52"/>
          <w:szCs w:val="52"/>
        </w:rPr>
        <w:t xml:space="preserve">  </w:t>
      </w: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sz w:val="52"/>
          <w:szCs w:val="40"/>
          <w:lang w:val="en-US" w:eastAsia="zh-CN"/>
        </w:rPr>
        <w:t>数据结构课程设计2022</w:t>
      </w:r>
    </w:p>
    <w:p>
      <w:pPr>
        <w:pStyle w:val="2"/>
        <w:bidi w:val="0"/>
        <w:jc w:val="center"/>
        <w:rPr>
          <w:rFonts w:hint="eastAsia" w:ascii="黑体" w:hAnsi="黑体" w:eastAsia="黑体" w:cs="黑体"/>
          <w:sz w:val="44"/>
          <w:szCs w:val="32"/>
          <w:lang w:val="en-US" w:eastAsia="zh-CN"/>
        </w:rPr>
      </w:pPr>
      <w:r>
        <w:rPr>
          <w:rFonts w:hint="eastAsia" w:ascii="黑体" w:hAnsi="黑体" w:cs="黑体"/>
          <w:sz w:val="44"/>
          <w:szCs w:val="32"/>
          <w:lang w:val="en-US" w:eastAsia="zh-CN"/>
        </w:rPr>
        <w:t>——用户使用说明</w:t>
      </w:r>
      <w:r>
        <w:rPr>
          <w:rFonts w:hint="eastAsia" w:ascii="黑体" w:hAnsi="黑体" w:eastAsia="黑体" w:cs="黑体"/>
          <w:sz w:val="44"/>
          <w:szCs w:val="32"/>
          <w:lang w:val="en-US" w:eastAsia="zh-CN"/>
        </w:rPr>
        <w:t>报告</w:t>
      </w:r>
    </w:p>
    <w:p>
      <w:pPr>
        <w:rPr>
          <w:rFonts w:hint="eastAsia" w:ascii="黑体" w:hAnsi="黑体" w:eastAsia="黑体" w:cs="黑体"/>
          <w:sz w:val="44"/>
          <w:szCs w:val="32"/>
          <w:lang w:val="en-US" w:eastAsia="zh-CN"/>
        </w:rPr>
      </w:pPr>
    </w:p>
    <w:p>
      <w:pPr>
        <w:rPr>
          <w:rFonts w:hint="eastAsia" w:ascii="黑体" w:hAnsi="黑体" w:eastAsia="黑体" w:cs="黑体"/>
          <w:sz w:val="4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0" w:firstLineChars="0"/>
        <w:jc w:val="center"/>
        <w:textAlignment w:val="auto"/>
        <w:rPr>
          <w:rFonts w:hint="default" w:ascii="黑体" w:hAnsi="黑体" w:eastAsia="黑体" w:cs="黑体"/>
          <w:b w:val="0"/>
          <w:bCs/>
          <w:sz w:val="32"/>
          <w:szCs w:val="32"/>
          <w:u w:val="thick"/>
          <w:lang w:val="en-US" w:eastAsia="zh-CN"/>
        </w:rPr>
      </w:pPr>
      <w:r>
        <w:rPr>
          <w:rFonts w:hint="eastAsia"/>
          <w:bCs/>
          <w:sz w:val="32"/>
          <w:szCs w:val="32"/>
          <w:lang w:val="en-US" w:eastAsia="zh-CN"/>
        </w:rPr>
        <w:t xml:space="preserve">   </w:t>
      </w: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>小组成员</w:t>
      </w:r>
      <w:r>
        <w:rPr>
          <w:rFonts w:hint="eastAsia" w:ascii="黑体" w:hAnsi="黑体" w:eastAsia="黑体" w:cs="黑体"/>
          <w:b w:val="0"/>
          <w:bCs/>
          <w:sz w:val="32"/>
          <w:szCs w:val="32"/>
        </w:rPr>
        <w:t>：</w:t>
      </w:r>
      <w:r>
        <w:rPr>
          <w:rFonts w:hint="eastAsia" w:ascii="黑体" w:hAnsi="黑体" w:eastAsia="黑体" w:cs="黑体"/>
          <w:b w:val="0"/>
          <w:bCs/>
          <w:sz w:val="32"/>
          <w:szCs w:val="32"/>
          <w:u w:val="single"/>
          <w:lang w:val="en-US" w:eastAsia="zh-CN"/>
        </w:rPr>
        <w:t xml:space="preserve">     韩旭、陈可儿、齐雨婷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1600" w:firstLineChars="500"/>
        <w:jc w:val="both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  <w:u w:val="thick"/>
          <w:lang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学</w:t>
      </w: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 xml:space="preserve">   </w:t>
      </w:r>
      <w:r>
        <w:rPr>
          <w:rFonts w:hint="eastAsia" w:ascii="黑体" w:hAnsi="黑体" w:eastAsia="黑体" w:cs="黑体"/>
          <w:b w:val="0"/>
          <w:bCs/>
          <w:sz w:val="32"/>
          <w:szCs w:val="32"/>
        </w:rPr>
        <w:t>院 ：</w:t>
      </w:r>
      <w:r>
        <w:rPr>
          <w:rFonts w:hint="eastAsia" w:ascii="黑体" w:hAnsi="黑体" w:eastAsia="黑体" w:cs="黑体"/>
          <w:b w:val="0"/>
          <w:bCs/>
          <w:sz w:val="32"/>
          <w:szCs w:val="32"/>
          <w:u w:val="single"/>
        </w:rPr>
        <w:t>计算机学院</w:t>
      </w:r>
      <w:r>
        <w:rPr>
          <w:rFonts w:hint="eastAsia" w:ascii="黑体" w:hAnsi="黑体" w:eastAsia="黑体" w:cs="黑体"/>
          <w:b w:val="0"/>
          <w:bCs/>
          <w:sz w:val="32"/>
          <w:szCs w:val="32"/>
          <w:u w:val="single"/>
          <w:lang w:eastAsia="zh-CN"/>
        </w:rPr>
        <w:t>（</w:t>
      </w:r>
      <w:r>
        <w:rPr>
          <w:rFonts w:hint="eastAsia" w:ascii="黑体" w:hAnsi="黑体" w:eastAsia="黑体" w:cs="黑体"/>
          <w:b w:val="0"/>
          <w:bCs/>
          <w:sz w:val="32"/>
          <w:szCs w:val="32"/>
          <w:u w:val="single"/>
          <w:lang w:val="en-US" w:eastAsia="zh-CN"/>
        </w:rPr>
        <w:t>国家示范性软件学院</w:t>
      </w:r>
      <w:r>
        <w:rPr>
          <w:rFonts w:hint="eastAsia" w:ascii="黑体" w:hAnsi="黑体" w:eastAsia="黑体" w:cs="黑体"/>
          <w:b w:val="0"/>
          <w:bCs/>
          <w:sz w:val="32"/>
          <w:szCs w:val="32"/>
          <w:u w:val="single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1600" w:firstLineChars="500"/>
        <w:jc w:val="both"/>
        <w:textAlignment w:val="auto"/>
        <w:rPr>
          <w:rFonts w:hint="default" w:ascii="黑体" w:hAnsi="黑体" w:eastAsia="黑体" w:cs="黑体"/>
          <w:b w:val="0"/>
          <w:bCs/>
          <w:sz w:val="32"/>
          <w:szCs w:val="32"/>
          <w:u w:val="thick"/>
          <w:lang w:val="en-US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专</w:t>
      </w: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 xml:space="preserve">   </w:t>
      </w:r>
      <w:r>
        <w:rPr>
          <w:rFonts w:hint="eastAsia" w:ascii="黑体" w:hAnsi="黑体" w:eastAsia="黑体" w:cs="黑体"/>
          <w:b w:val="0"/>
          <w:bCs/>
          <w:sz w:val="32"/>
          <w:szCs w:val="32"/>
        </w:rPr>
        <w:t>业 ：</w:t>
      </w:r>
      <w:r>
        <w:rPr>
          <w:rFonts w:hint="eastAsia" w:ascii="黑体" w:hAnsi="黑体" w:eastAsia="黑体" w:cs="黑体"/>
          <w:b w:val="0"/>
          <w:bCs/>
          <w:sz w:val="32"/>
          <w:szCs w:val="32"/>
          <w:u w:val="single"/>
          <w:lang w:val="en-US" w:eastAsia="zh-CN"/>
        </w:rPr>
        <w:t xml:space="preserve">        计算机科学与技术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1600" w:firstLineChars="500"/>
        <w:jc w:val="both"/>
        <w:textAlignment w:val="auto"/>
        <w:rPr>
          <w:rFonts w:hint="default" w:ascii="黑体" w:hAnsi="黑体" w:eastAsia="黑体" w:cs="黑体"/>
          <w:b w:val="0"/>
          <w:bCs/>
          <w:sz w:val="32"/>
          <w:szCs w:val="32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</w:rPr>
        <w:t>班</w:t>
      </w:r>
      <w:r>
        <w:rPr>
          <w:rFonts w:hint="eastAsia" w:ascii="黑体" w:hAnsi="黑体" w:eastAsia="黑体" w:cs="黑体"/>
          <w:b w:val="0"/>
          <w:bCs/>
          <w:sz w:val="32"/>
          <w:szCs w:val="32"/>
          <w:lang w:val="en-US" w:eastAsia="zh-CN"/>
        </w:rPr>
        <w:t xml:space="preserve">   </w:t>
      </w:r>
      <w:r>
        <w:rPr>
          <w:rFonts w:hint="eastAsia" w:ascii="黑体" w:hAnsi="黑体" w:eastAsia="黑体" w:cs="黑体"/>
          <w:b w:val="0"/>
          <w:bCs/>
          <w:sz w:val="32"/>
          <w:szCs w:val="32"/>
        </w:rPr>
        <w:t>级 ：</w:t>
      </w:r>
      <w:r>
        <w:rPr>
          <w:rFonts w:hint="eastAsia" w:ascii="黑体" w:hAnsi="黑体" w:eastAsia="黑体" w:cs="黑体"/>
          <w:b w:val="0"/>
          <w:bCs/>
          <w:sz w:val="32"/>
          <w:szCs w:val="32"/>
          <w:u w:val="single"/>
          <w:lang w:val="en-US" w:eastAsia="zh-CN"/>
        </w:rPr>
        <w:t xml:space="preserve">          2020211307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360" w:lineRule="auto"/>
        <w:ind w:firstLine="1600" w:firstLineChars="500"/>
        <w:jc w:val="both"/>
        <w:textAlignment w:val="auto"/>
        <w:rPr>
          <w:rFonts w:hint="default" w:ascii="黑体" w:hAnsi="黑体" w:eastAsia="黑体" w:cs="黑体"/>
          <w:b w:val="0"/>
          <w:bCs/>
          <w:sz w:val="44"/>
          <w:szCs w:val="32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32"/>
          <w:szCs w:val="32"/>
          <w:u w:val="none"/>
        </w:rPr>
        <w:t>指导教师：</w:t>
      </w:r>
      <w:r>
        <w:rPr>
          <w:rFonts w:hint="eastAsia" w:ascii="黑体" w:hAnsi="黑体" w:eastAsia="黑体" w:cs="黑体"/>
          <w:b w:val="0"/>
          <w:bCs/>
          <w:sz w:val="32"/>
          <w:szCs w:val="32"/>
          <w:u w:val="single"/>
          <w:lang w:val="en-US" w:eastAsia="zh-CN"/>
        </w:rPr>
        <w:t xml:space="preserve">          </w:t>
      </w:r>
      <w:r>
        <w:rPr>
          <w:rFonts w:hint="eastAsia" w:ascii="黑体" w:hAnsi="黑体" w:eastAsia="黑体" w:cs="黑体"/>
          <w:b w:val="0"/>
          <w:bCs/>
          <w:sz w:val="32"/>
          <w:szCs w:val="32"/>
          <w:u w:val="single"/>
        </w:rPr>
        <w:t>张海旸老师</w:t>
      </w:r>
      <w:r>
        <w:rPr>
          <w:rFonts w:hint="eastAsia" w:ascii="黑体" w:hAnsi="黑体" w:eastAsia="黑体" w:cs="黑体"/>
          <w:b w:val="0"/>
          <w:bCs/>
          <w:sz w:val="32"/>
          <w:szCs w:val="32"/>
          <w:u w:val="single"/>
          <w:lang w:val="en-US" w:eastAsia="zh-CN"/>
        </w:rPr>
        <w:t xml:space="preserve">            </w:t>
      </w:r>
    </w:p>
    <w:p>
      <w:pPr>
        <w:spacing w:line="360" w:lineRule="auto"/>
        <w:rPr>
          <w:rFonts w:hint="eastAsia" w:ascii="宋体" w:hAnsi="宋体"/>
          <w:color w:val="323E32"/>
          <w:sz w:val="24"/>
          <w:shd w:val="clear" w:color="auto" w:fill="FFFFFF"/>
        </w:rPr>
      </w:pPr>
    </w:p>
    <w:p>
      <w:pPr>
        <w:spacing w:line="240" w:lineRule="auto"/>
        <w:ind w:left="0" w:leftChars="0" w:firstLine="0" w:firstLineChars="0"/>
        <w:rPr>
          <w:rFonts w:hint="eastAsia" w:ascii="黑体" w:hAnsi="黑体" w:eastAsia="黑体" w:cs="黑体"/>
          <w:color w:val="323E32"/>
          <w:sz w:val="44"/>
          <w:szCs w:val="44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color w:val="323E32"/>
          <w:sz w:val="44"/>
          <w:szCs w:val="44"/>
          <w:shd w:val="clear" w:color="auto" w:fill="FFFFFF"/>
          <w:lang w:val="en-US" w:eastAsia="zh-CN"/>
        </w:rPr>
        <w:t>一．引言</w:t>
      </w:r>
    </w:p>
    <w:p>
      <w:pPr>
        <w:spacing w:line="240" w:lineRule="auto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  <w:t>1.编写目的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560" w:firstLineChars="200"/>
        <w:textAlignment w:val="auto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</w:rPr>
        <w:t>为了帮助用户了解该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课程管理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</w:rPr>
        <w:t>系统的功能，使用该系统进行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课内课外信息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</w:rPr>
        <w:t>的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储存添加查询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</w:rPr>
        <w:t>，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同时使用校园导航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</w:rPr>
        <w:t>，特编写本用户使用说明书。</w:t>
      </w:r>
    </w:p>
    <w:p>
      <w:pPr>
        <w:spacing w:after="471" w:afterLines="150" w:afterAutospacing="0" w:line="240" w:lineRule="auto"/>
        <w:ind w:firstLine="560" w:firstLineChars="200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</w:rPr>
        <w:t>团队希望用户通过阅读本说明书，了解本系统的功能，为自己的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学习管理及校园导航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</w:rPr>
        <w:t>增添一份便利。</w:t>
      </w:r>
    </w:p>
    <w:p>
      <w:pPr>
        <w:numPr>
          <w:ilvl w:val="0"/>
          <w:numId w:val="0"/>
        </w:numPr>
        <w:spacing w:beforeAutospacing="0" w:line="240" w:lineRule="auto"/>
        <w:ind w:leftChars="0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  <w:t>2.项目背景</w:t>
      </w:r>
    </w:p>
    <w:p>
      <w:pPr>
        <w:numPr>
          <w:ilvl w:val="0"/>
          <w:numId w:val="0"/>
        </w:numPr>
        <w:spacing w:line="240" w:lineRule="auto"/>
        <w:ind w:firstLine="560" w:firstLineChars="200"/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大学中每位同学每学期会有多门不同的课程，课程分布在不同的教学楼甚至不同的校区；每门课程都会有一些课程资料、作业、考试和课程群等内容；此外每位同学在课外还会有一些个人或者集体的活动安排。</w:t>
      </w:r>
    </w:p>
    <w:p>
      <w:pPr>
        <w:numPr>
          <w:ilvl w:val="0"/>
          <w:numId w:val="0"/>
        </w:numPr>
        <w:spacing w:after="471" w:afterLines="150" w:afterAutospacing="0" w:line="240" w:lineRule="auto"/>
        <w:ind w:firstLine="560" w:firstLineChars="200"/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线下课程辅助系统可以帮助学生管理自己的课程和课外活动，具备课程导航功能、课程信息管理和查询功能，以及课外信息管理和查询功能等。系统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可以</w:t>
      </w:r>
      <w:r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提醒学生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一周课程</w:t>
      </w:r>
      <w:r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，每门课需要交的作业和需要带的资料，以及考试的信息；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在校园内可使用</w:t>
      </w:r>
      <w:r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系统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导航</w:t>
      </w:r>
      <w:r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设计一条最佳线路并输出；学生可以通过系统管理每门课的学习资料、作业和考试信息；在课外，学生可以管理自己的个人活动和集体活动信息，可以进行活动时间的冲突检测和闹钟提醒。</w:t>
      </w:r>
    </w:p>
    <w:p>
      <w:pPr>
        <w:numPr>
          <w:ilvl w:val="0"/>
          <w:numId w:val="0"/>
        </w:numPr>
        <w:spacing w:beforeAutospacing="0" w:line="240" w:lineRule="auto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  <w:t>3.系统功能</w:t>
      </w:r>
    </w:p>
    <w:p>
      <w:pPr>
        <w:numPr>
          <w:ilvl w:val="0"/>
          <w:numId w:val="0"/>
        </w:numPr>
        <w:spacing w:line="240" w:lineRule="auto"/>
        <w:ind w:left="0" w:leftChars="0" w:firstLine="560" w:firstLineChars="200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8"/>
          <w:szCs w:val="28"/>
          <w:shd w:val="clear" w:color="auto" w:fill="FFFFFF"/>
          <w:lang w:val="en-US" w:eastAsia="zh-CN"/>
        </w:rPr>
        <w:t>学生登录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进入系统后可以上载自己的日程表，查看一周课程，可进行个人活动或日程添加，并根据时间排序。同时可设置闹钟、课程查询，点击“导航”功能可以实现校园导航，可选择最短时间或是最佳路径策略。</w:t>
      </w:r>
    </w:p>
    <w:p>
      <w:pPr>
        <w:numPr>
          <w:ilvl w:val="0"/>
          <w:numId w:val="0"/>
        </w:numPr>
        <w:spacing w:line="240" w:lineRule="auto"/>
        <w:ind w:firstLine="560" w:firstLineChars="200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8"/>
          <w:szCs w:val="28"/>
          <w:shd w:val="clear" w:color="auto" w:fill="FFFFFF"/>
          <w:lang w:val="en-US" w:eastAsia="zh-CN"/>
        </w:rPr>
        <w:t>管理员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输入固定账号密码登录系统后，可以修改登录密码，添加考试信息。</w:t>
      </w:r>
    </w:p>
    <w:p>
      <w:pPr>
        <w:numPr>
          <w:ilvl w:val="0"/>
          <w:numId w:val="0"/>
        </w:numPr>
        <w:spacing w:line="240" w:lineRule="auto"/>
        <w:ind w:firstLine="560" w:firstLineChars="200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ind w:left="0" w:leftChars="0" w:firstLine="0" w:firstLineChars="0"/>
        <w:rPr>
          <w:rFonts w:hint="eastAsia" w:ascii="黑体" w:hAnsi="黑体" w:eastAsia="黑体" w:cs="黑体"/>
          <w:color w:val="323E32"/>
          <w:sz w:val="44"/>
          <w:szCs w:val="44"/>
          <w:shd w:val="clear" w:color="auto" w:fill="FFFFFF"/>
          <w:lang w:val="en-US" w:eastAsia="zh-CN"/>
        </w:rPr>
      </w:pPr>
      <w:r>
        <w:rPr>
          <w:rFonts w:hint="eastAsia" w:ascii="黑体" w:hAnsi="黑体" w:eastAsia="黑体" w:cs="黑体"/>
          <w:color w:val="323E32"/>
          <w:sz w:val="44"/>
          <w:szCs w:val="44"/>
          <w:shd w:val="clear" w:color="auto" w:fill="FFFFFF"/>
          <w:lang w:val="en-US" w:eastAsia="zh-CN"/>
        </w:rPr>
        <w:t>使用说明</w:t>
      </w:r>
    </w:p>
    <w:p>
      <w:pPr>
        <w:numPr>
          <w:ilvl w:val="0"/>
          <w:numId w:val="2"/>
        </w:numPr>
        <w:spacing w:line="240" w:lineRule="auto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  <w:t>运行环境配置要求</w:t>
      </w:r>
    </w:p>
    <w:p>
      <w:pPr>
        <w:spacing w:line="360" w:lineRule="auto"/>
        <w:ind w:firstLine="420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t>本软件可运行在PC及其兼容机上，运行的计算机需搭载Windows98以上操作系统，由于本软件所需计算机的性能并不高，当今市场上较为主流的计算机都能够支持本系统的运行，故对计算机的CPU、内存等配置不作严格要求。</w:t>
      </w:r>
    </w:p>
    <w:p>
      <w:pPr>
        <w:numPr>
          <w:ilvl w:val="0"/>
          <w:numId w:val="2"/>
        </w:numPr>
        <w:spacing w:line="240" w:lineRule="auto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  <w:t>系统功能使用介绍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登录本系统后，可直接点击主界面的各项功能进行选择，进入导航界面后可以通过下拉选择框的形式对需求进行选择操作。</w:t>
      </w: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程序有自身的虚拟时间。每次打开程序后读取物理机的当前时间作为虚拟时间的开始时间。虚拟时间为现实1秒钟，虚拟6分钟。即25ms = 9s。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spacing w:line="240" w:lineRule="auto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  <w:t>运行实例</w:t>
      </w:r>
    </w:p>
    <w:p>
      <w:pPr>
        <w:numPr>
          <w:ilvl w:val="0"/>
          <w:numId w:val="0"/>
        </w:numPr>
        <w:spacing w:line="360" w:lineRule="auto"/>
        <w:ind w:leftChars="0" w:firstLine="560" w:firstLineChars="20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系统虽然是本地信息系统，但是支持管理员和学生个人登录。设计系统时固定管理员账号为admin并初始化密码(000000)。管理员的密码由管理员登陆后可以进行修改。学生的用户名为学号，密码初始化为（000000）。</w:t>
      </w:r>
    </w:p>
    <w:p>
      <w:pPr>
        <w:numPr>
          <w:ilvl w:val="0"/>
          <w:numId w:val="0"/>
        </w:numPr>
        <w:spacing w:line="360" w:lineRule="auto"/>
        <w:ind w:leftChars="0" w:firstLine="560" w:firstLineChars="20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初始运行时会弹出</w:t>
      </w:r>
      <w:r>
        <w:rPr>
          <w:rFonts w:hint="eastAsia" w:ascii="等线" w:hAnsi="等线" w:eastAsia="等线" w:cs="等线"/>
          <w:color w:val="FF0000"/>
          <w:sz w:val="28"/>
          <w:szCs w:val="28"/>
          <w:lang w:val="en-US" w:eastAsia="zh-CN"/>
        </w:rPr>
        <w:t>两个登录窗口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，第一个为</w:t>
      </w:r>
      <w:r>
        <w:rPr>
          <w:rFonts w:hint="eastAsia" w:ascii="等线" w:hAnsi="等线" w:eastAsia="等线" w:cs="等线"/>
          <w:color w:val="FF0000"/>
          <w:sz w:val="28"/>
          <w:szCs w:val="28"/>
          <w:lang w:val="en-US" w:eastAsia="zh-CN"/>
        </w:rPr>
        <w:t>学生端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，第二个为</w:t>
      </w:r>
      <w:r>
        <w:rPr>
          <w:rFonts w:hint="eastAsia" w:ascii="等线" w:hAnsi="等线" w:eastAsia="等线" w:cs="等线"/>
          <w:color w:val="FF0000"/>
          <w:sz w:val="28"/>
          <w:szCs w:val="28"/>
          <w:lang w:val="en-US" w:eastAsia="zh-CN"/>
        </w:rPr>
        <w:t>管理员端</w:t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spacing w:line="360" w:lineRule="auto"/>
        <w:ind w:leftChars="0" w:firstLine="560" w:firstLineChars="20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3.1学生端登录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4335780" cy="2689860"/>
            <wp:effectExtent l="0" t="0" r="7620" b="7620"/>
            <wp:docPr id="2" name="图片 2" descr="1655007466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550074663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课程管理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登录成功后进入主界面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819140" cy="4728845"/>
            <wp:effectExtent l="0" t="0" r="2540" b="10795"/>
            <wp:docPr id="3" name="图片 3" descr="1d9f0daa67d46bfd7ff803af3bbd3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d9f0daa67d46bfd7ff803af3bbd38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点击【上载日程表】便可查看自己已有的课程信息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272405" cy="4382135"/>
            <wp:effectExtent l="0" t="0" r="635" b="6985"/>
            <wp:docPr id="4" name="图片 4" descr="26aada65d3d07a6c98c5d7e861eed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6aada65d3d07a6c98c5d7e861eedd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点击【查找】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266055" cy="2957195"/>
            <wp:effectExtent l="0" t="0" r="6985" b="14605"/>
            <wp:docPr id="12" name="图片 12" descr="165501241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5501241018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点击【设置闹钟】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3857625" cy="3181350"/>
            <wp:effectExtent l="0" t="0" r="13335" b="3810"/>
            <wp:docPr id="13" name="图片 13" descr="2bbfc6bf6a033f63f6a22f8db194c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bbfc6bf6a033f63f6a22f8db194c8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3604895" cy="3185795"/>
            <wp:effectExtent l="0" t="0" r="6985" b="14605"/>
            <wp:docPr id="16" name="图片 16" descr="4f31d71cf40044f164abe36f4b1e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f31d71cf40044f164abe36f4b1e297"/>
                    <pic:cNvPicPr>
                      <a:picLocks noChangeAspect="1"/>
                    </pic:cNvPicPr>
                  </pic:nvPicPr>
                  <pic:blipFill>
                    <a:blip r:embed="rId13"/>
                    <a:srcRect l="39209" t="27261" r="39209" b="38834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（通过下拉选项选择时间）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点击【文件管理】可查看已有课程资料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273675" cy="3848100"/>
            <wp:effectExtent l="0" t="0" r="14605" b="7620"/>
            <wp:docPr id="5" name="图片 5" descr="1655110116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551101162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之后可选择【上传】或是【解压】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若选择【上传】，可选择电脑文件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273040" cy="3321050"/>
            <wp:effectExtent l="0" t="0" r="0" b="1270"/>
            <wp:docPr id="22" name="图片 22" descr="fd42aaa396f36e6ece1ff6a5b5daf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d42aaa396f36e6ece1ff6a5b5daf9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点击【打开】，系统自动压缩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273675" cy="3811905"/>
            <wp:effectExtent l="0" t="0" r="14605" b="13335"/>
            <wp:docPr id="18" name="图片 18" descr="0467c2c094eedc73489c0b87d822d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467c2c094eedc73489c0b87d822d9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在文件列表中出现了刚刚上传的txt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273040" cy="274320"/>
            <wp:effectExtent l="0" t="0" r="0" b="0"/>
            <wp:docPr id="21" name="图片 21" descr="1655110285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551102851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之后能看到原先目录下有一个压缩文件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270500" cy="3348990"/>
            <wp:effectExtent l="0" t="0" r="2540" b="3810"/>
            <wp:docPr id="23" name="图片 23" descr="291ae5815a826b8f604d5f9381b47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91ae5815a826b8f604d5f9381b473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（上传）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若选择【解压】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5270500" cy="3276600"/>
            <wp:effectExtent l="0" t="0" r="2540" b="0"/>
            <wp:docPr id="24" name="图片 24" descr="e9c21cb68593c2dec76b21604aae0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9c21cb68593c2dec76b21604aae08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1325880" cy="1028700"/>
            <wp:effectExtent l="0" t="0" r="0" b="7620"/>
            <wp:docPr id="25" name="图片 25" descr="6f9fc8dcb24ae560bafba0ea2cc16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f9fc8dcb24ae560bafba0ea2cc16d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（解压成功）</w:t>
      </w:r>
    </w:p>
    <w:p>
      <w:pPr>
        <w:numPr>
          <w:ilvl w:val="0"/>
          <w:numId w:val="0"/>
        </w:numPr>
        <w:jc w:val="center"/>
        <w:rPr>
          <w:rFonts w:hint="default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点击【校园导览】可从主界面中进入导航系统（初始为本部校区）</w:t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3812540" cy="3970020"/>
            <wp:effectExtent l="0" t="0" r="12700" b="7620"/>
            <wp:docPr id="27" name="图片 27" descr="7ca34cdecc3d6a918ee8096cdc41c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7ca34cdecc3d6a918ee8096cdc41c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选择当前位置，途经位置，终点位置和导航策略，若想要跨校区则选择跨校工具</w:t>
      </w:r>
    </w:p>
    <w:p>
      <w:pPr>
        <w:numPr>
          <w:ilvl w:val="0"/>
          <w:numId w:val="0"/>
        </w:numPr>
        <w:jc w:val="center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drawing>
          <wp:inline distT="0" distB="0" distL="114300" distR="114300">
            <wp:extent cx="2588895" cy="3315970"/>
            <wp:effectExtent l="0" t="0" r="1905" b="6350"/>
            <wp:docPr id="28" name="图片 28" descr="5a38fbdb09ffb6eb0aba06cf542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a38fbdb09ffb6eb0aba06cf54239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点击【开始导航】如箭头所示，选择步行则是小黄圆点在移动，从当前位置一直运动到终点位置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1284605</wp:posOffset>
                </wp:positionH>
                <wp:positionV relativeFrom="paragraph">
                  <wp:posOffset>-95885</wp:posOffset>
                </wp:positionV>
                <wp:extent cx="206375" cy="697865"/>
                <wp:effectExtent l="0" t="102235" r="1905" b="118110"/>
                <wp:wrapNone/>
                <wp:docPr id="31" name="上箭头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640000">
                          <a:off x="2538730" y="3025775"/>
                          <a:ext cx="206375" cy="697865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F8CBAD" w:themeColor="accent2" w:themeTint="66"/>
                                <w14:glow w14:rad="0">
                                  <w14:srgbClr w14:val="000000"/>
                                </w14:glow>
                                <w14:reflection w14:blurRad="0" w14:stA="0" w14:stPos="0" w14:endA="0" w14:endPos="0" w14:dist="0" w14:dir="0" w14:fadeDir="0" w14:sx="0" w14:sy="0" w14:kx="0" w14:ky="0" w14:algn="none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101.15pt;margin-top:-7.55pt;height:54.95pt;width:16.25pt;rotation:-7602176f;z-index:251660288;v-text-anchor:middle;mso-width-relative:page;mso-height-relative:page;" fillcolor="#FFC746 [3280]" filled="t" stroked="t" coordsize="21600,21600" o:gfxdata="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" adj="3193,5400">
                <v:fill type="gradient" on="t" color2="#E5B600 [3184]" colors="0f #FFC746;32768f #FFC600;65536f #E5B600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F8CBAD" w:themeColor="accent2" w:themeTint="66"/>
                          <w14:glow w14:rad="0">
                            <w14:srgbClr w14:val="000000"/>
                          </w14:glow>
                          <w14:reflection w14:blurRad="0" w14:stA="0" w14:stPos="0" w14:endA="0" w14:endPos="0" w14:dist="0" w14:dir="0" w14:fadeDir="0" w14:sx="0" w14:sy="0" w14:kx="0" w14:ky="0" w14:algn="none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4117975" cy="4326255"/>
            <wp:effectExtent l="0" t="0" r="12065" b="19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rcRect l="32132" t="19353" r="31577" b="12880"/>
                    <a:stretch>
                      <a:fillRect/>
                    </a:stretch>
                  </pic:blipFill>
                  <pic:spPr>
                    <a:xfrm>
                      <a:off x="0" y="0"/>
                      <a:ext cx="411797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模拟进行动画完毕后，自动停止导航结束搜索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若【切换地图】可转换至沙河校区</w:t>
      </w:r>
    </w:p>
    <w:p>
      <w:pPr>
        <w:numPr>
          <w:ilvl w:val="0"/>
          <w:numId w:val="0"/>
        </w:numPr>
        <w:spacing w:line="240" w:lineRule="auto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73040" cy="5532120"/>
            <wp:effectExtent l="0" t="0" r="0" b="0"/>
            <wp:docPr id="8" name="图片 8" descr="1f8461741b98e887c6335c29d833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f8461741b98e887c6335c29d833a3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323E32"/>
          <w:sz w:val="28"/>
          <w:szCs w:val="28"/>
          <w:shd w:val="clear" w:color="auto" w:fill="FFFFFF"/>
          <w:lang w:val="en-US" w:eastAsia="zh-CN"/>
        </w:rPr>
        <w:t>3.2管理员登录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4328160" cy="2743200"/>
            <wp:effectExtent l="0" t="0" r="0" b="0"/>
            <wp:docPr id="14" name="图片 14" descr="1655012586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550125868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7325" cy="3952240"/>
            <wp:effectExtent l="0" t="0" r="5715" b="10160"/>
            <wp:docPr id="9" name="图片 9" descr="ca95d8c920668679704d16ffb8d8c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95d8c920668679704d16ffb8d8c8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（主界面）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点击【上载日程表】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sz w:val="28"/>
          <w:szCs w:val="28"/>
        </w:rPr>
      </w:pPr>
      <w:r>
        <w:rPr>
          <w:rFonts w:hint="eastAsia" w:ascii="等线" w:hAnsi="等线" w:eastAsia="等线" w:cs="等线"/>
          <w:sz w:val="28"/>
          <w:szCs w:val="28"/>
        </w:rPr>
        <w:drawing>
          <wp:inline distT="0" distB="0" distL="114300" distR="114300">
            <wp:extent cx="5266690" cy="3901440"/>
            <wp:effectExtent l="0" t="0" r="635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（上载日程表）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点击【发布考试信息】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3962400" cy="3230880"/>
            <wp:effectExtent l="0" t="0" r="0" b="0"/>
            <wp:docPr id="26" name="图片 26" descr="832d44e9634cb78134792f8f53b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32d44e9634cb78134792f8f53b27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1211580" cy="1173480"/>
            <wp:effectExtent l="0" t="0" r="7620" b="0"/>
            <wp:docPr id="30" name="图片 30" descr="ec37280615f8cf156757c5d41487b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c37280615f8cf156757c5d41487bd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7325" cy="306705"/>
            <wp:effectExtent l="0" t="0" r="5715" b="13335"/>
            <wp:docPr id="32" name="图片 32" descr="ad0c8e26499b294751c2a681978de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ad0c8e26499b294751c2a681978deb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（发布考试信息）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jc w:val="left"/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点击【添加新的课程】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4442460" cy="4229100"/>
            <wp:effectExtent l="0" t="0" r="7620" b="7620"/>
            <wp:docPr id="33" name="图片 33" descr="9980764ae8cee15d7c34b9f0d03de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9980764ae8cee15d7c34b9f0d03deea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5267960" cy="194945"/>
            <wp:effectExtent l="0" t="0" r="5080" b="3175"/>
            <wp:docPr id="34" name="图片 34" descr="a5fd19c85e74daa0f942ac9d5c722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a5fd19c85e74daa0f942ac9d5c7221b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（添加新课程）</w:t>
      </w: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eastAsia" w:ascii="等线" w:hAnsi="等线" w:eastAsia="等线" w:cs="等线"/>
          <w:sz w:val="28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日志文件功能</w:t>
      </w:r>
    </w:p>
    <w:p>
      <w:pPr>
        <w:numPr>
          <w:ilvl w:val="0"/>
          <w:numId w:val="0"/>
        </w:numPr>
        <w:spacing w:line="240" w:lineRule="auto"/>
        <w:jc w:val="left"/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等线" w:hAnsi="等线" w:eastAsia="等线" w:cs="等线"/>
          <w:sz w:val="28"/>
          <w:szCs w:val="28"/>
          <w:lang w:val="en-US" w:eastAsia="zh-CN"/>
        </w:rPr>
        <w:t>在bin的文件夹下有名为log.txt的txt文件，里面记录里用户操作信息和一些调试信息</w:t>
      </w:r>
      <w:r>
        <w:rPr>
          <w:rFonts w:hint="eastAsia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  <w:t>：</w:t>
      </w:r>
    </w:p>
    <w:p>
      <w:pPr>
        <w:numPr>
          <w:ilvl w:val="0"/>
          <w:numId w:val="0"/>
        </w:numPr>
        <w:spacing w:line="240" w:lineRule="auto"/>
        <w:jc w:val="left"/>
        <w:rPr>
          <w:rFonts w:hint="default" w:ascii="等线" w:hAnsi="等线" w:eastAsia="等线" w:cs="等线"/>
          <w:color w:val="323E32"/>
          <w:sz w:val="28"/>
          <w:szCs w:val="28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5266690" cy="2036445"/>
            <wp:effectExtent l="0" t="0" r="6350" b="57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eastAsia" w:eastAsiaTheme="minorEastAsia"/>
        <w:sz w:val="24"/>
        <w:szCs w:val="36"/>
        <w:lang w:val="en-US" w:eastAsia="zh-CN"/>
      </w:rPr>
    </w:pPr>
    <w:r>
      <w:rPr>
        <w:rFonts w:hint="eastAsia"/>
        <w:sz w:val="24"/>
        <w:szCs w:val="36"/>
        <w:lang w:val="en-US" w:eastAsia="zh-CN"/>
      </w:rPr>
      <w:t>用户使用说明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5089CC"/>
    <w:multiLevelType w:val="singleLevel"/>
    <w:tmpl w:val="895089CC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等线" w:hAnsi="等线" w:eastAsia="等线" w:cs="等线"/>
        <w:b/>
        <w:bCs/>
        <w:sz w:val="28"/>
        <w:szCs w:val="28"/>
      </w:rPr>
    </w:lvl>
  </w:abstractNum>
  <w:abstractNum w:abstractNumId="1">
    <w:nsid w:val="9E227ADF"/>
    <w:multiLevelType w:val="singleLevel"/>
    <w:tmpl w:val="9E227A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2AD59D34"/>
    <w:multiLevelType w:val="singleLevel"/>
    <w:tmpl w:val="2AD59D3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673CF37B"/>
    <w:multiLevelType w:val="singleLevel"/>
    <w:tmpl w:val="673CF37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4NjI5OTBmMDM1ODFlMDkzNDFlZTFiMWNhZWU5ZTMifQ=="/>
  </w:docVars>
  <w:rsids>
    <w:rsidRoot w:val="00000000"/>
    <w:rsid w:val="11280991"/>
    <w:rsid w:val="2DEC244F"/>
    <w:rsid w:val="51904C4F"/>
    <w:rsid w:val="77FB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2022-06-12T03:25:00Z</dcterms:created>
  <dc:creator>DELL</dc:creator>
  <cp:lastModifiedBy>含光君</cp:lastModifiedBy>
  <dcterms:modified xsi:type="dcterms:W3CDTF">2022-06-13T19:24:49Z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  <property fmtid="{D5CDD505-2E9C-101B-9397-08002B2CF9AE}" pid="3" name="ICV">
    <vt:lpwstr>F689BE7DBDB045FDB6048A09F8BA80A1</vt:lpwstr>
  </property>
</Properties>
</file>