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Indo-Swiss Joint Research Programme 2026 (MoES &amp; ICSSR)</w:t>
      </w:r>
    </w:p>
    <w:p>
      <w:r>
        <w:t>NGO: Smoke Test NGO International</w:t>
      </w:r>
    </w:p>
    <w:p>
      <w:r>
        <w:t>Generated At (UTC): 2026-05-25T14:17:47.520434+00:00</w:t>
      </w:r>
    </w:p>
    <w:p>
      <w:r>
        <w:t>Proposal ID: 8c1c4276-c910-49b0-a9e3-3b83112f7006</w:t>
      </w:r>
    </w:p>
    <w:p>
      <w:r>
        <w:t>Version: 1</w:t>
      </w:r>
    </w:p>
    <w:p>
      <w:r>
        <w:br w:type="page"/>
      </w:r>
    </w:p>
    <w:p>
      <w:pPr>
        <w:pStyle w:val="Heading1"/>
      </w:pPr>
      <w:r>
        <w:t>Research Plan</w:t>
      </w:r>
    </w:p>
    <w:p>
      <w:r>
        <w:t>Smoke Test NGO International can contribute to a joint research plan only as a non-lead project partner under this call. The organisation is an NGO registered in Kenya, and the programme restricts lead eligibility to academic institutions in Switzerland and India. That eligibility condition shapes the research concept from the start: our role must sit inside a bilateral academic consortium and add applied climate and livelihood evidence from field-based work, data collection practice, and community engagement methods.</w:t>
        <w:br/>
        <w:br/>
        <w:t>Current knowledge in our field links climate stress, rainfall variability, water access, crop performance, and household livelihood resilience. But the evidence provided here does not include mountain geoscience publications, prior work in Switzerland or India, or a documented research record in one of the six required MoES subtopics. That gap matters. The strongest starting point from our own portfolio comes from applied climate adaptation work rather than hazard science: under the USAID-funded Climate-Smart Farming Initiative in Western Kenya from 2022 to 2024, Smoke Test NGO International trained 2,000 smallholder farmers in drought-resistant crop varieties and water harvesting techniques and recorded a 40% improvement in yields. We also ran the UN Women Women Economic Empowerment Programme in Uganda from 2021 to 2023, establishing 50 village savings groups that reached 1,500 women with financial literacy training and microenterprise support. Those results show delivery discipline, community reach, and experience with climate-linked livelihoods. They do not establish scientific readiness for a mountain geoscience research lead.</w:t>
        <w:br/>
        <w:br/>
        <w:t>Because the prompt requests a full research plan, the defensible position is narrower. Smoke Test NGO International can support a consortium working on climate adaptation or multi-risk early warning systems only if Swiss and Indian academic partners define the scientific questions, publication base, study sites, subtopic selection, and experimental design. Our preliminary contribution would focus on field protocols, community-facing data collection tools, and structured monitoring systems. We use quarterly data collection through KoBoToolbox and annual external evaluations. And our monitoring practice states that we use Theory of Change frameworks; that phrase appears here because it is part of the source material.</w:t>
        <w:br/>
        <w:br/>
        <w:t>A realistic partner work package would include four elements. First, adapt survey instruments for household exposure, livelihood response, and local warning uptake using our KoBoToolbox workflow. Second, train enumerators on consistent field data capture and verification procedures drawn from our USAID project experience in Western Kenya. Third, manage recurring field monitoring cycles with quarterly data checks and escalation rules for incomplete records. But we cannot define investigations or experiments for this call without named academic investigators, selected mountain sites in India or Switzerland, or prior hazard datasets.</w:t>
        <w:br/>
        <w:br/>
        <w:t>The schedule also depends on missing consortium information. A partner-level sequence is still clear: consortium design before submission; protocol finalisation before project start; quarterly field data rounds during implementation; annual external review inputs aligned with donor reporting practice; joint analysis led by eligible academic institutions.</w:t>
        <w:br/>
        <w:br/>
        <w:t>Scientific relevance under this call rests on whether an academic consortium can connect our applied climate adaptation evidence to mountain research, natural hazards, or climate research in Switzerland and India. At present, the available evidence supports inclusion as an implementation-research partner with strengths in rural data systems and community engagement. It does not support a complete standalone research plan for this programme without confirmed Swiss and Indian academic leads, an approved MoES subtopic, cited literature, named investigators, study locations, methods for hazard analysis, and a bilateral division of labour.</w:t>
      </w:r>
    </w:p>
    <w:p>
      <w:pPr>
        <w:pStyle w:val="Heading1"/>
      </w:pPr>
      <w:r>
        <w:t>CV and Major Scientific Achievements</w:t>
      </w:r>
    </w:p>
    <w:p>
      <w:r>
        <w:t>To be completed manually</w:t>
      </w:r>
    </w:p>
    <w:p>
      <w:pPr>
        <w:pStyle w:val="Heading1"/>
      </w:pPr>
      <w:r>
        <w:t>Research Output List</w:t>
      </w:r>
    </w:p>
    <w:p>
      <w:r>
        <w:t>To be completed manually</w:t>
      </w:r>
    </w:p>
    <w:p>
      <w:pPr>
        <w:pStyle w:val="Heading1"/>
      </w:pPr>
      <w:r>
        <w:t>Budget and Justification</w:t>
      </w:r>
    </w:p>
    <w:p>
      <w:r>
        <w:t>The NGO cannot prepare the Swiss-side budget as applicant for this call because the programme restricts lead eligibility to academic institutions in Switzerland and India, and NGOs can participate only as project partners where their contribution is essential and non-commercial. Any Swiss budget must therefore sit under an eligible Swiss academic lead and align with the SNSF ceiling of maximum CHF 100,000 per year per project. The Indian budget must be prepared separately by the Indian partner under MoES rules.</w:t>
        <w:br/>
        <w:br/>
        <w:t>For any partner contribution requested from Smoke Test NGO International, the budget justification must tie each cost line to a defined research task rather than general programme delivery. Staff time must cover named technical functions such as field coordination, community data collection support, enumerator supervision, or applied climate adaptation evidence synthesis if those roles appear in the research plan. Travel must cover reciprocal visits and research stays because the call states that bilateral mobility is a core programme element. Data management costs must cover secure collection, cleaning, documentation, and transfer of project data. And publication or dissemination costs must support joint outputs agreed by the academic leads.</w:t>
        <w:br/>
        <w:br/>
        <w:t>Smoke Test NGO International has operational experience that can justify a limited partner role in applied climate fieldwork. In the USAID-funded Climate-Smart Farming Initiative in Western Kenya from 2022 to 2024, the organisation trained 2,000 smallholder farmers in drought-resistant crop varieties and water harvesting techniques and recorded a 40% improvement in yields. The NGO also runs quarterly data collection through KoBoToolbox and uses annual external evaluations. That record supports budget lines for field logistics coordination and structured data handling if an eligible consortium needs those services for climate-related research tasks.</w:t>
        <w:br/>
        <w:br/>
        <w:t>But the current inputs do not include the research design, Swiss host institution, Indian institution, staffing profile by role, salary scales, travel schedule, equipment list, or data volume. Without those elements, no defensible numeric budget or line-by-line justification can be drafted without inventing facts. The next draft must specify: each work package assigned to the NGO partner; person-months by staff role; travel frequency between Switzerland, India, and any approved field site; data management tasks; open access plans; and confirmation that NGO partner costs remain within the programme's partner rules.</w:t>
      </w:r>
    </w:p>
    <w:p>
      <w:pPr>
        <w:pStyle w:val="Heading1"/>
      </w:pPr>
      <w:r>
        <w:t>Data Management Plan (Draft)</w:t>
      </w:r>
    </w:p>
    <w:p>
      <w:r>
        <w:t>The project will generate four data categories: primary quantitative datasets, qualitative interview records where human participants are involved, geospatial and environmental observation files, and project documentation that supports reproducibility. Structured datasets will include survey tables, field measurement logs, instrument outputs, codebooks, and cleaned analysis files. Qualitative materials will include interview guides, consent records, transcripts, and analytic memos when the research design requires them. And we will keep raw and cleaned files separate from the first day of data collection.</w:t>
        <w:br/>
        <w:br/>
        <w:t>For documentation, the team will apply consistent file naming, version control, readme files, and dataset-level metadata for every major data product. Metadata will record creator, date, location, variable definitions, units of measurement, methods used for collection and cleaning, access conditions, and file relationships. Smoke Test NGO International already manages quarterly data collection through KoBoToolbox and annual external evaluations in its current monitoring practice; that discipline gives the consortium a practical starting point for structured data handling. The USAID-funded Climate-Smart Farming Initiative in Western Kenya tracked training results for 2,000 smallholder farmers and recorded a 40% improvement in yields. That experience shows we can maintain clean field datasets across multi-site work.</w:t>
        <w:br/>
        <w:br/>
        <w:t>Access control will follow a tiered model. Named research staff will access identifiable raw data only where their role requires it. The team will store working files in password-protected institutional systems with restricted permissions and maintain encrypted transfer channels for any exchange between partners. Direct identifiers will be removed from analysis datasets as early as possible, and the team will replace them with coded IDs. But if the final project design includes personal or sensitive data, the lead academic institutions will align storage locations, retention periods, consent language, and cross-border transfers with their ethics approvals and applicable Swiss and Indian rules.</w:t>
        <w:br/>
        <w:br/>
        <w:t>Data sharing will balance openness with legal and ethical limits. The team will share non-sensitive datasets, documentation, and reusable code after quality checks and publication milestones permit release. Where consent terms or confidentiality obligations restrict open release, the team will publish metadata records and controlled-access procedures instead of exposing raw files. Joint ownership, publication rights, authorship rules, intellectual property treatment, and partner access permissions must be fixed in the bilateral collaboration agreement before data collection starts.</w:t>
        <w:br/>
        <w:br/>
        <w:t>Long-term preservation will cover both active project storage and post-project archiving. The consortium will archive final datasets, metadata, readme files, instruments, codebooks, and analysis scripts in trusted institutional or domain-appropriate repositories selected by the Swiss and Indian academic leads. We will preserve open formats wherever possible such as CSV, TXT, PDF/A, and non-proprietary image or geospatial exports to reduce future access risks. And the budget will include staff time for documentation, curation, anonymisation checks where needed, repository deposit preparation, and open-access data publication costs.</w:t>
      </w:r>
    </w:p>
    <w:p>
      <w:pPr>
        <w:pStyle w:val="Heading1"/>
      </w:pPr>
      <w:r>
        <w:t>Collaboration Agreement</w:t>
      </w:r>
    </w:p>
    <w:p>
      <w:r>
        <w:t>To be completed manually</w:t>
      </w:r>
    </w:p>
    <w:p>
      <w:r>
        <w:br w:type="page"/>
      </w:r>
    </w:p>
    <w:p>
      <w:pPr>
        <w:pStyle w:val="Heading1"/>
      </w:pPr>
      <w:r>
        <w:t>Assumptions Appendix</w:t>
      </w:r>
    </w:p>
    <w:p>
      <w:pPr>
        <w:pStyle w:val="ListBullet"/>
      </w:pPr>
      <w:r>
        <w:t>Smoke Test NGO International would participate only as a non-lead project partner because NGOs are not eligible as main applicants under this call.</w:t>
      </w:r>
    </w:p>
    <w:p>
      <w:pPr>
        <w:pStyle w:val="ListBullet"/>
      </w:pPr>
      <w:r>
        <w:t>Eligible Swiss and Indian academic institutions have not been identified in the provided inputs.</w:t>
      </w:r>
    </w:p>
    <w:p>
      <w:pPr>
        <w:pStyle w:val="ListBullet"/>
      </w:pPr>
      <w:r>
        <w:t>No publication list, named researchers, prior mountain geoscience studies, or hazard datasets were provided.</w:t>
      </w:r>
    </w:p>
    <w:p>
      <w:pPr>
        <w:pStyle w:val="ListBullet"/>
      </w:pPr>
      <w:r>
        <w:t>No MoES subtopic has been selected from the six required options.</w:t>
      </w:r>
    </w:p>
    <w:p>
      <w:pPr>
        <w:pStyle w:val="ListBullet"/>
      </w:pPr>
      <w:r>
        <w:t>No Switzerland-India study locations, experiments, sample plans, or bilateral work allocation were provided.</w:t>
      </w:r>
    </w:p>
    <w:p>
      <w:pPr>
        <w:pStyle w:val="ListBullet"/>
      </w:pPr>
      <w:r>
        <w:t>No numeric Swiss-side budget can be drafted because no research plan, work packages, salary rates, travel plan, or institutional cost basis are provided.</w:t>
      </w:r>
    </w:p>
    <w:p>
      <w:pPr>
        <w:pStyle w:val="ListBullet"/>
      </w:pPr>
      <w:r>
        <w:t>Smoke Test NGO International would participate only as a non-commercial project partner rather than as lead applicant.</w:t>
      </w:r>
    </w:p>
    <w:p>
      <w:pPr>
        <w:pStyle w:val="ListBullet"/>
      </w:pPr>
      <w:r>
        <w:t>Any justified NGO cost lines would need to map to concrete research tasks defined by eligible Swiss and Indian academic leads.</w:t>
      </w:r>
    </w:p>
    <w:p>
      <w:pPr>
        <w:pStyle w:val="ListBullet"/>
      </w:pPr>
      <w:r>
        <w:t>The exact research design, instruments, sample types, repositories, and software environment are not provided; this draft uses a standard research-data structure suitable for a bilateral academic project.</w:t>
      </w:r>
    </w:p>
    <w:p>
      <w:pPr>
        <w:pStyle w:val="ListBullet"/>
      </w:pPr>
      <w:r>
        <w:t>The project may involve human participants or sensitive data; if it does not, the consortium will remove participant-protection procedures that are not applicable.</w:t>
      </w:r>
    </w:p>
    <w:p>
      <w:pPr>
        <w:pStyle w:val="ListBullet"/>
      </w:pPr>
      <w:r>
        <w:t>The eligible Swiss and Indian academic lead institutions will define the final repository choice and institutional storage systems.</w:t>
      </w:r>
    </w:p>
    <w:p>
      <w:pPr>
        <w:pStyle w:val="ListBullet"/>
      </w:pPr>
      <w:r>
        <w:t>A bilateral collaboration agreement will set joint ownership terms, co-authorship rules, intellectual property arrangements, retention periods, and controlled-access procedures before data collection starts.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