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A1F71"/>
          <w:sz w:val="40"/>
        </w:rPr>
        <w:t>Organisation</w:t>
      </w:r>
    </w:p>
    <w:p>
      <w:r>
        <w:rPr>
          <w:rFonts w:ascii="Calibri" w:hAnsi="Calibri"/>
          <w:b/>
          <w:color w:val="1A1F71"/>
          <w:sz w:val="32"/>
        </w:rPr>
        <w:t>Donor Report — The National Lottery Community Fund</w:t>
      </w:r>
    </w:p>
    <w:p>
      <w:r>
        <w:rPr>
          <w:rFonts w:ascii="Calibri" w:hAnsi="Calibri"/>
          <w:color w:val="64748B"/>
          <w:sz w:val="22"/>
        </w:rPr>
        <w:t>Reporting period: 2025-04-01 to 2026-03-31</w:t>
      </w:r>
    </w:p>
    <w:p>
      <w:r>
        <w:rPr>
          <w:rFonts w:ascii="Calibri" w:hAnsi="Calibri"/>
          <w:color w:val="64748B"/>
          <w:sz w:val="22"/>
        </w:rPr>
        <w:t>NLCF Progress Update</w:t>
      </w:r>
    </w:p>
    <w:p>
      <w:r>
        <w:rPr>
          <w:rFonts w:ascii="Calibri" w:hAnsi="Calibri"/>
          <w:color w:val="64748B"/>
          <w:sz w:val="22"/>
        </w:rPr>
        <w:t>11 June 2026</w:t>
      </w:r>
    </w:p>
    <w:p/>
    <w:p>
      <w:r>
        <w:br w:type="page"/>
      </w:r>
    </w:p>
    <w:p>
      <w:pPr>
        <w:pStyle w:val="Heading1"/>
      </w:pPr>
      <w:r>
        <w:t>The story of your project this year</w:t>
      </w:r>
    </w:p>
    <w:p>
      <w:r>
        <w:t>This progress update covered the period from not reported this period to not reported this period for our project supported by The National Lottery Community Fund. The grant reference was NLCF-WY-25-77103.</w:t>
      </w:r>
    </w:p>
    <w:p>
      <w:r>
        <w:t>Our project started on 2025-05-01 and was due to run until 2026-10-31. The grant awarded was £82,000. During this reporting period, we focused on delivering the work within the agreed grant window and keeping records in place for accountability to The National Lottery Community Fund.</w:t>
      </w:r>
    </w:p>
    <w:p>
      <w:r>
        <w:t>At this stage, the submitted records confirmed the core grant details but did not include narrative evidence on activities delivered, the differences being made for people we support or community, or learning from implementation. Because of that, we have not added unsupported detail about delivery, reach, or results.</w:t>
      </w:r>
    </w:p>
    <w:p>
      <w:r>
        <w:t>The submitted records also did not include a budget versus actual spend table for this section. We have therefore not reported spending variances here. Where fuller financial or delivery evidence is available elsewhere in the reporting pack, that should be read alongside this section so the progress update gives a complete picture of work delivered during the year.</w:t>
      </w:r>
    </w:p>
    <w:p>
      <w:pPr>
        <w:pStyle w:val="Heading1"/>
      </w:pPr>
      <w:r>
        <w:t>How you involved people from your community</w:t>
      </w:r>
    </w:p>
    <w:p>
      <w:pPr>
        <w:pStyle w:val="Heading1"/>
      </w:pPr>
      <w:r>
        <w:t>The differences you are making, both big and small</w:t>
      </w:r>
    </w:p>
    <w:p>
      <w:pPr>
        <w:pStyle w:val="Heading2"/>
      </w:pPr>
      <w:r>
        <w:t>differences you are making, evidence and examples</w:t>
      </w:r>
    </w:p>
    <w:p>
      <w:pPr>
        <w:pStyle w:val="Heading1"/>
      </w:pPr>
      <w:r>
        <w:t>What you learned</w:t>
      </w:r>
    </w:p>
    <w:p>
      <w:pPr>
        <w:pStyle w:val="Heading1"/>
      </w:pPr>
      <w:r>
        <w:t>How you are changing what you do</w:t>
      </w:r>
    </w:p>
    <w:p>
      <w:pPr>
        <w:pStyle w:val="Heading1"/>
      </w:pPr>
      <w:r>
        <w:t>What you spent this year</w:t>
      </w:r>
    </w:p>
    <w:p>
      <w:pPr>
        <w:pStyle w:val="Heading2"/>
      </w:pPr>
      <w:r>
        <w:t>Budget compared with actual spend</w:t>
      </w:r>
    </w:p>
    <w:p>
      <w:pPr>
        <w:pStyle w:val="Heading1"/>
      </w:pPr>
      <w:r>
        <w:t>If this is your last progress update</w:t>
      </w:r>
    </w:p>
    <w:p>
      <w:r>
        <w:br w:type="page"/>
      </w:r>
    </w:p>
    <w:p>
      <w:pPr>
        <w:pStyle w:val="Heading1"/>
      </w:pPr>
      <w:r>
        <w:t>Assumptions &amp; Caveats</w:t>
      </w:r>
    </w:p>
    <w:p>
      <w:pPr>
        <w:pStyle w:val="ListBullet"/>
      </w:pPr>
      <w:r>
        <w:t>The reporting period dates 2025-04-01 to 2026-03-31 came from report metadata rather than a matching knowledge bank fact key for both dates.</w:t>
      </w:r>
    </w:p>
    <w:p>
      <w:pPr>
        <w:pStyle w:val="ListBullet"/>
      </w:pPr>
      <w:r>
        <w:t>No activity outputs, outcome results, beneficiary numbers, locations, or learning findings were available in facts or completed gap answers, so none were described.</w:t>
      </w:r>
    </w:p>
    <w:p>
      <w:pPr>
        <w:pStyle w:val="ListBullet"/>
      </w:pPr>
      <w:r>
        <w:t>No budgeted total, actual spend total, or line-by-line financial data were available in facts or completed gap answers, so no spend analysis or variance explanation was included.</w:t>
      </w:r>
    </w:p>
    <w:p>
      <w:pPr>
        <w:pStyle w:val="ListBullet"/>
      </w:pPr>
      <w:r>
        <w:t>The narrative referenced record limitations because multiple gap answers relating to learning and spend were skipped or unavailable.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64748B"/>
        <w:sz w:val="18"/>
      </w:rPr>
      <w:t>Organisation  |  Donor Report</w:t>
    </w:r>
    <w:r>
      <w:rPr>
        <w:rFonts w:ascii="Calibri" w:hAnsi="Calibri"/>
        <w:color w:val="64748B"/>
        <w:sz w:val="18"/>
      </w:rPr>
      <w:t xml:space="preserve">  |  Page </w:t>
    </w:r>
    <w:r>
      <w:rPr>
        <w:rFonts w:ascii="Calibri" w:hAnsi="Calibri"/>
        <w:color w:val="64748B"/>
        <w:sz w:val="18"/>
      </w:rPr>
      <w:fldChar w:fldCharType="begin"/>
      <w:instrText xml:space="preserve">PAGE</w:instrText>
      <w:fldChar w:fldCharType="separate"/>
      <w:fldChar w:fldCharType="end"/>
    </w:r>
    <w:r>
      <w:rPr>
        <w:rFonts w:ascii="Calibri" w:hAnsi="Calibri"/>
        <w:color w:val="64748B"/>
        <w:sz w:val="18"/>
      </w:rPr>
      <w:t xml:space="preserve"> of </w:t>
    </w:r>
    <w:r>
      <w:rPr>
        <w:rFonts w:ascii="Calibri" w:hAnsi="Calibri"/>
        <w:color w:val="64748B"/>
        <w:sz w:val="18"/>
      </w:rP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F7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F7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F7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