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300"/>
              <w:left w:type="dxa" w:w="400"/>
              <w:bottom w:type="dxa" w:w="300"/>
              <w:right w:type="dxa" w:w="400"/>
            </w:tcMar>
          </w:tcPr>
          <w:p>
            <w:pPr>
              <w:spacing w:after="80" w:before="0"/>
              <w:jc w:val="center"/>
            </w:pPr>
            <w:r>
              <w:rPr>
                <w:rFonts w:ascii="Arial" w:cs="Arial" w:eastAsia="Arial" w:hAnsi="Arial"/>
                <w:caps/>
                <w:color w:val="A8C8E8"/>
                <w:sz w:val="20"/>
                <w:szCs w:val="20"/>
              </w:rPr>
              <w:t xml:space="preserve">PRODUCT FEATURE DOCUMENTATION</w:t>
            </w:r>
          </w:p>
          <w:p>
            <w:pPr>
              <w:spacing w:after="80" w:before="0"/>
              <w:jc w:val="center"/>
            </w:pPr>
            <w:r>
              <w:rPr>
                <w:rFonts w:ascii="Arial" w:cs="Arial" w:eastAsia="Arial" w:hAnsi="Arial"/>
                <w:b/>
                <w:bCs/>
                <w:color w:val="FFFFFF"/>
                <w:sz w:val="64"/>
                <w:szCs w:val="64"/>
              </w:rPr>
              <w:t xml:space="preserve">EduLens</w:t>
            </w:r>
          </w:p>
          <w:p>
            <w:pPr>
              <w:spacing w:after="80" w:before="0"/>
              <w:jc w:val="center"/>
            </w:pPr>
            <w:r>
              <w:rPr>
                <w:rFonts w:ascii="Arial" w:cs="Arial" w:eastAsia="Arial" w:hAnsi="Arial"/>
                <w:i/>
                <w:iCs/>
                <w:color w:val="D0E8F8"/>
                <w:sz w:val="24"/>
                <w:szCs w:val="24"/>
              </w:rPr>
              <w:t xml:space="preserve">AI-Powered Resource Discovery, Evaluation &amp; Adaptation for Educators</w:t>
            </w:r>
          </w:p>
          <w:p>
            <w:pPr>
              <w:spacing w:after="0" w:before="80"/>
              <w:jc w:val="center"/>
            </w:pPr>
            <w:r>
              <w:rPr>
                <w:rFonts w:ascii="Arial" w:cs="Arial" w:eastAsia="Arial" w:hAnsi="Arial"/>
                <w:color w:val="A8C8E8"/>
                <w:sz w:val="20"/>
                <w:szCs w:val="20"/>
              </w:rPr>
              <w:t xml:space="preserve">Cambridge University Press &amp; Assessment Hackathon 2025</w:t>
            </w:r>
          </w:p>
        </w:tc>
      </w:tr>
    </w:tbl>
    <w:p>
      <w:pPr>
        <w:spacing w:after="0" w:before="40"/>
      </w:pPr>
      <w:r>
        <w:t xml:space="preserve"/>
      </w:r>
    </w:p>
    <w:p>
      <w:pPr>
        <w:pStyle w:val="Heading1"/>
        <w:pBdr>
          <w:bottom w:val="single" w:color="1B4F8A" w:sz="4" w:space="4"/>
        </w:pBdr>
        <w:spacing w:after="120" w:before="360"/>
      </w:pPr>
      <w:r>
        <w:rPr>
          <w:rFonts w:ascii="Arial" w:cs="Arial" w:eastAsia="Arial" w:hAnsi="Arial"/>
          <w:b/>
          <w:bCs/>
          <w:color w:val="1B4F8A"/>
          <w:sz w:val="36"/>
          <w:szCs w:val="36"/>
        </w:rPr>
        <w:t xml:space="preserve">Product Overview</w:t>
      </w:r>
    </w:p>
    <w:p>
      <w:pPr>
        <w:spacing w:after="60" w:before="60"/>
      </w:pPr>
      <w:r>
        <w:rPr>
          <w:rFonts w:ascii="Arial" w:cs="Arial" w:eastAsia="Arial" w:hAnsi="Arial"/>
          <w:color w:val="333333"/>
          <w:sz w:val="22"/>
          <w:szCs w:val="22"/>
        </w:rPr>
        <w:t xml:space="preserve">EduLens is an AI-powered platform designed for educators in Years 7-12 settings. It helps teachers, curriculum designers, publishers, and instructional coaches find, evaluate, and adapt high-quality educational resources tailored to their localised context. Built to the usability standards of modern social apps, EduLens requires zero training to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after="60" w:before="0"/>
            </w:pPr>
            <w:r>
              <w:rPr>
                <w:rFonts w:ascii="Arial" w:cs="Arial" w:eastAsia="Arial" w:hAnsi="Arial"/>
                <w:b/>
                <w:bCs/>
                <w:color w:val="B85C00"/>
                <w:sz w:val="22"/>
                <w:szCs w:val="22"/>
              </w:rPr>
              <w:t xml:space="preserve">Core Design Principle</w:t>
            </w:r>
          </w:p>
          <w:p>
            <w:r>
              <w:rPr>
                <w:rFonts w:ascii="Arial" w:cs="Arial" w:eastAsia="Arial" w:hAnsi="Arial"/>
                <w:i/>
                <w:iCs/>
                <w:color w:val="333333"/>
                <w:sz w:val="22"/>
                <w:szCs w:val="22"/>
              </w:rPr>
              <w:t xml:space="preserve">If a teacher needs to be trained to use this feature, we have failed. Every element of EduLens is built to the intuitive standard of Instagram, WhatsApp, and Google. The AI works invisibly in the background. Teachers never write prompts, configure models, or navigate complex menus.</w:t>
            </w:r>
          </w:p>
        </w:tc>
      </w:tr>
    </w:tbl>
    <w:p>
      <w:pPr>
        <w:spacing w:after="0" w:before="80"/>
      </w:pPr>
      <w:r>
        <w:t xml:space="preserve"/>
      </w:r>
    </w:p>
    <w:p>
      <w:pPr>
        <w:pStyle w:val="Heading1"/>
        <w:pBdr>
          <w:bottom w:val="single" w:color="1B4F8A" w:sz="4" w:space="4"/>
        </w:pBdr>
        <w:spacing w:after="120" w:before="360"/>
      </w:pPr>
      <w:r>
        <w:rPr>
          <w:rFonts w:ascii="Arial" w:cs="Arial" w:eastAsia="Arial" w:hAnsi="Arial"/>
          <w:b/>
          <w:bCs/>
          <w:color w:val="1B4F8A"/>
          <w:sz w:val="36"/>
          <w:szCs w:val="36"/>
        </w:rPr>
        <w:t xml:space="preserve">PHASE 1 -- Core Features</w:t>
      </w:r>
    </w:p>
    <w:p>
      <w:pPr>
        <w:spacing w:after="60" w:before="60"/>
      </w:pPr>
      <w:r>
        <w:rPr>
          <w:rFonts w:ascii="Arial" w:cs="Arial" w:eastAsia="Arial" w:hAnsi="Arial"/>
          <w:color w:val="333333"/>
          <w:sz w:val="22"/>
          <w:szCs w:val="22"/>
        </w:rPr>
        <w:t xml:space="preserve">These four features are non-negotiable. They are derived directly from the challenge statement and form the foundation of the product. Every other feature builds on top of these.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F1</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Resource Discovery and Smart Search</w:t>
            </w:r>
          </w:p>
        </w:tc>
        <w:tc>
          <w:tcPr>
            <w:tcW w:type="dxa" w:w="200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vAlign w:val="center"/>
          </w:tcPr>
          <w:p>
            <w:pPr>
              <w:jc w:val="center"/>
            </w:pPr>
            <w:r>
              <w:rPr>
                <w:rFonts w:ascii="Arial" w:cs="Arial" w:eastAsia="Arial" w:hAnsi="Arial"/>
                <w:b/>
                <w:bCs/>
                <w:color w:val="1A6B3C"/>
                <w:sz w:val="18"/>
                <w:szCs w:val="18"/>
              </w:rPr>
              <w:t xml:space="preserve">CORE</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Teachers should never have to hunt across fragmented platforms. EduLens provides a single intelligent search that understands curriculum, context, and classroom needs.</w:t>
            </w:r>
          </w:p>
          <w:p>
            <w:pPr>
              <w:pStyle w:val="ListParagraph"/>
              <w:numPr>
                <w:ilvl w:val="0"/>
                <w:numId w:val="2"/>
              </w:numPr>
              <w:spacing w:after="30" w:before="30"/>
            </w:pPr>
            <w:r>
              <w:rPr>
                <w:rFonts w:ascii="Arial" w:cs="Arial" w:eastAsia="Arial" w:hAnsi="Arial"/>
                <w:color w:val="444444"/>
                <w:sz w:val="21"/>
                <w:szCs w:val="21"/>
              </w:rPr>
              <w:t xml:space="preserve">Natural language search ('find me something on water scarcity for Year 9 Geography in regional Queensland')</w:t>
            </w:r>
          </w:p>
          <w:p>
            <w:pPr>
              <w:pStyle w:val="ListParagraph"/>
              <w:numPr>
                <w:ilvl w:val="0"/>
                <w:numId w:val="2"/>
              </w:numPr>
              <w:spacing w:after="30" w:before="30"/>
            </w:pPr>
            <w:r>
              <w:rPr>
                <w:rFonts w:ascii="Arial" w:cs="Arial" w:eastAsia="Arial" w:hAnsi="Arial"/>
                <w:color w:val="444444"/>
                <w:sz w:val="21"/>
                <w:szCs w:val="21"/>
              </w:rPr>
              <w:t xml:space="preserve">Searches across trusted source pools: ABC Education, AIATSIS, National Library of Australia, state curriculum authorities, government databases, Cambridge catalogue, local media</w:t>
            </w:r>
          </w:p>
          <w:p>
            <w:pPr>
              <w:pStyle w:val="ListParagraph"/>
              <w:numPr>
                <w:ilvl w:val="0"/>
                <w:numId w:val="2"/>
              </w:numPr>
              <w:spacing w:after="30" w:before="30"/>
            </w:pPr>
            <w:r>
              <w:rPr>
                <w:rFonts w:ascii="Arial" w:cs="Arial" w:eastAsia="Arial" w:hAnsi="Arial"/>
                <w:color w:val="444444"/>
                <w:sz w:val="21"/>
                <w:szCs w:val="21"/>
              </w:rPr>
              <w:t xml:space="preserve">Results ranked by relevance to the teacher's saved classroom profile, not just keyword match</w:t>
            </w:r>
          </w:p>
          <w:p>
            <w:pPr>
              <w:pStyle w:val="ListParagraph"/>
              <w:numPr>
                <w:ilvl w:val="0"/>
                <w:numId w:val="2"/>
              </w:numPr>
              <w:spacing w:after="30" w:before="30"/>
            </w:pPr>
            <w:r>
              <w:rPr>
                <w:rFonts w:ascii="Arial" w:cs="Arial" w:eastAsia="Arial" w:hAnsi="Arial"/>
                <w:color w:val="444444"/>
                <w:sz w:val="21"/>
                <w:szCs w:val="21"/>
              </w:rPr>
              <w:t xml:space="preserve">Scope slider: country level down to individual student level</w:t>
            </w:r>
          </w:p>
          <w:p>
            <w:pPr>
              <w:pStyle w:val="ListParagraph"/>
              <w:numPr>
                <w:ilvl w:val="0"/>
                <w:numId w:val="2"/>
              </w:numPr>
              <w:spacing w:after="30" w:before="30"/>
            </w:pPr>
            <w:r>
              <w:rPr>
                <w:rFonts w:ascii="Arial" w:cs="Arial" w:eastAsia="Arial" w:hAnsi="Arial"/>
                <w:color w:val="444444"/>
                <w:sz w:val="21"/>
                <w:szCs w:val="21"/>
              </w:rPr>
              <w:t xml:space="preserve">Filters by year level, subject, curriculum standard, language, and content type (video, article, PDF, interactive)</w:t>
            </w:r>
          </w:p>
          <w:p>
            <w:pPr>
              <w:pStyle w:val="ListParagraph"/>
              <w:numPr>
                <w:ilvl w:val="0"/>
                <w:numId w:val="2"/>
              </w:numPr>
              <w:spacing w:after="30" w:before="30"/>
            </w:pPr>
            <w:r>
              <w:rPr>
                <w:rFonts w:ascii="Arial" w:cs="Arial" w:eastAsia="Arial" w:hAnsi="Arial"/>
                <w:color w:val="444444"/>
                <w:sz w:val="21"/>
                <w:szCs w:val="21"/>
              </w:rPr>
              <w:t xml:space="preserve">Search history saved and classroom context reused automatically across sessions</w:t>
            </w:r>
          </w:p>
          <w:p>
            <w:pPr>
              <w:pStyle w:val="ListParagraph"/>
              <w:numPr>
                <w:ilvl w:val="0"/>
                <w:numId w:val="2"/>
              </w:numPr>
              <w:spacing w:after="30" w:before="30"/>
            </w:pPr>
            <w:r>
              <w:rPr>
                <w:rFonts w:ascii="Arial" w:cs="Arial" w:eastAsia="Arial" w:hAnsi="Arial"/>
                <w:color w:val="444444"/>
                <w:sz w:val="21"/>
                <w:szCs w:val="21"/>
              </w:rPr>
              <w:t xml:space="preserve">Smart suggestions based on current unit or upcoming curriculum topic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F2</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Quality and Safety Evaluation</w:t>
            </w:r>
          </w:p>
        </w:tc>
        <w:tc>
          <w:tcPr>
            <w:tcW w:type="dxa" w:w="200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vAlign w:val="center"/>
          </w:tcPr>
          <w:p>
            <w:pPr>
              <w:jc w:val="center"/>
            </w:pPr>
            <w:r>
              <w:rPr>
                <w:rFonts w:ascii="Arial" w:cs="Arial" w:eastAsia="Arial" w:hAnsi="Arial"/>
                <w:b/>
                <w:bCs/>
                <w:color w:val="1A6B3C"/>
                <w:sz w:val="18"/>
                <w:szCs w:val="18"/>
              </w:rPr>
              <w:t xml:space="preserve">CORE</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Every resource found or uploaded is evaluated across five transparent dimensions. No black box scores, no vague ratings. Every flag comes with a plain-English explanation the teacher can read, agree with, or override.</w:t>
            </w:r>
          </w:p>
          <w:p>
            <w:pPr>
              <w:pStyle w:val="ListParagraph"/>
              <w:numPr>
                <w:ilvl w:val="0"/>
                <w:numId w:val="2"/>
              </w:numPr>
              <w:spacing w:after="30" w:before="30"/>
            </w:pPr>
            <w:r>
              <w:rPr>
                <w:rFonts w:ascii="Arial" w:cs="Arial" w:eastAsia="Arial" w:hAnsi="Arial"/>
                <w:color w:val="444444"/>
                <w:sz w:val="21"/>
                <w:szCs w:val="21"/>
              </w:rPr>
              <w:t xml:space="preserve">Accuracy: factual credibility check, source reputation and recency assessment</w:t>
            </w:r>
          </w:p>
          <w:p>
            <w:pPr>
              <w:pStyle w:val="ListParagraph"/>
              <w:numPr>
                <w:ilvl w:val="0"/>
                <w:numId w:val="2"/>
              </w:numPr>
              <w:spacing w:after="30" w:before="30"/>
            </w:pPr>
            <w:r>
              <w:rPr>
                <w:rFonts w:ascii="Arial" w:cs="Arial" w:eastAsia="Arial" w:hAnsi="Arial"/>
                <w:color w:val="444444"/>
                <w:sz w:val="21"/>
                <w:szCs w:val="21"/>
              </w:rPr>
              <w:t xml:space="preserve">Bias detection: political skew analysis, whose perspective is centred and whose is missing</w:t>
            </w:r>
          </w:p>
          <w:p>
            <w:pPr>
              <w:pStyle w:val="ListParagraph"/>
              <w:numPr>
                <w:ilvl w:val="0"/>
                <w:numId w:val="2"/>
              </w:numPr>
              <w:spacing w:after="30" w:before="30"/>
            </w:pPr>
            <w:r>
              <w:rPr>
                <w:rFonts w:ascii="Arial" w:cs="Arial" w:eastAsia="Arial" w:hAnsi="Arial"/>
                <w:color w:val="444444"/>
                <w:sz w:val="21"/>
                <w:szCs w:val="21"/>
              </w:rPr>
              <w:t xml:space="preserve">Age appropriateness: suitability for Years 7-12 flagged clearly</w:t>
            </w:r>
          </w:p>
          <w:p>
            <w:pPr>
              <w:pStyle w:val="ListParagraph"/>
              <w:numPr>
                <w:ilvl w:val="0"/>
                <w:numId w:val="2"/>
              </w:numPr>
              <w:spacing w:after="30" w:before="30"/>
            </w:pPr>
            <w:r>
              <w:rPr>
                <w:rFonts w:ascii="Arial" w:cs="Arial" w:eastAsia="Arial" w:hAnsi="Arial"/>
                <w:color w:val="444444"/>
                <w:sz w:val="21"/>
                <w:szCs w:val="21"/>
              </w:rPr>
              <w:t xml:space="preserve">Cultural sensitivity: First Nations content evaluated for respectful handling using AIATSIS frameworks</w:t>
            </w:r>
          </w:p>
          <w:p>
            <w:pPr>
              <w:pStyle w:val="ListParagraph"/>
              <w:numPr>
                <w:ilvl w:val="0"/>
                <w:numId w:val="2"/>
              </w:numPr>
              <w:spacing w:after="30" w:before="30"/>
            </w:pPr>
            <w:r>
              <w:rPr>
                <w:rFonts w:ascii="Arial" w:cs="Arial" w:eastAsia="Arial" w:hAnsi="Arial"/>
                <w:color w:val="444444"/>
                <w:sz w:val="21"/>
                <w:szCs w:val="21"/>
              </w:rPr>
              <w:t xml:space="preserve">Safety flag: anything inappropriate for classroom use surfaced immediately</w:t>
            </w:r>
          </w:p>
          <w:p>
            <w:pPr>
              <w:pStyle w:val="ListParagraph"/>
              <w:numPr>
                <w:ilvl w:val="0"/>
                <w:numId w:val="2"/>
              </w:numPr>
              <w:spacing w:after="30" w:before="30"/>
            </w:pPr>
            <w:r>
              <w:rPr>
                <w:rFonts w:ascii="Arial" w:cs="Arial" w:eastAsia="Arial" w:hAnsi="Arial"/>
                <w:color w:val="444444"/>
                <w:sz w:val="21"/>
                <w:szCs w:val="21"/>
              </w:rPr>
              <w:t xml:space="preserve">Each flag is green / amber / red with a plain-English rationale</w:t>
            </w:r>
          </w:p>
          <w:p>
            <w:pPr>
              <w:pStyle w:val="ListParagraph"/>
              <w:numPr>
                <w:ilvl w:val="0"/>
                <w:numId w:val="2"/>
              </w:numPr>
              <w:spacing w:after="30" w:before="30"/>
            </w:pPr>
            <w:r>
              <w:rPr>
                <w:rFonts w:ascii="Arial" w:cs="Arial" w:eastAsia="Arial" w:hAnsi="Arial"/>
                <w:color w:val="444444"/>
                <w:sz w:val="21"/>
                <w:szCs w:val="21"/>
              </w:rPr>
              <w:t xml:space="preserve">Teacher can override any flag with a note -- teacher judgment is always preserved</w:t>
            </w:r>
          </w:p>
          <w:p>
            <w:pPr>
              <w:pStyle w:val="ListParagraph"/>
              <w:numPr>
                <w:ilvl w:val="0"/>
                <w:numId w:val="2"/>
              </w:numPr>
              <w:spacing w:after="30" w:before="30"/>
            </w:pPr>
            <w:r>
              <w:rPr>
                <w:rFonts w:ascii="Arial" w:cs="Arial" w:eastAsia="Arial" w:hAnsi="Arial"/>
                <w:color w:val="444444"/>
                <w:sz w:val="21"/>
                <w:szCs w:val="21"/>
              </w:rPr>
              <w:t xml:space="preserve">Evaluation runs automatically in the background, no prompting required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F3</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Localisation and Contextual Adaptation</w:t>
            </w:r>
          </w:p>
        </w:tc>
        <w:tc>
          <w:tcPr>
            <w:tcW w:type="dxa" w:w="200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vAlign w:val="center"/>
          </w:tcPr>
          <w:p>
            <w:pPr>
              <w:jc w:val="center"/>
            </w:pPr>
            <w:r>
              <w:rPr>
                <w:rFonts w:ascii="Arial" w:cs="Arial" w:eastAsia="Arial" w:hAnsi="Arial"/>
                <w:b/>
                <w:bCs/>
                <w:color w:val="1A6B3C"/>
                <w:sz w:val="18"/>
                <w:szCs w:val="18"/>
              </w:rPr>
              <w:t xml:space="preserve">CORE</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One click adapts any resource to the teacher's specific classroom. Generic examples are replaced with local ones, cultural context is incorporated, and reading level is adjusted. The classroom profile set up once drives everything.</w:t>
            </w:r>
          </w:p>
          <w:p>
            <w:pPr>
              <w:pStyle w:val="ListParagraph"/>
              <w:numPr>
                <w:ilvl w:val="0"/>
                <w:numId w:val="2"/>
              </w:numPr>
              <w:spacing w:after="30" w:before="30"/>
            </w:pPr>
            <w:r>
              <w:rPr>
                <w:rFonts w:ascii="Arial" w:cs="Arial" w:eastAsia="Arial" w:hAnsi="Arial"/>
                <w:color w:val="444444"/>
                <w:sz w:val="21"/>
                <w:szCs w:val="21"/>
              </w:rPr>
              <w:t xml:space="preserve">Classroom profile: location (suburb, region), year level, subject, student backgrounds, community anchors, student interests</w:t>
            </w:r>
          </w:p>
          <w:p>
            <w:pPr>
              <w:pStyle w:val="ListParagraph"/>
              <w:numPr>
                <w:ilvl w:val="0"/>
                <w:numId w:val="2"/>
              </w:numPr>
              <w:spacing w:after="30" w:before="30"/>
            </w:pPr>
            <w:r>
              <w:rPr>
                <w:rFonts w:ascii="Arial" w:cs="Arial" w:eastAsia="Arial" w:hAnsi="Arial"/>
                <w:color w:val="444444"/>
                <w:sz w:val="21"/>
                <w:szCs w:val="21"/>
              </w:rPr>
              <w:t xml:space="preserve">Replaces generic examples with local references (geography, history, cultural figures, local industry, sports teams, artists)</w:t>
            </w:r>
          </w:p>
          <w:p>
            <w:pPr>
              <w:pStyle w:val="ListParagraph"/>
              <w:numPr>
                <w:ilvl w:val="0"/>
                <w:numId w:val="2"/>
              </w:numPr>
              <w:spacing w:after="30" w:before="30"/>
            </w:pPr>
            <w:r>
              <w:rPr>
                <w:rFonts w:ascii="Arial" w:cs="Arial" w:eastAsia="Arial" w:hAnsi="Arial"/>
                <w:color w:val="444444"/>
                <w:sz w:val="21"/>
                <w:szCs w:val="21"/>
              </w:rPr>
              <w:t xml:space="preserve">First Nations perspective guidance: flags where it could be incorporated and links to verified AIATSIS and Reconciliation Australia sources</w:t>
            </w:r>
          </w:p>
          <w:p>
            <w:pPr>
              <w:pStyle w:val="ListParagraph"/>
              <w:numPr>
                <w:ilvl w:val="0"/>
                <w:numId w:val="2"/>
              </w:numPr>
              <w:spacing w:after="30" w:before="30"/>
            </w:pPr>
            <w:r>
              <w:rPr>
                <w:rFonts w:ascii="Arial" w:cs="Arial" w:eastAsia="Arial" w:hAnsi="Arial"/>
                <w:color w:val="444444"/>
                <w:sz w:val="21"/>
                <w:szCs w:val="21"/>
              </w:rPr>
              <w:t xml:space="preserve">Adjusts reading level and language complexity for EAL/D learners</w:t>
            </w:r>
          </w:p>
          <w:p>
            <w:pPr>
              <w:pStyle w:val="ListParagraph"/>
              <w:numPr>
                <w:ilvl w:val="0"/>
                <w:numId w:val="2"/>
              </w:numPr>
              <w:spacing w:after="30" w:before="30"/>
            </w:pPr>
            <w:r>
              <w:rPr>
                <w:rFonts w:ascii="Arial" w:cs="Arial" w:eastAsia="Arial" w:hAnsi="Arial"/>
                <w:color w:val="444444"/>
                <w:sz w:val="21"/>
                <w:szCs w:val="21"/>
              </w:rPr>
              <w:t xml:space="preserve">Bilingual and international programme context support</w:t>
            </w:r>
          </w:p>
          <w:p>
            <w:pPr>
              <w:pStyle w:val="ListParagraph"/>
              <w:numPr>
                <w:ilvl w:val="0"/>
                <w:numId w:val="2"/>
              </w:numPr>
              <w:spacing w:after="30" w:before="30"/>
            </w:pPr>
            <w:r>
              <w:rPr>
                <w:rFonts w:ascii="Arial" w:cs="Arial" w:eastAsia="Arial" w:hAnsi="Arial"/>
                <w:color w:val="444444"/>
                <w:sz w:val="21"/>
                <w:szCs w:val="21"/>
              </w:rPr>
              <w:t xml:space="preserve">Student interest hooks: connects content to what students actually care about</w:t>
            </w:r>
          </w:p>
          <w:p>
            <w:pPr>
              <w:pStyle w:val="ListParagraph"/>
              <w:numPr>
                <w:ilvl w:val="0"/>
                <w:numId w:val="2"/>
              </w:numPr>
              <w:spacing w:after="30" w:before="30"/>
            </w:pPr>
            <w:r>
              <w:rPr>
                <w:rFonts w:ascii="Arial" w:cs="Arial" w:eastAsia="Arial" w:hAnsi="Arial"/>
                <w:color w:val="444444"/>
                <w:sz w:val="21"/>
                <w:szCs w:val="21"/>
              </w:rPr>
              <w:t xml:space="preserve">Side-by-side original and adapted version displayed, teacher accepts or rejects each change</w:t>
            </w:r>
          </w:p>
          <w:p>
            <w:pPr>
              <w:pStyle w:val="ListParagraph"/>
              <w:numPr>
                <w:ilvl w:val="0"/>
                <w:numId w:val="2"/>
              </w:numPr>
              <w:spacing w:after="30" w:before="30"/>
            </w:pPr>
            <w:r>
              <w:rPr>
                <w:rFonts w:ascii="Arial" w:cs="Arial" w:eastAsia="Arial" w:hAnsi="Arial"/>
                <w:color w:val="444444"/>
                <w:sz w:val="21"/>
                <w:szCs w:val="21"/>
              </w:rPr>
              <w:t xml:space="preserve">Scope adapts from country-level down to individual learner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F4</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Trust, Transparency and IP</w:t>
            </w:r>
          </w:p>
        </w:tc>
        <w:tc>
          <w:tcPr>
            <w:tcW w:type="dxa" w:w="200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vAlign w:val="center"/>
          </w:tcPr>
          <w:p>
            <w:pPr>
              <w:jc w:val="center"/>
            </w:pPr>
            <w:r>
              <w:rPr>
                <w:rFonts w:ascii="Arial" w:cs="Arial" w:eastAsia="Arial" w:hAnsi="Arial"/>
                <w:b/>
                <w:bCs/>
                <w:color w:val="1A6B3C"/>
                <w:sz w:val="18"/>
                <w:szCs w:val="18"/>
              </w:rPr>
              <w:t xml:space="preserve">CORE</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This is Cambridge's DNA. Every resource, every AI action, every recommendation is fully traceable. Teachers and publishers can see exactly why something was suggested and whether it is legally safe to use.</w:t>
            </w:r>
          </w:p>
          <w:p>
            <w:pPr>
              <w:pStyle w:val="ListParagraph"/>
              <w:numPr>
                <w:ilvl w:val="0"/>
                <w:numId w:val="2"/>
              </w:numPr>
              <w:spacing w:after="30" w:before="30"/>
            </w:pPr>
            <w:r>
              <w:rPr>
                <w:rFonts w:ascii="Arial" w:cs="Arial" w:eastAsia="Arial" w:hAnsi="Arial"/>
                <w:color w:val="444444"/>
                <w:sz w:val="21"/>
                <w:szCs w:val="21"/>
              </w:rPr>
              <w:t xml:space="preserve">Source, author, date and licence shown for every resource automatically</w:t>
            </w:r>
          </w:p>
          <w:p>
            <w:pPr>
              <w:pStyle w:val="ListParagraph"/>
              <w:numPr>
                <w:ilvl w:val="0"/>
                <w:numId w:val="2"/>
              </w:numPr>
              <w:spacing w:after="30" w:before="30"/>
            </w:pPr>
            <w:r>
              <w:rPr>
                <w:rFonts w:ascii="Arial" w:cs="Arial" w:eastAsia="Arial" w:hAnsi="Arial"/>
                <w:color w:val="444444"/>
                <w:sz w:val="21"/>
                <w:szCs w:val="21"/>
              </w:rPr>
              <w:t xml:space="preserve">Copyright and Creative Commons status surfaced and plain-language explained</w:t>
            </w:r>
          </w:p>
          <w:p>
            <w:pPr>
              <w:pStyle w:val="ListParagraph"/>
              <w:numPr>
                <w:ilvl w:val="0"/>
                <w:numId w:val="2"/>
              </w:numPr>
              <w:spacing w:after="30" w:before="30"/>
            </w:pPr>
            <w:r>
              <w:rPr>
                <w:rFonts w:ascii="Arial" w:cs="Arial" w:eastAsia="Arial" w:hAnsi="Arial"/>
                <w:color w:val="444444"/>
                <w:sz w:val="21"/>
                <w:szCs w:val="21"/>
              </w:rPr>
              <w:t xml:space="preserve">Modification rights flagged: can this be adapted, shared with students, or printed?</w:t>
            </w:r>
          </w:p>
          <w:p>
            <w:pPr>
              <w:pStyle w:val="ListParagraph"/>
              <w:numPr>
                <w:ilvl w:val="0"/>
                <w:numId w:val="2"/>
              </w:numPr>
              <w:spacing w:after="30" w:before="30"/>
            </w:pPr>
            <w:r>
              <w:rPr>
                <w:rFonts w:ascii="Arial" w:cs="Arial" w:eastAsia="Arial" w:hAnsi="Arial"/>
                <w:color w:val="444444"/>
                <w:sz w:val="21"/>
                <w:szCs w:val="21"/>
              </w:rPr>
              <w:t xml:space="preserve">Full citation generated in APA, MLA, and Chicago formats with one click</w:t>
            </w:r>
          </w:p>
          <w:p>
            <w:pPr>
              <w:pStyle w:val="ListParagraph"/>
              <w:numPr>
                <w:ilvl w:val="0"/>
                <w:numId w:val="2"/>
              </w:numPr>
              <w:spacing w:after="30" w:before="30"/>
            </w:pPr>
            <w:r>
              <w:rPr>
                <w:rFonts w:ascii="Arial" w:cs="Arial" w:eastAsia="Arial" w:hAnsi="Arial"/>
                <w:color w:val="444444"/>
                <w:sz w:val="21"/>
                <w:szCs w:val="21"/>
              </w:rPr>
              <w:t xml:space="preserve">Traceable audit trail: shows exactly what AI changed in an adaptation and why</w:t>
            </w:r>
          </w:p>
          <w:p>
            <w:pPr>
              <w:pStyle w:val="ListParagraph"/>
              <w:numPr>
                <w:ilvl w:val="0"/>
                <w:numId w:val="2"/>
              </w:numPr>
              <w:spacing w:after="30" w:before="30"/>
            </w:pPr>
            <w:r>
              <w:rPr>
                <w:rFonts w:ascii="Arial" w:cs="Arial" w:eastAsia="Arial" w:hAnsi="Arial"/>
                <w:color w:val="444444"/>
                <w:sz w:val="21"/>
                <w:szCs w:val="21"/>
              </w:rPr>
              <w:t xml:space="preserve">'Why was this recommended?' explanation available for every search result</w:t>
            </w:r>
          </w:p>
          <w:p>
            <w:pPr>
              <w:pStyle w:val="ListParagraph"/>
              <w:numPr>
                <w:ilvl w:val="0"/>
                <w:numId w:val="2"/>
              </w:numPr>
              <w:spacing w:after="30" w:before="30"/>
            </w:pPr>
            <w:r>
              <w:rPr>
                <w:rFonts w:ascii="Arial" w:cs="Arial" w:eastAsia="Arial" w:hAnsi="Arial"/>
                <w:color w:val="444444"/>
                <w:sz w:val="21"/>
                <w:szCs w:val="21"/>
              </w:rPr>
              <w:t xml:space="preserve">All original sources linked and accessible -- nothing is a black box</w:t>
            </w:r>
          </w:p>
          <w:p>
            <w:pPr>
              <w:pStyle w:val="ListParagraph"/>
              <w:numPr>
                <w:ilvl w:val="0"/>
                <w:numId w:val="2"/>
              </w:numPr>
              <w:spacing w:after="30" w:before="30"/>
            </w:pPr>
            <w:r>
              <w:rPr>
                <w:rFonts w:ascii="Arial" w:cs="Arial" w:eastAsia="Arial" w:hAnsi="Arial"/>
                <w:color w:val="444444"/>
                <w:sz w:val="21"/>
                <w:szCs w:val="21"/>
              </w:rPr>
              <w:t xml:space="preserve">IP flags escalate to head of department if a resource has licensing concerns</w:t>
            </w:r>
          </w:p>
        </w:tc>
      </w:tr>
    </w:tbl>
    <w:p>
      <w:pPr>
        <w:spacing w:after="0" w:before="100"/>
      </w:pPr>
      <w:r>
        <w:t xml:space="preserve"/>
      </w:r>
    </w:p>
    <w:p>
      <w:pPr>
        <w:pStyle w:val="Heading1"/>
        <w:pBdr>
          <w:bottom w:val="single" w:color="1B4F8A" w:sz="4" w:space="4"/>
        </w:pBdr>
        <w:spacing w:after="120" w:before="360"/>
      </w:pPr>
      <w:r>
        <w:rPr>
          <w:rFonts w:ascii="Arial" w:cs="Arial" w:eastAsia="Arial" w:hAnsi="Arial"/>
          <w:b/>
          <w:bCs/>
          <w:color w:val="1B4F8A"/>
          <w:sz w:val="36"/>
          <w:szCs w:val="36"/>
        </w:rPr>
        <w:t xml:space="preserve">PHASE 2 -- Power Features</w:t>
      </w:r>
    </w:p>
    <w:p>
      <w:pPr>
        <w:spacing w:after="60" w:before="60"/>
      </w:pPr>
      <w:r>
        <w:rPr>
          <w:rFonts w:ascii="Arial" w:cs="Arial" w:eastAsia="Arial" w:hAnsi="Arial"/>
          <w:color w:val="333333"/>
          <w:sz w:val="22"/>
          <w:szCs w:val="22"/>
        </w:rPr>
        <w:t xml:space="preserve">These features build on the core four. They expand what teachers can do once the foundation is working and address additional scope items from the challenge brief.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F5</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Automation Workflows</w:t>
            </w:r>
          </w:p>
        </w:tc>
        <w:tc>
          <w:tcPr>
            <w:tcW w:type="dxa" w:w="2000"/>
            <w:tcBorders>
              <w:top w:val="single" w:color="CCCCCC" w:sz="1"/>
              <w:left w:val="single" w:color="CCCCCC" w:sz="1"/>
              <w:bottom w:val="single" w:color="CCCCCC" w:sz="1"/>
              <w:right w:val="single" w:color="CCCCCC" w:sz="1"/>
            </w:tcBorders>
            <w:shd w:fill="EDE3F7" w:val="clear"/>
            <w:tcMar>
              <w:top w:type="dxa" w:w="80"/>
              <w:left w:type="dxa" w:w="120"/>
              <w:bottom w:type="dxa" w:w="80"/>
              <w:right w:type="dxa" w:w="120"/>
            </w:tcMar>
            <w:vAlign w:val="center"/>
          </w:tcPr>
          <w:p>
            <w:pPr>
              <w:jc w:val="center"/>
            </w:pPr>
            <w:r>
              <w:rPr>
                <w:rFonts w:ascii="Arial" w:cs="Arial" w:eastAsia="Arial" w:hAnsi="Arial"/>
                <w:b/>
                <w:bCs/>
                <w:color w:val="5B2C8A"/>
                <w:sz w:val="18"/>
                <w:szCs w:val="18"/>
              </w:rPr>
              <w:t xml:space="preserve">DIFFERENTIATOR</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The only edtech platform offering Power Automate-style workflows built for educators. Reduces repetitive tasks to zero by letting teachers set up rules that run automatically. Three workflow types: scheduled, triggered, and immediate.</w:t>
            </w:r>
          </w:p>
          <w:p>
            <w:pPr>
              <w:pStyle w:val="ListParagraph"/>
              <w:numPr>
                <w:ilvl w:val="0"/>
                <w:numId w:val="2"/>
              </w:numPr>
              <w:spacing w:after="30" w:before="30"/>
            </w:pPr>
            <w:r>
              <w:rPr>
                <w:rFonts w:ascii="Arial" w:cs="Arial" w:eastAsia="Arial" w:hAnsi="Arial"/>
                <w:color w:val="444444"/>
                <w:sz w:val="21"/>
                <w:szCs w:val="21"/>
              </w:rPr>
              <w:t xml:space="preserve">SCHEDULED: Weekly resource digest sent every Sunday night for the upcoming week's topics</w:t>
            </w:r>
          </w:p>
          <w:p>
            <w:pPr>
              <w:pStyle w:val="ListParagraph"/>
              <w:numPr>
                <w:ilvl w:val="0"/>
                <w:numId w:val="2"/>
              </w:numPr>
              <w:spacing w:after="30" w:before="30"/>
            </w:pPr>
            <w:r>
              <w:rPr>
                <w:rFonts w:ascii="Arial" w:cs="Arial" w:eastAsia="Arial" w:hAnsi="Arial"/>
                <w:color w:val="444444"/>
                <w:sz w:val="21"/>
                <w:szCs w:val="21"/>
              </w:rPr>
              <w:t xml:space="preserve">SCHEDULED: End-of-term library audit, monthly curriculum coverage gap report</w:t>
            </w:r>
          </w:p>
          <w:p>
            <w:pPr>
              <w:pStyle w:val="ListParagraph"/>
              <w:numPr>
                <w:ilvl w:val="0"/>
                <w:numId w:val="2"/>
              </w:numPr>
              <w:spacing w:after="30" w:before="30"/>
            </w:pPr>
            <w:r>
              <w:rPr>
                <w:rFonts w:ascii="Arial" w:cs="Arial" w:eastAsia="Arial" w:hAnsi="Arial"/>
                <w:color w:val="444444"/>
                <w:sz w:val="21"/>
                <w:szCs w:val="21"/>
              </w:rPr>
              <w:t xml:space="preserve">TRIGGERED: When a resource is saved, automatically generate a lesson plan around it</w:t>
            </w:r>
          </w:p>
          <w:p>
            <w:pPr>
              <w:pStyle w:val="ListParagraph"/>
              <w:numPr>
                <w:ilvl w:val="0"/>
                <w:numId w:val="2"/>
              </w:numPr>
              <w:spacing w:after="30" w:before="30"/>
            </w:pPr>
            <w:r>
              <w:rPr>
                <w:rFonts w:ascii="Arial" w:cs="Arial" w:eastAsia="Arial" w:hAnsi="Arial"/>
                <w:color w:val="444444"/>
                <w:sz w:val="21"/>
                <w:szCs w:val="21"/>
              </w:rPr>
              <w:t xml:space="preserve">TRIGGERED: When curriculum standards are updated, flag saved resources that may be outdated</w:t>
            </w:r>
          </w:p>
          <w:p>
            <w:pPr>
              <w:pStyle w:val="ListParagraph"/>
              <w:numPr>
                <w:ilvl w:val="0"/>
                <w:numId w:val="2"/>
              </w:numPr>
              <w:spacing w:after="30" w:before="30"/>
            </w:pPr>
            <w:r>
              <w:rPr>
                <w:rFonts w:ascii="Arial" w:cs="Arial" w:eastAsia="Arial" w:hAnsi="Arial"/>
                <w:color w:val="444444"/>
                <w:sz w:val="21"/>
                <w:szCs w:val="21"/>
              </w:rPr>
              <w:t xml:space="preserve">TRIGGERED: When a red safety flag fires, notify head of department before use</w:t>
            </w:r>
          </w:p>
          <w:p>
            <w:pPr>
              <w:pStyle w:val="ListParagraph"/>
              <w:numPr>
                <w:ilvl w:val="0"/>
                <w:numId w:val="2"/>
              </w:numPr>
              <w:spacing w:after="30" w:before="30"/>
            </w:pPr>
            <w:r>
              <w:rPr>
                <w:rFonts w:ascii="Arial" w:cs="Arial" w:eastAsia="Arial" w:hAnsi="Arial"/>
                <w:color w:val="444444"/>
                <w:sz w:val="21"/>
                <w:szCs w:val="21"/>
              </w:rPr>
              <w:t xml:space="preserve">IMMEDIATE: 'Prep My Week' -- one-click resource shortlist for all lessons this week</w:t>
            </w:r>
          </w:p>
          <w:p>
            <w:pPr>
              <w:pStyle w:val="ListParagraph"/>
              <w:numPr>
                <w:ilvl w:val="0"/>
                <w:numId w:val="2"/>
              </w:numPr>
              <w:spacing w:after="30" w:before="30"/>
            </w:pPr>
            <w:r>
              <w:rPr>
                <w:rFonts w:ascii="Arial" w:cs="Arial" w:eastAsia="Arial" w:hAnsi="Arial"/>
                <w:color w:val="444444"/>
                <w:sz w:val="21"/>
                <w:szCs w:val="21"/>
              </w:rPr>
              <w:t xml:space="preserve">IMMEDIATE: 'Audit My Library' -- scans all saved resources for dead links or expired IP</w:t>
            </w:r>
          </w:p>
          <w:p>
            <w:pPr>
              <w:pStyle w:val="ListParagraph"/>
              <w:numPr>
                <w:ilvl w:val="0"/>
                <w:numId w:val="2"/>
              </w:numPr>
              <w:spacing w:after="30" w:before="30"/>
            </w:pPr>
            <w:r>
              <w:rPr>
                <w:rFonts w:ascii="Arial" w:cs="Arial" w:eastAsia="Arial" w:hAnsi="Arial"/>
                <w:color w:val="444444"/>
                <w:sz w:val="21"/>
                <w:szCs w:val="21"/>
              </w:rPr>
              <w:t xml:space="preserve">Pre-built workflow templates for common scenarios, no setup required for low digital literacy users</w:t>
            </w:r>
          </w:p>
          <w:p>
            <w:pPr>
              <w:pStyle w:val="ListParagraph"/>
              <w:numPr>
                <w:ilvl w:val="0"/>
                <w:numId w:val="2"/>
              </w:numPr>
              <w:spacing w:after="30" w:before="30"/>
            </w:pPr>
            <w:r>
              <w:rPr>
                <w:rFonts w:ascii="Arial" w:cs="Arial" w:eastAsia="Arial" w:hAnsi="Arial"/>
                <w:color w:val="444444"/>
                <w:sz w:val="21"/>
                <w:szCs w:val="21"/>
              </w:rPr>
              <w:t xml:space="preserve">Integration with Google Classroom, Microsoft Teams, Google Drive, OneDrive, Canvas, Moodle, Gmail, Outlook, Compass, Sentral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F6</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Lesson Plan Generator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POWER</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AI-powered lesson plan generation driven by the classroom profile. Unlike MagicSchool or Eduaide, every generated plan is automatically localised, culturally informed, and evaluated for quality before the teacher sees it.</w:t>
            </w:r>
          </w:p>
          <w:p>
            <w:pPr>
              <w:pStyle w:val="ListParagraph"/>
              <w:numPr>
                <w:ilvl w:val="0"/>
                <w:numId w:val="2"/>
              </w:numPr>
              <w:spacing w:after="30" w:before="30"/>
            </w:pPr>
            <w:r>
              <w:rPr>
                <w:rFonts w:ascii="Arial" w:cs="Arial" w:eastAsia="Arial" w:hAnsi="Arial"/>
                <w:color w:val="444444"/>
                <w:sz w:val="21"/>
                <w:szCs w:val="21"/>
              </w:rPr>
              <w:t xml:space="preserve">Input: topic, curriculum outcome, week number, student context</w:t>
            </w:r>
          </w:p>
          <w:p>
            <w:pPr>
              <w:pStyle w:val="ListParagraph"/>
              <w:numPr>
                <w:ilvl w:val="0"/>
                <w:numId w:val="2"/>
              </w:numPr>
              <w:spacing w:after="30" w:before="30"/>
            </w:pPr>
            <w:r>
              <w:rPr>
                <w:rFonts w:ascii="Arial" w:cs="Arial" w:eastAsia="Arial" w:hAnsi="Arial"/>
                <w:color w:val="444444"/>
                <w:sz w:val="21"/>
                <w:szCs w:val="21"/>
              </w:rPr>
              <w:t xml:space="preserve">Output: full lesson plan with objectives, activities, differentiation, and assessment</w:t>
            </w:r>
          </w:p>
          <w:p>
            <w:pPr>
              <w:pStyle w:val="ListParagraph"/>
              <w:numPr>
                <w:ilvl w:val="0"/>
                <w:numId w:val="2"/>
              </w:numPr>
              <w:spacing w:after="30" w:before="30"/>
            </w:pPr>
            <w:r>
              <w:rPr>
                <w:rFonts w:ascii="Arial" w:cs="Arial" w:eastAsia="Arial" w:hAnsi="Arial"/>
                <w:color w:val="444444"/>
                <w:sz w:val="21"/>
                <w:szCs w:val="21"/>
              </w:rPr>
              <w:t xml:space="preserve">Every generated resource inside the plan automatically evaluated against F2 scorecard</w:t>
            </w:r>
          </w:p>
          <w:p>
            <w:pPr>
              <w:pStyle w:val="ListParagraph"/>
              <w:numPr>
                <w:ilvl w:val="0"/>
                <w:numId w:val="2"/>
              </w:numPr>
              <w:spacing w:after="30" w:before="30"/>
            </w:pPr>
            <w:r>
              <w:rPr>
                <w:rFonts w:ascii="Arial" w:cs="Arial" w:eastAsia="Arial" w:hAnsi="Arial"/>
                <w:color w:val="444444"/>
                <w:sz w:val="21"/>
                <w:szCs w:val="21"/>
              </w:rPr>
              <w:t xml:space="preserve">Adapted to local context automatically via classroom profile</w:t>
            </w:r>
          </w:p>
          <w:p>
            <w:pPr>
              <w:pStyle w:val="ListParagraph"/>
              <w:numPr>
                <w:ilvl w:val="0"/>
                <w:numId w:val="2"/>
              </w:numPr>
              <w:spacing w:after="30" w:before="30"/>
            </w:pPr>
            <w:r>
              <w:rPr>
                <w:rFonts w:ascii="Arial" w:cs="Arial" w:eastAsia="Arial" w:hAnsi="Arial"/>
                <w:color w:val="444444"/>
                <w:sz w:val="21"/>
                <w:szCs w:val="21"/>
              </w:rPr>
              <w:t xml:space="preserve">Bloom's Taxonomy alignment built in</w:t>
            </w:r>
          </w:p>
          <w:p>
            <w:pPr>
              <w:pStyle w:val="ListParagraph"/>
              <w:numPr>
                <w:ilvl w:val="0"/>
                <w:numId w:val="2"/>
              </w:numPr>
              <w:spacing w:after="30" w:before="30"/>
            </w:pPr>
            <w:r>
              <w:rPr>
                <w:rFonts w:ascii="Arial" w:cs="Arial" w:eastAsia="Arial" w:hAnsi="Arial"/>
                <w:color w:val="444444"/>
                <w:sz w:val="21"/>
                <w:szCs w:val="21"/>
              </w:rPr>
              <w:t xml:space="preserve">Exports directly to Google Docs, Word, or PDF</w:t>
            </w:r>
          </w:p>
          <w:p>
            <w:pPr>
              <w:pStyle w:val="ListParagraph"/>
              <w:numPr>
                <w:ilvl w:val="0"/>
                <w:numId w:val="2"/>
              </w:numPr>
              <w:spacing w:after="30" w:before="30"/>
            </w:pPr>
            <w:r>
              <w:rPr>
                <w:rFonts w:ascii="Arial" w:cs="Arial" w:eastAsia="Arial" w:hAnsi="Arial"/>
                <w:color w:val="444444"/>
                <w:sz w:val="21"/>
                <w:szCs w:val="21"/>
              </w:rPr>
              <w:t xml:space="preserve">Push directly to Google Classroom or Canvas with one click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F7</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Saved Resource Library</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POWER</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A personal, searchable library of every resource a teacher has found, evaluated, and adapted. Scorecards travel with every resource. Sharing with colleagues is one tap.</w:t>
            </w:r>
          </w:p>
          <w:p>
            <w:pPr>
              <w:pStyle w:val="ListParagraph"/>
              <w:numPr>
                <w:ilvl w:val="0"/>
                <w:numId w:val="2"/>
              </w:numPr>
              <w:spacing w:after="30" w:before="30"/>
            </w:pPr>
            <w:r>
              <w:rPr>
                <w:rFonts w:ascii="Arial" w:cs="Arial" w:eastAsia="Arial" w:hAnsi="Arial"/>
                <w:color w:val="444444"/>
                <w:sz w:val="21"/>
                <w:szCs w:val="21"/>
              </w:rPr>
              <w:t xml:space="preserve">Every saved resource stored with its full scorecard, adapted version, and citation</w:t>
            </w:r>
          </w:p>
          <w:p>
            <w:pPr>
              <w:pStyle w:val="ListParagraph"/>
              <w:numPr>
                <w:ilvl w:val="0"/>
                <w:numId w:val="2"/>
              </w:numPr>
              <w:spacing w:after="30" w:before="30"/>
            </w:pPr>
            <w:r>
              <w:rPr>
                <w:rFonts w:ascii="Arial" w:cs="Arial" w:eastAsia="Arial" w:hAnsi="Arial"/>
                <w:color w:val="444444"/>
                <w:sz w:val="21"/>
                <w:szCs w:val="21"/>
              </w:rPr>
              <w:t xml:space="preserve">Searchable and filterable by subject, year level, outcome, date, and quality score</w:t>
            </w:r>
          </w:p>
          <w:p>
            <w:pPr>
              <w:pStyle w:val="ListParagraph"/>
              <w:numPr>
                <w:ilvl w:val="0"/>
                <w:numId w:val="2"/>
              </w:numPr>
              <w:spacing w:after="30" w:before="30"/>
            </w:pPr>
            <w:r>
              <w:rPr>
                <w:rFonts w:ascii="Arial" w:cs="Arial" w:eastAsia="Arial" w:hAnsi="Arial"/>
                <w:color w:val="444444"/>
                <w:sz w:val="21"/>
                <w:szCs w:val="21"/>
              </w:rPr>
              <w:t xml:space="preserve">Share to a colleague with the scorecard attached -- they see exactly why it was chosen</w:t>
            </w:r>
          </w:p>
          <w:p>
            <w:pPr>
              <w:pStyle w:val="ListParagraph"/>
              <w:numPr>
                <w:ilvl w:val="0"/>
                <w:numId w:val="2"/>
              </w:numPr>
              <w:spacing w:after="30" w:before="30"/>
            </w:pPr>
            <w:r>
              <w:rPr>
                <w:rFonts w:ascii="Arial" w:cs="Arial" w:eastAsia="Arial" w:hAnsi="Arial"/>
                <w:color w:val="444444"/>
                <w:sz w:val="21"/>
                <w:szCs w:val="21"/>
              </w:rPr>
              <w:t xml:space="preserve">Collections: group resources by unit, topic, or term</w:t>
            </w:r>
          </w:p>
          <w:p>
            <w:pPr>
              <w:pStyle w:val="ListParagraph"/>
              <w:numPr>
                <w:ilvl w:val="0"/>
                <w:numId w:val="2"/>
              </w:numPr>
              <w:spacing w:after="30" w:before="30"/>
            </w:pPr>
            <w:r>
              <w:rPr>
                <w:rFonts w:ascii="Arial" w:cs="Arial" w:eastAsia="Arial" w:hAnsi="Arial"/>
                <w:color w:val="444444"/>
                <w:sz w:val="21"/>
                <w:szCs w:val="21"/>
              </w:rPr>
              <w:t xml:space="preserve">Expiry alerts: notified when a resource link goes dead or licence changes</w:t>
            </w:r>
          </w:p>
          <w:p>
            <w:pPr>
              <w:pStyle w:val="ListParagraph"/>
              <w:numPr>
                <w:ilvl w:val="0"/>
                <w:numId w:val="2"/>
              </w:numPr>
              <w:spacing w:after="30" w:before="30"/>
            </w:pPr>
            <w:r>
              <w:rPr>
                <w:rFonts w:ascii="Arial" w:cs="Arial" w:eastAsia="Arial" w:hAnsi="Arial"/>
                <w:color w:val="444444"/>
                <w:sz w:val="21"/>
                <w:szCs w:val="21"/>
              </w:rPr>
              <w:t xml:space="preserve">Curriculum gap view: see which outcomes have strong resources and which need filling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F8</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Differentiation Engine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POWER</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Takes any resource or lesson plan and generates three versions for diverse learners. Reduces the most time-consuming adaptation task teachers face to a single click.</w:t>
            </w:r>
          </w:p>
          <w:p>
            <w:pPr>
              <w:pStyle w:val="ListParagraph"/>
              <w:numPr>
                <w:ilvl w:val="0"/>
                <w:numId w:val="2"/>
              </w:numPr>
              <w:spacing w:after="30" w:before="30"/>
            </w:pPr>
            <w:r>
              <w:rPr>
                <w:rFonts w:ascii="Arial" w:cs="Arial" w:eastAsia="Arial" w:hAnsi="Arial"/>
                <w:color w:val="444444"/>
                <w:sz w:val="21"/>
                <w:szCs w:val="21"/>
              </w:rPr>
              <w:t xml:space="preserve">Standard version: grade-level appropriate for the majority of the class</w:t>
            </w:r>
          </w:p>
          <w:p>
            <w:pPr>
              <w:pStyle w:val="ListParagraph"/>
              <w:numPr>
                <w:ilvl w:val="0"/>
                <w:numId w:val="2"/>
              </w:numPr>
              <w:spacing w:after="30" w:before="30"/>
            </w:pPr>
            <w:r>
              <w:rPr>
                <w:rFonts w:ascii="Arial" w:cs="Arial" w:eastAsia="Arial" w:hAnsi="Arial"/>
                <w:color w:val="444444"/>
                <w:sz w:val="21"/>
                <w:szCs w:val="21"/>
              </w:rPr>
              <w:t xml:space="preserve">Extension version: enriched, more complex, open-ended for advanced learners</w:t>
            </w:r>
          </w:p>
          <w:p>
            <w:pPr>
              <w:pStyle w:val="ListParagraph"/>
              <w:numPr>
                <w:ilvl w:val="0"/>
                <w:numId w:val="2"/>
              </w:numPr>
              <w:spacing w:after="30" w:before="30"/>
            </w:pPr>
            <w:r>
              <w:rPr>
                <w:rFonts w:ascii="Arial" w:cs="Arial" w:eastAsia="Arial" w:hAnsi="Arial"/>
                <w:color w:val="444444"/>
                <w:sz w:val="21"/>
                <w:szCs w:val="21"/>
              </w:rPr>
              <w:t xml:space="preserve">Supported version: simplified language, scaffolded, visual supports added for struggling learners</w:t>
            </w:r>
          </w:p>
          <w:p>
            <w:pPr>
              <w:pStyle w:val="ListParagraph"/>
              <w:numPr>
                <w:ilvl w:val="0"/>
                <w:numId w:val="2"/>
              </w:numPr>
              <w:spacing w:after="30" w:before="30"/>
            </w:pPr>
            <w:r>
              <w:rPr>
                <w:rFonts w:ascii="Arial" w:cs="Arial" w:eastAsia="Arial" w:hAnsi="Arial"/>
                <w:color w:val="444444"/>
                <w:sz w:val="21"/>
                <w:szCs w:val="21"/>
              </w:rPr>
              <w:t xml:space="preserve">EAL/D version: language-modified with glossary support</w:t>
            </w:r>
          </w:p>
          <w:p>
            <w:pPr>
              <w:pStyle w:val="ListParagraph"/>
              <w:numPr>
                <w:ilvl w:val="0"/>
                <w:numId w:val="2"/>
              </w:numPr>
              <w:spacing w:after="30" w:before="30"/>
            </w:pPr>
            <w:r>
              <w:rPr>
                <w:rFonts w:ascii="Arial" w:cs="Arial" w:eastAsia="Arial" w:hAnsi="Arial"/>
                <w:color w:val="444444"/>
                <w:sz w:val="21"/>
                <w:szCs w:val="21"/>
              </w:rPr>
              <w:t xml:space="preserve">All three versions evaluated against the F2 quality scorecard</w:t>
            </w:r>
          </w:p>
          <w:p>
            <w:pPr>
              <w:pStyle w:val="ListParagraph"/>
              <w:numPr>
                <w:ilvl w:val="0"/>
                <w:numId w:val="2"/>
              </w:numPr>
              <w:spacing w:after="30" w:before="30"/>
            </w:pPr>
            <w:r>
              <w:rPr>
                <w:rFonts w:ascii="Arial" w:cs="Arial" w:eastAsia="Arial" w:hAnsi="Arial"/>
                <w:color w:val="444444"/>
                <w:sz w:val="21"/>
                <w:szCs w:val="21"/>
              </w:rPr>
              <w:t xml:space="preserve">Side-by-side comparison view before accepting</w:t>
            </w:r>
          </w:p>
          <w:p>
            <w:pPr>
              <w:pStyle w:val="ListParagraph"/>
              <w:numPr>
                <w:ilvl w:val="0"/>
                <w:numId w:val="2"/>
              </w:numPr>
              <w:spacing w:after="30" w:before="30"/>
            </w:pPr>
            <w:r>
              <w:rPr>
                <w:rFonts w:ascii="Arial" w:cs="Arial" w:eastAsia="Arial" w:hAnsi="Arial"/>
                <w:color w:val="444444"/>
                <w:sz w:val="21"/>
                <w:szCs w:val="21"/>
              </w:rPr>
              <w:t xml:space="preserve">Directly addresses the #1 teacher use case for AI (differentiation, 61% of surveyed teachers)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F9</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Curriculum Alignment Mapper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POWER</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Shows exactly which curriculum outcomes a resource, lesson plan, or unit covers. Supports curriculum designers and publishers who need evidence of coverage.</w:t>
            </w:r>
          </w:p>
          <w:p>
            <w:pPr>
              <w:pStyle w:val="ListParagraph"/>
              <w:numPr>
                <w:ilvl w:val="0"/>
                <w:numId w:val="2"/>
              </w:numPr>
              <w:spacing w:after="30" w:before="30"/>
            </w:pPr>
            <w:r>
              <w:rPr>
                <w:rFonts w:ascii="Arial" w:cs="Arial" w:eastAsia="Arial" w:hAnsi="Arial"/>
                <w:color w:val="444444"/>
                <w:sz w:val="21"/>
                <w:szCs w:val="21"/>
              </w:rPr>
              <w:t xml:space="preserve">Maps any resource to Australian Curriculum outcomes (ACARA), state syllabuses (NSW, VIC, QLD, etc.)</w:t>
            </w:r>
          </w:p>
          <w:p>
            <w:pPr>
              <w:pStyle w:val="ListParagraph"/>
              <w:numPr>
                <w:ilvl w:val="0"/>
                <w:numId w:val="2"/>
              </w:numPr>
              <w:spacing w:after="30" w:before="30"/>
            </w:pPr>
            <w:r>
              <w:rPr>
                <w:rFonts w:ascii="Arial" w:cs="Arial" w:eastAsia="Arial" w:hAnsi="Arial"/>
                <w:color w:val="444444"/>
                <w:sz w:val="21"/>
                <w:szCs w:val="21"/>
              </w:rPr>
              <w:t xml:space="preserve">International support: IB, Cambridge International, US Common Core, UK National Curriculum</w:t>
            </w:r>
          </w:p>
          <w:p>
            <w:pPr>
              <w:pStyle w:val="ListParagraph"/>
              <w:numPr>
                <w:ilvl w:val="0"/>
                <w:numId w:val="2"/>
              </w:numPr>
              <w:spacing w:after="30" w:before="30"/>
            </w:pPr>
            <w:r>
              <w:rPr>
                <w:rFonts w:ascii="Arial" w:cs="Arial" w:eastAsia="Arial" w:hAnsi="Arial"/>
                <w:color w:val="444444"/>
                <w:sz w:val="21"/>
                <w:szCs w:val="21"/>
              </w:rPr>
              <w:t xml:space="preserve">Visual coverage map: shows outcomes covered, partially covered, and missing</w:t>
            </w:r>
          </w:p>
          <w:p>
            <w:pPr>
              <w:pStyle w:val="ListParagraph"/>
              <w:numPr>
                <w:ilvl w:val="0"/>
                <w:numId w:val="2"/>
              </w:numPr>
              <w:spacing w:after="30" w:before="30"/>
            </w:pPr>
            <w:r>
              <w:rPr>
                <w:rFonts w:ascii="Arial" w:cs="Arial" w:eastAsia="Arial" w:hAnsi="Arial"/>
                <w:color w:val="444444"/>
                <w:sz w:val="21"/>
                <w:szCs w:val="21"/>
              </w:rPr>
              <w:t xml:space="preserve">Unit-level view: see coverage across an entire term at a glance</w:t>
            </w:r>
          </w:p>
          <w:p>
            <w:pPr>
              <w:pStyle w:val="ListParagraph"/>
              <w:numPr>
                <w:ilvl w:val="0"/>
                <w:numId w:val="2"/>
              </w:numPr>
              <w:spacing w:after="30" w:before="30"/>
            </w:pPr>
            <w:r>
              <w:rPr>
                <w:rFonts w:ascii="Arial" w:cs="Arial" w:eastAsia="Arial" w:hAnsi="Arial"/>
                <w:color w:val="444444"/>
                <w:sz w:val="21"/>
                <w:szCs w:val="21"/>
              </w:rPr>
              <w:t xml:space="preserve">Gap analysis: 'You have strong coverage of outcomes 1-4 but nothing on outcome 5'</w:t>
            </w:r>
          </w:p>
          <w:p>
            <w:pPr>
              <w:pStyle w:val="ListParagraph"/>
              <w:numPr>
                <w:ilvl w:val="0"/>
                <w:numId w:val="2"/>
              </w:numPr>
              <w:spacing w:after="30" w:before="30"/>
            </w:pPr>
            <w:r>
              <w:rPr>
                <w:rFonts w:ascii="Arial" w:cs="Arial" w:eastAsia="Arial" w:hAnsi="Arial"/>
                <w:color w:val="444444"/>
                <w:sz w:val="21"/>
                <w:szCs w:val="21"/>
              </w:rPr>
              <w:t xml:space="preserve">Evidence export: generates a curriculum alignment report for reporting or accreditation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F10</w:t>
            </w:r>
          </w:p>
        </w:tc>
        <w:tc>
          <w:tcPr>
            <w:tcW w:type="dxa" w:w="65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1B4F8A"/>
                <w:sz w:val="26"/>
                <w:szCs w:val="26"/>
              </w:rPr>
              <w:t xml:space="preserve">Multi-Source Synthesis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POWER</w:t>
            </w:r>
          </w:p>
        </w:tc>
      </w:tr>
      <w:tr>
        <w:tc>
          <w:tcPr>
            <w:gridSpan w:val="3"/>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after="60" w:before="40"/>
            </w:pPr>
            <w:r>
              <w:rPr>
                <w:rFonts w:ascii="Arial" w:cs="Arial" w:eastAsia="Arial" w:hAnsi="Arial"/>
                <w:color w:val="333333"/>
                <w:sz w:val="22"/>
                <w:szCs w:val="22"/>
              </w:rPr>
              <w:t xml:space="preserve">Combines information from multiple sources into a single contextual brief for the teacher. Saves hours of manual cross-referencing across curriculum documents, government data, and community sources.</w:t>
            </w:r>
          </w:p>
          <w:p>
            <w:pPr>
              <w:pStyle w:val="ListParagraph"/>
              <w:numPr>
                <w:ilvl w:val="0"/>
                <w:numId w:val="2"/>
              </w:numPr>
              <w:spacing w:after="30" w:before="30"/>
            </w:pPr>
            <w:r>
              <w:rPr>
                <w:rFonts w:ascii="Arial" w:cs="Arial" w:eastAsia="Arial" w:hAnsi="Arial"/>
                <w:color w:val="444444"/>
                <w:sz w:val="21"/>
                <w:szCs w:val="21"/>
              </w:rPr>
              <w:t xml:space="preserve">Input: topic + location + year level</w:t>
            </w:r>
          </w:p>
          <w:p>
            <w:pPr>
              <w:pStyle w:val="ListParagraph"/>
              <w:numPr>
                <w:ilvl w:val="0"/>
                <w:numId w:val="2"/>
              </w:numPr>
              <w:spacing w:after="30" w:before="30"/>
            </w:pPr>
            <w:r>
              <w:rPr>
                <w:rFonts w:ascii="Arial" w:cs="Arial" w:eastAsia="Arial" w:hAnsi="Arial"/>
                <w:color w:val="444444"/>
                <w:sz w:val="21"/>
                <w:szCs w:val="21"/>
              </w:rPr>
              <w:t xml:space="preserve">Output: a synthesised context brief combining curriculum standards + local government data + community organisations + relevant media + historical context</w:t>
            </w:r>
          </w:p>
          <w:p>
            <w:pPr>
              <w:pStyle w:val="ListParagraph"/>
              <w:numPr>
                <w:ilvl w:val="0"/>
                <w:numId w:val="2"/>
              </w:numPr>
              <w:spacing w:after="30" w:before="30"/>
            </w:pPr>
            <w:r>
              <w:rPr>
                <w:rFonts w:ascii="Arial" w:cs="Arial" w:eastAsia="Arial" w:hAnsi="Arial"/>
                <w:color w:val="444444"/>
                <w:sz w:val="21"/>
                <w:szCs w:val="21"/>
              </w:rPr>
              <w:t xml:space="preserve">First Nations knowledge sources (AIATSIS) integrated where relevant</w:t>
            </w:r>
          </w:p>
          <w:p>
            <w:pPr>
              <w:pStyle w:val="ListParagraph"/>
              <w:numPr>
                <w:ilvl w:val="0"/>
                <w:numId w:val="2"/>
              </w:numPr>
              <w:spacing w:after="30" w:before="30"/>
            </w:pPr>
            <w:r>
              <w:rPr>
                <w:rFonts w:ascii="Arial" w:cs="Arial" w:eastAsia="Arial" w:hAnsi="Arial"/>
                <w:color w:val="444444"/>
                <w:sz w:val="21"/>
                <w:szCs w:val="21"/>
              </w:rPr>
              <w:t xml:space="preserve">Local statistics, geography, and demographics automatically pulled for localisation</w:t>
            </w:r>
          </w:p>
          <w:p>
            <w:pPr>
              <w:pStyle w:val="ListParagraph"/>
              <w:numPr>
                <w:ilvl w:val="0"/>
                <w:numId w:val="2"/>
              </w:numPr>
              <w:spacing w:after="30" w:before="30"/>
            </w:pPr>
            <w:r>
              <w:rPr>
                <w:rFonts w:ascii="Arial" w:cs="Arial" w:eastAsia="Arial" w:hAnsi="Arial"/>
                <w:color w:val="444444"/>
                <w:sz w:val="21"/>
                <w:szCs w:val="21"/>
              </w:rPr>
              <w:t xml:space="preserve">All sources cited and linked -- nothing generated without a traceable source</w:t>
            </w:r>
          </w:p>
          <w:p>
            <w:pPr>
              <w:pStyle w:val="ListParagraph"/>
              <w:numPr>
                <w:ilvl w:val="0"/>
                <w:numId w:val="2"/>
              </w:numPr>
              <w:spacing w:after="30" w:before="30"/>
            </w:pPr>
            <w:r>
              <w:rPr>
                <w:rFonts w:ascii="Arial" w:cs="Arial" w:eastAsia="Arial" w:hAnsi="Arial"/>
                <w:color w:val="444444"/>
                <w:sz w:val="21"/>
                <w:szCs w:val="21"/>
              </w:rPr>
              <w:t xml:space="preserve">Brief is fully editable before use</w:t>
            </w:r>
          </w:p>
        </w:tc>
      </w:tr>
    </w:tbl>
    <w:p>
      <w:pPr>
        <w:spacing w:after="0" w:before="100"/>
      </w:pPr>
      <w:r>
        <w:t xml:space="preserve"/>
      </w:r>
    </w:p>
    <w:p>
      <w:pPr>
        <w:pStyle w:val="Heading1"/>
        <w:pBdr>
          <w:bottom w:val="single" w:color="1B4F8A" w:sz="4" w:space="4"/>
        </w:pBdr>
        <w:spacing w:after="120" w:before="360"/>
      </w:pPr>
      <w:r>
        <w:rPr>
          <w:rFonts w:ascii="Arial" w:cs="Arial" w:eastAsia="Arial" w:hAnsi="Arial"/>
          <w:b/>
          <w:bCs/>
          <w:color w:val="1B4F8A"/>
          <w:sz w:val="36"/>
          <w:szCs w:val="36"/>
        </w:rPr>
        <w:t xml:space="preserve">Feature-to-User Mapping</w:t>
      </w:r>
    </w:p>
    <w:p>
      <w:pPr>
        <w:spacing w:after="60" w:before="60"/>
      </w:pPr>
      <w:r>
        <w:rPr>
          <w:rFonts w:ascii="Arial" w:cs="Arial" w:eastAsia="Arial" w:hAnsi="Arial"/>
          <w:color w:val="333333"/>
          <w:sz w:val="22"/>
          <w:szCs w:val="22"/>
        </w:rPr>
        <w:t xml:space="preserve">How each user type benefits from the feature 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4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Primary Features</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7-12 Classroom Teacher</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F1, F2, F3, F4, F5, F6, F7, F8</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Fast, ready-to-use resources adapted for their specific class by tomorrow</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Education Publisher / Author</w:t>
            </w:r>
          </w:p>
        </w:tc>
        <w:tc>
          <w:tcPr>
            <w:tcW w:type="dxa" w:w="4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F2, F4, F9</w:t>
            </w:r>
          </w:p>
        </w:tc>
        <w:tc>
          <w:tcPr>
            <w:tcW w:type="dxa" w:w="2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Quality benchmarking, IP clarity, curriculum alignment evidence at scale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Language / Subject Specialist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F3, F8, F4</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Deep EAL/D adaptation, multilingual support, cultural sensitivity checking</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Curriculum Designer</w:t>
            </w:r>
          </w:p>
        </w:tc>
        <w:tc>
          <w:tcPr>
            <w:tcW w:type="dxa" w:w="4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F1, F4, F9, F10</w:t>
            </w:r>
          </w:p>
        </w:tc>
        <w:tc>
          <w:tcPr>
            <w:tcW w:type="dxa" w:w="2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Coverage mapping, multi-source synthesis, outcome evidence generation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Instructional Coach</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F2, F7, F9</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Evidence-based resources, bias checking, shareable annotated library</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Head of Department / Convenor</w:t>
            </w:r>
          </w:p>
        </w:tc>
        <w:tc>
          <w:tcPr>
            <w:tcW w:type="dxa" w:w="4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F2, F5, F7</w:t>
            </w:r>
          </w:p>
        </w:tc>
        <w:tc>
          <w:tcPr>
            <w:tcW w:type="dxa" w:w="2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IP alerts, automated safety flags, department-wide resource visibility</w:t>
            </w:r>
          </w:p>
        </w:tc>
      </w:tr>
    </w:tbl>
    <w:p>
      <w:pPr>
        <w:spacing w:after="0" w:before="100"/>
      </w:pPr>
      <w:r>
        <w:t xml:space="preserve"/>
      </w:r>
    </w:p>
    <w:p>
      <w:pPr>
        <w:pStyle w:val="Heading1"/>
        <w:pBdr>
          <w:bottom w:val="single" w:color="1B4F8A" w:sz="4" w:space="4"/>
        </w:pBdr>
        <w:spacing w:after="120" w:before="360"/>
      </w:pPr>
      <w:r>
        <w:rPr>
          <w:rFonts w:ascii="Arial" w:cs="Arial" w:eastAsia="Arial" w:hAnsi="Arial"/>
          <w:b/>
          <w:bCs/>
          <w:color w:val="1B4F8A"/>
          <w:sz w:val="36"/>
          <w:szCs w:val="36"/>
        </w:rPr>
        <w:t xml:space="preserve">UX and Design Principles</w:t>
      </w:r>
    </w:p>
    <w:p>
      <w:pPr>
        <w:spacing w:after="60" w:before="60"/>
      </w:pPr>
      <w:r>
        <w:rPr>
          <w:rFonts w:ascii="Arial" w:cs="Arial" w:eastAsia="Arial" w:hAnsi="Arial"/>
          <w:color w:val="333333"/>
          <w:sz w:val="22"/>
          <w:szCs w:val="22"/>
        </w:rPr>
        <w:t xml:space="preserve">These are not optional design preferences. They are foundational constraints that every feature must meet before it ships.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Social Media Standard</w:t>
            </w:r>
          </w:p>
        </w:tc>
        <w:tc>
          <w:tcPr>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The UX benchmark is Instagram, WhatsApp, and Google -- not other edtech tools. If someone familiar with social media cannot figure it out in 10 seconds, redesign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Zero Learning Curve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onboarding manual. Classroom profile setup takes under 2 minutes. First useful output appears within 30 seconds of opening the app.</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One Primary Action Per Screen</w:t>
            </w:r>
          </w:p>
        </w:tc>
        <w:tc>
          <w:tcPr>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Every page has one obvious thing to do. Search. Check this. Adapt. Save. Not five competing options.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AI is Invisible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Teachers never write prompts or configure the AI. The AI runs in the background and surfaces results in familiar formats.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Mobile First</w:t>
            </w:r>
          </w:p>
        </w:tc>
        <w:tc>
          <w:tcPr>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Teachers prep lessons at home and on the go. Every feature works on a phone screen. Desktop is an enhancement, not the baseline.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Teacher Judgment Always Wins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AI output is editable. Every flag can be overridden. The tool advises, the teacher decides. No feature removes teacher agency.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Transparent by Default</w:t>
            </w:r>
          </w:p>
        </w:tc>
        <w:tc>
          <w:tcPr>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Sources, citations, and AI reasoning are always visible -- never hidden. This is the Cambridge trust standard.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Ethical by 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Cultural sensitivity, bias detection, and IP checking are not bolt-ons. They are embedded in the core evaluation pipeline of every feature.</w:t>
            </w:r>
          </w:p>
        </w:tc>
      </w:tr>
    </w:tbl>
    <w:p>
      <w:pPr>
        <w:spacing w:after="0" w:before="100"/>
      </w:pPr>
      <w:r>
        <w:t xml:space="preserve"/>
      </w:r>
    </w:p>
    <w:p>
      <w:pPr>
        <w:pStyle w:val="Heading1"/>
        <w:pBdr>
          <w:bottom w:val="single" w:color="1B4F8A" w:sz="4" w:space="4"/>
        </w:pBdr>
        <w:spacing w:after="120" w:before="360"/>
      </w:pPr>
      <w:r>
        <w:rPr>
          <w:rFonts w:ascii="Arial" w:cs="Arial" w:eastAsia="Arial" w:hAnsi="Arial"/>
          <w:b/>
          <w:bCs/>
          <w:color w:val="1B4F8A"/>
          <w:sz w:val="36"/>
          <w:szCs w:val="36"/>
        </w:rPr>
        <w:t xml:space="preserve">Tool Integrations for Automation Workflows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Enables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Google Classroom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Push output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Send resources, lesson plans, and adapted materials directly as assignments</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Microsoft Teams / OneNote</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Push output</w:t>
            </w:r>
          </w:p>
        </w:tc>
        <w:tc>
          <w:tcPr>
            <w:tcW w:type="dxa" w:w="4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Send lesson summaries and resource packs to class or department channels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Google Drive / OneDrive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Storage sync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Auto-save adapted resources, lesson plans, and library exports</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Canvas / Moodle</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LMS integration</w:t>
            </w:r>
          </w:p>
        </w:tc>
        <w:tc>
          <w:tcPr>
            <w:tcW w:type="dxa" w:w="4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Push resources directly into LMS course modules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Gmail / Outlook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Notifications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Send weekly resource digests, IP alerts, and colleague shares</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ACARA / State curriculum portals</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Data pull</w:t>
            </w:r>
          </w:p>
        </w:tc>
        <w:tc>
          <w:tcPr>
            <w:tcW w:type="dxa" w:w="4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Pull curriculum updates and flag outdated saved resources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AIATSIS database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Cultural check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Trigger First Nations content sensitivity checks against verified sources</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Compass / Sentral (School MIS)</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Student data</w:t>
            </w:r>
          </w:p>
        </w:tc>
        <w:tc>
          <w:tcPr>
            <w:tcW w:type="dxa" w:w="4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Pull class context and student background for personalised adaptation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Google / Outlook Calendar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Scheduling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Trigger 'Prep My Week' workflows based on teacher timetable</w:t>
            </w:r>
          </w:p>
        </w:tc>
      </w:tr>
      <w:tr>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Slack</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Alerts</w:t>
            </w:r>
          </w:p>
        </w:tc>
        <w:tc>
          <w:tcPr>
            <w:tcW w:type="dxa" w:w="4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Notify instructional coaches or department heads of flagged content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C8A" w:val="clear"/>
            <w:tcMar>
              <w:top w:type="dxa" w:w="200"/>
              <w:left w:type="dxa" w:w="300"/>
              <w:bottom w:type="dxa" w:w="200"/>
              <w:right w:type="dxa" w:w="300"/>
            </w:tcMar>
          </w:tcPr>
          <w:p>
            <w:pPr>
              <w:spacing w:after="60" w:before="0"/>
              <w:jc w:val="center"/>
            </w:pPr>
            <w:r>
              <w:rPr>
                <w:rFonts w:ascii="Arial" w:cs="Arial" w:eastAsia="Arial" w:hAnsi="Arial"/>
                <w:caps/>
                <w:color w:val="D4B8F0"/>
                <w:sz w:val="18"/>
                <w:szCs w:val="18"/>
              </w:rPr>
              <w:t xml:space="preserve">BONUS FEATURE -- OPTIONAL PHASE 3</w:t>
            </w:r>
          </w:p>
          <w:p>
            <w:pPr>
              <w:jc w:val="center"/>
            </w:pPr>
            <w:r>
              <w:rPr>
                <w:rFonts w:ascii="Arial" w:cs="Arial" w:eastAsia="Arial" w:hAnsi="Arial"/>
                <w:b/>
                <w:bCs/>
                <w:color w:val="FFFFFF"/>
                <w:sz w:val="40"/>
                <w:szCs w:val="40"/>
              </w:rPr>
              <w:t xml:space="preserve">EduSocial Hub</w:t>
            </w:r>
          </w:p>
          <w:p>
            <w:pPr>
              <w:spacing w:after="0" w:before="60"/>
              <w:jc w:val="center"/>
            </w:pPr>
            <w:r>
              <w:rPr>
                <w:rFonts w:ascii="Arial" w:cs="Arial" w:eastAsia="Arial" w:hAnsi="Arial"/>
                <w:i/>
                <w:iCs/>
                <w:color w:val="C8A8E8"/>
                <w:sz w:val="20"/>
                <w:szCs w:val="20"/>
              </w:rPr>
              <w:t xml:space="preserve">Build if Phase 1 and Phase 2 are complete</w:t>
            </w:r>
          </w:p>
        </w:tc>
      </w:tr>
    </w:tbl>
    <w:p>
      <w:pPr>
        <w:spacing w:after="0" w:before="60"/>
      </w:pPr>
      <w:r>
        <w:t xml:space="preserve"/>
      </w:r>
    </w:p>
    <w:p>
      <w:pPr>
        <w:spacing w:after="60" w:before="60"/>
      </w:pPr>
      <w:r>
        <w:rPr>
          <w:rFonts w:ascii="Arial" w:cs="Arial" w:eastAsia="Arial" w:hAnsi="Arial"/>
          <w:color w:val="333333"/>
          <w:sz w:val="22"/>
          <w:szCs w:val="22"/>
        </w:rPr>
        <w:t xml:space="preserve">EduSocial Hub transforms EduLens from a tool into a platform. It is a purpose-built social network for the education ecosystem where teachers, convenors, publishers, students, and parents connect, share, and collaborate around verified, curriculum-aligned content.</w:t>
      </w:r>
    </w:p>
    <w:p>
      <w:pPr>
        <w:spacing w:after="0" w:before="40"/>
      </w:pPr>
      <w:r>
        <w:t xml:space="preserve"/>
      </w:r>
    </w:p>
    <w:p>
      <w:pPr>
        <w:pStyle w:val="Heading2"/>
        <w:spacing w:after="100" w:before="280"/>
      </w:pPr>
      <w:r>
        <w:rPr>
          <w:rFonts w:ascii="Arial" w:cs="Arial" w:eastAsia="Arial" w:hAnsi="Arial"/>
          <w:b/>
          <w:bCs/>
          <w:color w:val="1B4F8A"/>
          <w:sz w:val="28"/>
          <w:szCs w:val="28"/>
        </w:rPr>
        <w:t xml:space="preserve">What Makes It Different From Generic Social Media</w:t>
      </w:r>
    </w:p>
    <w:p>
      <w:pPr>
        <w:spacing w:after="60" w:before="60"/>
      </w:pPr>
      <w:r>
        <w:rPr>
          <w:rFonts w:ascii="Arial" w:cs="Arial" w:eastAsia="Arial" w:hAnsi="Arial"/>
          <w:color w:val="333333"/>
          <w:sz w:val="22"/>
          <w:szCs w:val="22"/>
        </w:rPr>
        <w:t xml:space="preserve">Every piece of content shared on EduSocial Hub carries its trust scorecard and IP status from the core platform. When a senior teacher shares a unit plan, the receiving teacher sees the curriculum outcomes it covers, its quality evaluation, its licence status, and which local context it was adapted for. Sharing is not just convenient -- it is safe and informed.</w:t>
      </w:r>
    </w:p>
    <w:p>
      <w:pPr>
        <w:spacing w:after="0" w:before="60"/>
      </w:pPr>
      <w:r>
        <w:t xml:space="preserve"/>
      </w:r>
    </w:p>
    <w:p>
      <w:pPr>
        <w:pStyle w:val="Heading2"/>
        <w:spacing w:after="100" w:before="280"/>
      </w:pPr>
      <w:r>
        <w:rPr>
          <w:rFonts w:ascii="Arial" w:cs="Arial" w:eastAsia="Arial" w:hAnsi="Arial"/>
          <w:b/>
          <w:bCs/>
          <w:color w:val="1B4F8A"/>
          <w:sz w:val="28"/>
          <w:szCs w:val="28"/>
        </w:rPr>
        <w:t xml:space="preserve">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Account Type</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 and Permissions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Teacher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Create, share, and discuss resources, lessons, and unit plans within school and cross-school networks</w:t>
            </w:r>
          </w:p>
        </w:tc>
      </w:tr>
      <w:tr>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Convenor / Head of Department</w:t>
            </w:r>
          </w:p>
        </w:tc>
        <w:tc>
          <w:tcPr>
            <w:tcW w:type="dxa" w:w="6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View all materials used across their subject team, set approved resource pools, push endorsed content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Instructional Coach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Review and endorse shared materials, provide feedback across teacher networks</w:t>
            </w:r>
          </w:p>
        </w:tc>
      </w:tr>
      <w:tr>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Education Publisher / Author</w:t>
            </w:r>
          </w:p>
        </w:tc>
        <w:tc>
          <w:tcPr>
            <w:tcW w:type="dxa" w:w="6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Share verified curriculum-aligned content with attribution and IP metadata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Student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Access teacher-shared materials, comment, ask questions -- simplified curated feed only</w:t>
            </w:r>
          </w:p>
        </w:tc>
      </w:tr>
      <w:tr>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Parent / Guardian</w:t>
            </w:r>
          </w:p>
        </w:tc>
        <w:tc>
          <w:tcPr>
            <w:tcW w:type="dxa" w:w="65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Read-only summary view of topics and resources being used in their child's class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School Admin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Manage school-wide groups, permissions, and content policies</w:t>
            </w:r>
          </w:p>
        </w:tc>
      </w:tr>
    </w:tbl>
    <w:p>
      <w:pPr>
        <w:spacing w:after="0" w:before="60"/>
      </w:pPr>
      <w:r>
        <w:t xml:space="preserve"/>
      </w:r>
    </w:p>
    <w:p>
      <w:pPr>
        <w:pStyle w:val="Heading2"/>
        <w:spacing w:after="100" w:before="280"/>
      </w:pPr>
      <w:r>
        <w:rPr>
          <w:rFonts w:ascii="Arial" w:cs="Arial" w:eastAsia="Arial" w:hAnsi="Arial"/>
          <w:b/>
          <w:bCs/>
          <w:color w:val="1B4F8A"/>
          <w:sz w:val="28"/>
          <w:szCs w:val="28"/>
        </w:rPr>
        <w:t xml:space="preserve">Core Social Features</w:t>
      </w:r>
    </w:p>
    <w:p>
      <w:pPr>
        <w:pStyle w:val="ListParagraph"/>
        <w:numPr>
          <w:ilvl w:val="0"/>
          <w:numId w:val="2"/>
        </w:numPr>
        <w:spacing w:after="40" w:before="40"/>
      </w:pPr>
      <w:r>
        <w:rPr>
          <w:rFonts w:ascii="Arial" w:cs="Arial" w:eastAsia="Arial" w:hAnsi="Arial"/>
          <w:b w:val="false"/>
          <w:bCs w:val="false"/>
          <w:color w:val="333333"/>
          <w:sz w:val="22"/>
          <w:szCs w:val="22"/>
        </w:rPr>
        <w:t xml:space="preserve">Personalised feed filtered by subject, year level, school, and role</w:t>
      </w:r>
    </w:p>
    <w:p>
      <w:pPr>
        <w:pStyle w:val="ListParagraph"/>
        <w:numPr>
          <w:ilvl w:val="0"/>
          <w:numId w:val="2"/>
        </w:numPr>
        <w:spacing w:after="40" w:before="40"/>
      </w:pPr>
      <w:r>
        <w:rPr>
          <w:rFonts w:ascii="Arial" w:cs="Arial" w:eastAsia="Arial" w:hAnsi="Arial"/>
          <w:b w:val="false"/>
          <w:bCs w:val="false"/>
          <w:color w:val="333333"/>
          <w:sz w:val="22"/>
          <w:szCs w:val="22"/>
        </w:rPr>
        <w:t xml:space="preserve">Posts: teachers share resources, lesson plans, PPTs, and units with notes and context</w:t>
      </w:r>
    </w:p>
    <w:p>
      <w:pPr>
        <w:pStyle w:val="ListParagraph"/>
        <w:numPr>
          <w:ilvl w:val="0"/>
          <w:numId w:val="2"/>
        </w:numPr>
        <w:spacing w:after="40" w:before="40"/>
      </w:pPr>
      <w:r>
        <w:rPr>
          <w:rFonts w:ascii="Arial" w:cs="Arial" w:eastAsia="Arial" w:hAnsi="Arial"/>
          <w:b w:val="false"/>
          <w:bCs w:val="false"/>
          <w:color w:val="333333"/>
          <w:sz w:val="22"/>
          <w:szCs w:val="22"/>
        </w:rPr>
        <w:t xml:space="preserve">Groups: subject groups, grade groups, school-internal groups, cross-school professional learning groups</w:t>
      </w:r>
    </w:p>
    <w:p>
      <w:pPr>
        <w:pStyle w:val="ListParagraph"/>
        <w:numPr>
          <w:ilvl w:val="0"/>
          <w:numId w:val="2"/>
        </w:numPr>
        <w:spacing w:after="40" w:before="40"/>
      </w:pPr>
      <w:r>
        <w:rPr>
          <w:rFonts w:ascii="Arial" w:cs="Arial" w:eastAsia="Arial" w:hAnsi="Arial"/>
          <w:b w:val="false"/>
          <w:bCs w:val="false"/>
          <w:color w:val="333333"/>
          <w:sz w:val="22"/>
          <w:szCs w:val="22"/>
        </w:rPr>
        <w:t xml:space="preserve">Blogs: long-form pedagogical reflections, curriculum insights, and resource reviews</w:t>
      </w:r>
    </w:p>
    <w:p>
      <w:pPr>
        <w:pStyle w:val="ListParagraph"/>
        <w:numPr>
          <w:ilvl w:val="0"/>
          <w:numId w:val="2"/>
        </w:numPr>
        <w:spacing w:after="40" w:before="40"/>
      </w:pPr>
      <w:r>
        <w:rPr>
          <w:rFonts w:ascii="Arial" w:cs="Arial" w:eastAsia="Arial" w:hAnsi="Arial"/>
          <w:b w:val="false"/>
          <w:bCs w:val="false"/>
          <w:color w:val="333333"/>
          <w:sz w:val="22"/>
          <w:szCs w:val="22"/>
        </w:rPr>
        <w:t xml:space="preserve">Comments and discussion threads under any shared material</w:t>
      </w:r>
    </w:p>
    <w:p>
      <w:pPr>
        <w:pStyle w:val="ListParagraph"/>
        <w:numPr>
          <w:ilvl w:val="0"/>
          <w:numId w:val="2"/>
        </w:numPr>
        <w:spacing w:after="40" w:before="40"/>
      </w:pPr>
      <w:r>
        <w:rPr>
          <w:rFonts w:ascii="Arial" w:cs="Arial" w:eastAsia="Arial" w:hAnsi="Arial"/>
          <w:b w:val="false"/>
          <w:bCs w:val="false"/>
          <w:color w:val="333333"/>
          <w:sz w:val="22"/>
          <w:szCs w:val="22"/>
        </w:rPr>
        <w:t xml:space="preserve">Reactions: endorse, save, and flag for review</w:t>
      </w:r>
    </w:p>
    <w:p>
      <w:pPr>
        <w:pStyle w:val="ListParagraph"/>
        <w:numPr>
          <w:ilvl w:val="0"/>
          <w:numId w:val="2"/>
        </w:numPr>
        <w:spacing w:after="40" w:before="40"/>
      </w:pPr>
      <w:r>
        <w:rPr>
          <w:rFonts w:ascii="Arial" w:cs="Arial" w:eastAsia="Arial" w:hAnsi="Arial"/>
          <w:b w:val="false"/>
          <w:bCs w:val="false"/>
          <w:color w:val="333333"/>
          <w:sz w:val="22"/>
          <w:szCs w:val="22"/>
        </w:rPr>
        <w:t xml:space="preserve">Direct messaging: teacher-to-teacher, convenor-to-teacher</w:t>
      </w:r>
    </w:p>
    <w:p>
      <w:pPr>
        <w:pStyle w:val="ListParagraph"/>
        <w:numPr>
          <w:ilvl w:val="0"/>
          <w:numId w:val="2"/>
        </w:numPr>
        <w:spacing w:after="40" w:before="40"/>
      </w:pPr>
      <w:r>
        <w:rPr>
          <w:rFonts w:ascii="Arial" w:cs="Arial" w:eastAsia="Arial" w:hAnsi="Arial"/>
          <w:b w:val="false"/>
          <w:bCs w:val="false"/>
          <w:color w:val="333333"/>
          <w:sz w:val="22"/>
          <w:szCs w:val="22"/>
        </w:rPr>
        <w:t xml:space="preserve">Curriculum alignment visibility for convenors: see which outcomes the team is covering well and where gaps exist</w:t>
      </w:r>
    </w:p>
    <w:p>
      <w:pPr>
        <w:spacing w:after="0" w:before="60"/>
      </w:pPr>
      <w:r>
        <w:t xml:space="preserve"/>
      </w:r>
    </w:p>
    <w:p>
      <w:pPr>
        <w:pStyle w:val="Heading2"/>
        <w:spacing w:after="100" w:before="280"/>
      </w:pPr>
      <w:r>
        <w:rPr>
          <w:rFonts w:ascii="Arial" w:cs="Arial" w:eastAsia="Arial" w:hAnsi="Arial"/>
          <w:b/>
          <w:bCs/>
          <w:color w:val="1B4F8A"/>
          <w:sz w:val="28"/>
          <w:szCs w:val="28"/>
        </w:rPr>
        <w:t xml:space="preserve">How EduSocial Hub Connects to the Core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Core Feature</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 EduSocial Hub Extends It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Resource Library (F7)</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Share saved resources directly to a group or colleague with scorecard attached</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Lesson Plan Generator (F6)</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Post generated plans to a professional group for peer feedback before use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Quality Scorecard (F2)</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Travels automatically with every shared resource -- no manual tagging required</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Automation Workflows (F5)</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New workflow: 'When a colleague in my department shares a resource tagged Year 10 Biology, notify me'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Localisation (F3)</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Filter the social feed by region to see what teachers nearby are actually using</w:t>
            </w:r>
          </w:p>
        </w:tc>
      </w:tr>
    </w:tbl>
    <w:p>
      <w:pPr>
        <w:spacing w:after="0" w:before="100"/>
      </w:pPr>
      <w:r>
        <w:t xml:space="preserve"/>
      </w:r>
    </w:p>
    <w:p>
      <w:pPr>
        <w:pStyle w:val="Heading1"/>
        <w:pBdr>
          <w:bottom w:val="single" w:color="1B4F8A" w:sz="4" w:space="4"/>
        </w:pBdr>
        <w:spacing w:after="120" w:before="360"/>
      </w:pPr>
      <w:r>
        <w:rPr>
          <w:rFonts w:ascii="Arial" w:cs="Arial" w:eastAsia="Arial" w:hAnsi="Arial"/>
          <w:b/>
          <w:bCs/>
          <w:color w:val="1B4F8A"/>
          <w:sz w:val="36"/>
          <w:szCs w:val="36"/>
        </w:rPr>
        <w:t xml:space="preserve">What We Do That Nobody Else Does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Gap in Market</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Who Has It</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EduLens Approach</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Evaluate a found web resource for quality, bias, IP, and curriculum fit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Nobody at scale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Core Feature F2 + F4</w:t>
            </w:r>
          </w:p>
        </w:tc>
      </w:tr>
      <w:tr>
        <w:tc>
          <w:tcPr>
            <w:tcW w:type="dxa" w:w="3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Deep local contextualisation (suburb, school, community level)</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Nobody</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Core Feature F3 with classroom profile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First Nations cultural sensitivity flagging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Nobody (AIATSIS has a manual guide only)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Embedded in F2 and F3 via AIATSIS API</w:t>
            </w:r>
          </w:p>
        </w:tc>
      </w:tr>
      <w:tr>
        <w:tc>
          <w:tcPr>
            <w:tcW w:type="dxa" w:w="3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Copyright and licence transparency on every resource</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Nobody</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Core Feature F4</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Automation workflows for teacher prep tasks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Nobody in edtech</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Power Feature F5</w:t>
            </w:r>
          </w:p>
        </w:tc>
      </w:tr>
      <w:tr>
        <w:tc>
          <w:tcPr>
            <w:tcW w:type="dxa" w:w="3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Persistent classroom context across all sessions</w:t>
            </w:r>
          </w:p>
        </w:tc>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Nobody</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333333"/>
                <w:sz w:val="20"/>
                <w:szCs w:val="20"/>
              </w:rPr>
              <w:t xml:space="preserve">Classroom Profile drives F1 through F10</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Trust scorecard that travels with shared resources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Nobody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F2 scorecard embedded in F7 and EduSocial Hub</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60" w:before="0"/>
              <w:jc w:val="center"/>
            </w:pPr>
            <w:r>
              <w:rPr>
                <w:rFonts w:ascii="Arial" w:cs="Arial" w:eastAsia="Arial" w:hAnsi="Arial"/>
                <w:b/>
                <w:bCs/>
                <w:color w:val="1B4F8A"/>
                <w:sz w:val="22"/>
                <w:szCs w:val="22"/>
              </w:rPr>
              <w:t xml:space="preserve">Feature Summary Count</w:t>
            </w:r>
          </w:p>
          <w:p>
            <w:pPr>
              <w:jc w:val="center"/>
            </w:pPr>
            <w:r>
              <w:rPr>
                <w:rFonts w:ascii="Arial" w:cs="Arial" w:eastAsia="Arial" w:hAnsi="Arial"/>
                <w:color w:val="555555"/>
                <w:sz w:val="20"/>
                <w:szCs w:val="20"/>
              </w:rPr>
              <w:t xml:space="preserve">Phase 1 (Core, non-negotiable): 4 features     |     Phase 2 (Power features): 6 features     |     Phase 3 (Bonus): EduSocial Hub</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2026-04-04T13:21:36.757Z</dcterms:created>
  <dcterms:modified xsi:type="dcterms:W3CDTF">2026-04-04T13:21:36.758Z</dcterms:modified>
</cp:coreProperties>
</file>

<file path=docProps/custom.xml><?xml version="1.0" encoding="utf-8"?>
<Properties xmlns="http://schemas.openxmlformats.org/officeDocument/2006/custom-properties" xmlns:vt="http://schemas.openxmlformats.org/officeDocument/2006/docPropsVTypes"/>
</file>