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aca business group contract package for backoffice</w:t>
      </w:r>
    </w:p>
    <w:p>
      <w:r>
        <w:rPr>
          <w:sz w:val="22"/>
        </w:rPr>
        <w:t xml:space="preserve">Pachet Contractual pentru Backoffice</w:t>
      </w:r>
    </w:p>
    <w:p/>
    <w:p>
      <w:r>
        <w:rPr>
          <w:sz w:val="22"/>
        </w:rPr>
        <w:t xml:space="preserve">Conținut</w:t>
      </w:r>
    </w:p>
    <w:p/>
    <w:p>
      <w:r>
        <w:rPr>
          <w:sz w:val="22"/>
        </w:rPr>
        <w:t xml:space="preserve">Acest pachet este pregătit pentru utilizare în backoffice și include:</w:t>
      </w:r>
    </w:p>
    <w:p/>
    <w:p>
      <w:r>
        <w:rPr>
          <w:sz w:val="22"/>
        </w:rPr>
        <w:t xml:space="preserve">1. Contract-Cadru de Furnizare</w:t>
      </w:r>
    </w:p>
    <w:p>
      <w:r>
        <w:rPr>
          <w:sz w:val="22"/>
        </w:rPr>
        <w:t xml:space="preserve">2. Anexă Comercială de tip Rate-Card</w:t>
      </w:r>
    </w:p>
    <w:p>
      <w:r>
        <w:rPr>
          <w:sz w:val="22"/>
        </w:rPr>
        <w:t xml:space="preserve">3. Context operațional pentru ACA BUSINESS GROUP</w:t>
      </w:r>
    </w:p>
    <w:p/>
    <w:p>
      <w:r>
        <w:rPr>
          <w:sz w:val="22"/>
        </w:rPr>
        <w:t xml:space="preserve">Metadate recomandate în Backoffice</w:t>
      </w:r>
    </w:p>
    <w:p/>
    <w:p>
      <w:r>
        <w:rPr>
          <w:sz w:val="22"/>
        </w:rPr>
        <w:t xml:space="preserve">| Câmp | Valoare |</w:t>
      </w:r>
    </w:p>
    <w:p>
      <w:r>
        <w:rPr>
          <w:sz w:val="22"/>
        </w:rPr>
        <w:t xml:space="preserve">|---|---|</w:t>
      </w:r>
    </w:p>
    <w:p>
      <w:r>
        <w:rPr>
          <w:sz w:val="22"/>
        </w:rPr>
        <w:t xml:space="preserve">| `document_title` | `Contract-Cadru de Furnizare ACA BUSINESS GROUP` |</w:t>
      </w:r>
    </w:p>
    <w:p>
      <w:r>
        <w:rPr>
          <w:sz w:val="22"/>
        </w:rPr>
        <w:t xml:space="preserve">| `document_type` | `LEGAL_TEMPLATE` |</w:t>
      </w:r>
    </w:p>
    <w:p>
      <w:r>
        <w:rPr>
          <w:sz w:val="22"/>
        </w:rPr>
        <w:t xml:space="preserve">| `supplier_name` | `ACA BUSINESS GROUP` |</w:t>
      </w:r>
    </w:p>
    <w:p>
      <w:r>
        <w:rPr>
          <w:sz w:val="22"/>
        </w:rPr>
        <w:t xml:space="preserve">| `supplier_cui` | `32667674` |</w:t>
      </w:r>
    </w:p>
    <w:p>
      <w:r>
        <w:rPr>
          <w:sz w:val="22"/>
        </w:rPr>
        <w:t xml:space="preserve">| `logistics_origin` | `Bacău, Str. Calea Moinești nr. 24` |</w:t>
      </w:r>
    </w:p>
    <w:p>
      <w:r>
        <w:rPr>
          <w:sz w:val="22"/>
        </w:rPr>
        <w:t xml:space="preserve">| `scope` | `utilaje, echipamente, materiale, logistică` |</w:t>
      </w:r>
    </w:p>
    <w:p>
      <w:r>
        <w:rPr>
          <w:sz w:val="22"/>
        </w:rPr>
        <w:t xml:space="preserve">| `platform_context` | `My Darrin` |</w:t>
      </w:r>
    </w:p>
    <w:p>
      <w:r>
        <w:rPr>
          <w:sz w:val="22"/>
        </w:rPr>
        <w:t xml:space="preserve">| `target_modules` | `clients, partners, financial, documents` |</w:t>
      </w:r>
    </w:p>
    <w:p/>
    <w:p>
      <w:r>
        <w:rPr>
          <w:sz w:val="22"/>
        </w:rPr>
        <w:t xml:space="preserve">Utilizare recomandată</w:t>
      </w:r>
    </w:p>
    <w:p/>
    <w:p>
      <w:r>
        <w:rPr>
          <w:sz w:val="22"/>
        </w:rPr>
        <w:t xml:space="preserve">În backoffice</w:t>
      </w:r>
    </w:p>
    <w:p>
      <w:r>
        <w:rPr>
          <w:sz w:val="22"/>
        </w:rPr>
        <w:t xml:space="preserve">• încărcare ca document contractual standard</w:t>
      </w:r>
    </w:p>
    <w:p>
      <w:r>
        <w:rPr>
          <w:sz w:val="22"/>
        </w:rPr>
        <w:t xml:space="preserve">• asociere cu `ACA BUSINESS GROUP`</w:t>
      </w:r>
    </w:p>
    <w:p>
      <w:r>
        <w:rPr>
          <w:sz w:val="22"/>
        </w:rPr>
        <w:t xml:space="preserve">• folosire ca bază pentru generarea de proforme și anexe</w:t>
      </w:r>
    </w:p>
    <w:p/>
    <w:p>
      <w:r>
        <w:rPr>
          <w:sz w:val="22"/>
        </w:rPr>
        <w:t xml:space="preserve">În fluxul comercial</w:t>
      </w:r>
    </w:p>
    <w:p>
      <w:r>
        <w:rPr>
          <w:sz w:val="22"/>
        </w:rPr>
        <w:t xml:space="preserve">• selecție furnizor principal pentru materiale și utilaje</w:t>
      </w:r>
    </w:p>
    <w:p>
      <w:r>
        <w:rPr>
          <w:sz w:val="22"/>
        </w:rPr>
        <w:t xml:space="preserve">• referință logistică unică pentru calcul transport</w:t>
      </w:r>
    </w:p>
    <w:p>
      <w:r>
        <w:rPr>
          <w:sz w:val="22"/>
        </w:rPr>
        <w:t xml:space="preserve">• suport pentru proforme, contracte și fișe de livrare</w:t>
      </w:r>
    </w:p>
    <w:p/>
    <w:p>
      <w:r>
        <w:rPr>
          <w:sz w:val="22"/>
        </w:rPr>
        <w:t xml:space="preserve">În fluxul juridic</w:t>
      </w:r>
    </w:p>
    <w:p>
      <w:r>
        <w:rPr>
          <w:sz w:val="22"/>
        </w:rPr>
        <w:t xml:space="preserve">• document standard ce poate fi extins cu clauze comerciale specifice</w:t>
      </w:r>
    </w:p>
    <w:p>
      <w:r>
        <w:rPr>
          <w:sz w:val="22"/>
        </w:rPr>
        <w:t xml:space="preserve">• poate primi anexe de preț, SLA, garanții și condiții logistice</w:t>
      </w:r>
    </w:p>
    <w:p/>
    <w:p>
      <w:r>
        <w:rPr>
          <w:sz w:val="22"/>
        </w:rPr>
        <w:t xml:space="preserve">Notă operațională</w:t>
      </w:r>
    </w:p>
    <w:p/>
    <w:p>
      <w:r>
        <w:rPr>
          <w:sz w:val="22"/>
        </w:rPr>
        <w:t xml:space="preserve">Versiunea actuală este în format Markdown și este pregătită pentru:</w:t>
      </w:r>
    </w:p>
    <w:p>
      <w:r>
        <w:rPr>
          <w:sz w:val="22"/>
        </w:rPr>
        <w:t xml:space="preserve">• conversie în PDF</w:t>
      </w:r>
    </w:p>
    <w:p>
      <w:r>
        <w:rPr>
          <w:sz w:val="22"/>
        </w:rPr>
        <w:t xml:space="preserve">• conversie în DOCX</w:t>
      </w:r>
    </w:p>
    <w:p>
      <w:r>
        <w:rPr>
          <w:sz w:val="22"/>
        </w:rPr>
        <w:t xml:space="preserve">• încărcare în sistemul intern de documente</w:t>
      </w:r>
    </w:p>
    <w:p>
      <w:r>
        <w:rPr>
          <w:sz w:val="22"/>
        </w:rPr>
        <w:t xml:space="preserve">• editare ulterioară de către echipa juridică sau comercială</w:t>
      </w:r>
    </w:p>
    <w:sectPr/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My Darrin Contract Export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 business group contract package for backoffice</dc:title>
  <dc:creator>Codex</dc:creator>
  <cp:lastModifiedBy>Codex</cp:lastModifiedBy>
</cp:coreProperties>
</file>