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AA91C4" w14:textId="77777777" w:rsidR="00CD317C" w:rsidRDefault="00AD1611" w:rsidP="009F06D6">
      <w:pPr>
        <w:spacing w:before="100" w:beforeAutospacing="1" w:after="240"/>
        <w:rPr>
          <w:rFonts w:ascii="Times New Roman" w:eastAsia="Times New Roman" w:hAnsi="Times New Roman" w:cs="Times New Roman"/>
          <w:sz w:val="24"/>
          <w:szCs w:val="24"/>
        </w:rPr>
      </w:pPr>
      <w:r>
        <w:rPr>
          <w:rFonts w:ascii="Times New Roman" w:eastAsia="Times New Roman" w:hAnsi="Times New Roman" w:cs="Times New Roman"/>
          <w:b/>
          <w:iCs/>
          <w:sz w:val="24"/>
          <w:szCs w:val="24"/>
        </w:rPr>
        <w:t xml:space="preserve">Poster </w:t>
      </w:r>
      <w:r w:rsidR="0046517F" w:rsidRPr="002F53D9">
        <w:rPr>
          <w:rFonts w:ascii="Times New Roman" w:eastAsia="Times New Roman" w:hAnsi="Times New Roman" w:cs="Times New Roman"/>
          <w:b/>
          <w:iCs/>
          <w:sz w:val="24"/>
          <w:szCs w:val="24"/>
        </w:rPr>
        <w:t>Abstract</w:t>
      </w:r>
      <w:r w:rsidR="00DD7809">
        <w:rPr>
          <w:rFonts w:ascii="Times New Roman" w:eastAsia="Times New Roman" w:hAnsi="Times New Roman" w:cs="Times New Roman"/>
          <w:b/>
          <w:iCs/>
          <w:sz w:val="24"/>
          <w:szCs w:val="24"/>
        </w:rPr>
        <w:t>.</w:t>
      </w:r>
      <w:r w:rsidR="00FD775F">
        <w:rPr>
          <w:rFonts w:ascii="Times New Roman" w:eastAsia="Times New Roman" w:hAnsi="Times New Roman" w:cs="Times New Roman"/>
          <w:b/>
          <w:iCs/>
          <w:sz w:val="24"/>
          <w:szCs w:val="24"/>
        </w:rPr>
        <w:t xml:space="preserve">  </w:t>
      </w:r>
      <w:r w:rsidR="00CD317C">
        <w:rPr>
          <w:rFonts w:ascii="Times New Roman" w:eastAsia="Times New Roman" w:hAnsi="Times New Roman" w:cs="Times New Roman"/>
          <w:iCs/>
          <w:sz w:val="24"/>
          <w:szCs w:val="24"/>
        </w:rPr>
        <w:t xml:space="preserve">What do you get when you cross a group of comic book characters with a dataset, basic statistics, and open-science tools?  You get a </w:t>
      </w:r>
      <w:r w:rsidR="00CD317C" w:rsidRPr="00CD317C">
        <w:rPr>
          <w:rFonts w:ascii="Times New Roman" w:eastAsia="Times New Roman" w:hAnsi="Times New Roman" w:cs="Times New Roman"/>
          <w:b/>
          <w:iCs/>
          <w:sz w:val="24"/>
          <w:szCs w:val="24"/>
        </w:rPr>
        <w:t>data story</w:t>
      </w:r>
      <w:r w:rsidR="00CD317C" w:rsidRPr="00D735FC">
        <w:rPr>
          <w:rFonts w:ascii="Times New Roman" w:eastAsia="Times New Roman" w:hAnsi="Times New Roman" w:cs="Times New Roman"/>
          <w:iCs/>
          <w:sz w:val="24"/>
          <w:szCs w:val="24"/>
        </w:rPr>
        <w:t xml:space="preserve">.  </w:t>
      </w:r>
      <w:r w:rsidR="00CD317C" w:rsidRPr="00D735FC">
        <w:rPr>
          <w:rFonts w:ascii="Times New Roman" w:eastAsia="Times New Roman" w:hAnsi="Times New Roman" w:cs="Times New Roman"/>
          <w:sz w:val="24"/>
          <w:szCs w:val="24"/>
        </w:rPr>
        <w:t xml:space="preserve">A </w:t>
      </w:r>
      <w:r w:rsidR="00D735FC">
        <w:rPr>
          <w:rFonts w:ascii="Times New Roman" w:eastAsia="Times New Roman" w:hAnsi="Times New Roman" w:cs="Times New Roman"/>
          <w:sz w:val="24"/>
          <w:szCs w:val="24"/>
        </w:rPr>
        <w:t>data story – as its name suggests</w:t>
      </w:r>
      <w:r w:rsidR="00CD317C" w:rsidRPr="00D735FC">
        <w:rPr>
          <w:rFonts w:ascii="Times New Roman" w:eastAsia="Times New Roman" w:hAnsi="Times New Roman" w:cs="Times New Roman"/>
          <w:sz w:val="24"/>
          <w:szCs w:val="24"/>
        </w:rPr>
        <w:t xml:space="preserve"> – is narrative about a data set with the primary objective of e</w:t>
      </w:r>
      <w:r w:rsidR="00D735FC">
        <w:rPr>
          <w:rFonts w:ascii="Times New Roman" w:eastAsia="Times New Roman" w:hAnsi="Times New Roman" w:cs="Times New Roman"/>
          <w:sz w:val="24"/>
          <w:szCs w:val="24"/>
        </w:rPr>
        <w:t>ducating even as it entertains.  A research team at the University of Florida has initiated a multi-year investigation to study the efficacy of the data story method of instruction to convey foundational statistical and computational concepts to incoming public health and environmental science graduate students.</w:t>
      </w:r>
      <w:r w:rsidR="00B1794B">
        <w:rPr>
          <w:rFonts w:ascii="Times New Roman" w:eastAsia="Times New Roman" w:hAnsi="Times New Roman" w:cs="Times New Roman"/>
          <w:sz w:val="24"/>
          <w:szCs w:val="24"/>
        </w:rPr>
        <w:t xml:space="preserve">  The first part of </w:t>
      </w:r>
      <w:r w:rsidR="00E01604">
        <w:rPr>
          <w:rFonts w:ascii="Times New Roman" w:eastAsia="Times New Roman" w:hAnsi="Times New Roman" w:cs="Times New Roman"/>
          <w:sz w:val="24"/>
          <w:szCs w:val="24"/>
        </w:rPr>
        <w:t xml:space="preserve">the project entails the creation of a </w:t>
      </w:r>
      <w:r w:rsidR="000E3639">
        <w:rPr>
          <w:rFonts w:ascii="Times New Roman" w:eastAsia="Times New Roman" w:hAnsi="Times New Roman" w:cs="Times New Roman"/>
          <w:sz w:val="24"/>
          <w:szCs w:val="24"/>
        </w:rPr>
        <w:t>small number of data story learning experiences.  Once created, the ability of these data stories to engage and motivate students will then be studied in relation to traditional (lecture) methods of instruction.</w:t>
      </w:r>
      <w:r w:rsidR="003B21D4">
        <w:rPr>
          <w:rFonts w:ascii="Times New Roman" w:eastAsia="Times New Roman" w:hAnsi="Times New Roman" w:cs="Times New Roman"/>
          <w:sz w:val="24"/>
          <w:szCs w:val="24"/>
        </w:rPr>
        <w:t xml:space="preserve">  The research team posits that the use of </w:t>
      </w:r>
      <w:r w:rsidR="00327321">
        <w:rPr>
          <w:rFonts w:ascii="Times New Roman" w:eastAsia="Times New Roman" w:hAnsi="Times New Roman" w:cs="Times New Roman"/>
          <w:sz w:val="24"/>
          <w:szCs w:val="24"/>
        </w:rPr>
        <w:t>cartoon</w:t>
      </w:r>
      <w:r w:rsidR="003B21D4">
        <w:rPr>
          <w:rFonts w:ascii="Times New Roman" w:eastAsia="Times New Roman" w:hAnsi="Times New Roman" w:cs="Times New Roman"/>
          <w:sz w:val="24"/>
          <w:szCs w:val="24"/>
        </w:rPr>
        <w:t xml:space="preserve"> characters will arouse a</w:t>
      </w:r>
      <w:r w:rsidR="00823E51">
        <w:rPr>
          <w:rFonts w:ascii="Times New Roman" w:eastAsia="Times New Roman" w:hAnsi="Times New Roman" w:cs="Times New Roman"/>
          <w:sz w:val="24"/>
          <w:szCs w:val="24"/>
        </w:rPr>
        <w:t>n emotional response within</w:t>
      </w:r>
      <w:r w:rsidR="00D768AA">
        <w:rPr>
          <w:rFonts w:ascii="Times New Roman" w:eastAsia="Times New Roman" w:hAnsi="Times New Roman" w:cs="Times New Roman"/>
          <w:sz w:val="24"/>
          <w:szCs w:val="24"/>
        </w:rPr>
        <w:t xml:space="preserve"> the learner, </w:t>
      </w:r>
      <w:r w:rsidR="00FC6067">
        <w:rPr>
          <w:rFonts w:ascii="Times New Roman" w:eastAsia="Times New Roman" w:hAnsi="Times New Roman" w:cs="Times New Roman"/>
          <w:sz w:val="24"/>
          <w:szCs w:val="24"/>
        </w:rPr>
        <w:t xml:space="preserve">one that is </w:t>
      </w:r>
      <w:r w:rsidR="00CB405A">
        <w:rPr>
          <w:rFonts w:ascii="Times New Roman" w:eastAsia="Times New Roman" w:hAnsi="Times New Roman" w:cs="Times New Roman"/>
          <w:sz w:val="24"/>
          <w:szCs w:val="24"/>
        </w:rPr>
        <w:t>strong enough to pull</w:t>
      </w:r>
      <w:r w:rsidR="003B21D4">
        <w:rPr>
          <w:rFonts w:ascii="Times New Roman" w:eastAsia="Times New Roman" w:hAnsi="Times New Roman" w:cs="Times New Roman"/>
          <w:sz w:val="24"/>
          <w:szCs w:val="24"/>
        </w:rPr>
        <w:t xml:space="preserve"> them through the story’</w:t>
      </w:r>
      <w:r w:rsidR="00D169E6">
        <w:rPr>
          <w:rFonts w:ascii="Times New Roman" w:eastAsia="Times New Roman" w:hAnsi="Times New Roman" w:cs="Times New Roman"/>
          <w:sz w:val="24"/>
          <w:szCs w:val="24"/>
        </w:rPr>
        <w:t xml:space="preserve">s narrative arc as well as the </w:t>
      </w:r>
      <w:r w:rsidR="00CB405A">
        <w:rPr>
          <w:rFonts w:ascii="Times New Roman" w:eastAsia="Times New Roman" w:hAnsi="Times New Roman" w:cs="Times New Roman"/>
          <w:sz w:val="24"/>
          <w:szCs w:val="24"/>
        </w:rPr>
        <w:t>associated</w:t>
      </w:r>
      <w:r w:rsidR="00D169E6">
        <w:rPr>
          <w:rFonts w:ascii="Times New Roman" w:eastAsia="Times New Roman" w:hAnsi="Times New Roman" w:cs="Times New Roman"/>
          <w:sz w:val="24"/>
          <w:szCs w:val="24"/>
        </w:rPr>
        <w:t xml:space="preserve"> </w:t>
      </w:r>
      <w:r w:rsidR="00D768AA">
        <w:rPr>
          <w:rFonts w:ascii="Times New Roman" w:eastAsia="Times New Roman" w:hAnsi="Times New Roman" w:cs="Times New Roman"/>
          <w:sz w:val="24"/>
          <w:szCs w:val="24"/>
        </w:rPr>
        <w:t>data science learning activities.</w:t>
      </w:r>
      <w:r w:rsidR="00417C19">
        <w:rPr>
          <w:rFonts w:ascii="Times New Roman" w:eastAsia="Times New Roman" w:hAnsi="Times New Roman" w:cs="Times New Roman"/>
          <w:sz w:val="24"/>
          <w:szCs w:val="24"/>
        </w:rPr>
        <w:t xml:space="preserve">  It is also anticipated that</w:t>
      </w:r>
      <w:r w:rsidR="00F007B5">
        <w:rPr>
          <w:rFonts w:ascii="Times New Roman" w:eastAsia="Times New Roman" w:hAnsi="Times New Roman" w:cs="Times New Roman"/>
          <w:sz w:val="24"/>
          <w:szCs w:val="24"/>
        </w:rPr>
        <w:t xml:space="preserve"> a story-driven pedagogy</w:t>
      </w:r>
      <w:r w:rsidR="00FC6067">
        <w:rPr>
          <w:rFonts w:ascii="Times New Roman" w:eastAsia="Times New Roman" w:hAnsi="Times New Roman" w:cs="Times New Roman"/>
          <w:sz w:val="24"/>
          <w:szCs w:val="24"/>
        </w:rPr>
        <w:t xml:space="preserve"> will </w:t>
      </w:r>
      <w:r w:rsidR="00F007B5">
        <w:rPr>
          <w:rFonts w:ascii="Times New Roman" w:eastAsia="Times New Roman" w:hAnsi="Times New Roman" w:cs="Times New Roman"/>
          <w:sz w:val="24"/>
          <w:szCs w:val="24"/>
        </w:rPr>
        <w:t>contextualize the learning experience to a much greater</w:t>
      </w:r>
      <w:r w:rsidR="00AF7795">
        <w:rPr>
          <w:rFonts w:ascii="Times New Roman" w:eastAsia="Times New Roman" w:hAnsi="Times New Roman" w:cs="Times New Roman"/>
          <w:sz w:val="24"/>
          <w:szCs w:val="24"/>
        </w:rPr>
        <w:t xml:space="preserve"> extent, </w:t>
      </w:r>
      <w:r w:rsidR="00CD413A">
        <w:rPr>
          <w:rFonts w:ascii="Times New Roman" w:eastAsia="Times New Roman" w:hAnsi="Times New Roman" w:cs="Times New Roman"/>
          <w:sz w:val="24"/>
          <w:szCs w:val="24"/>
        </w:rPr>
        <w:t xml:space="preserve">helping the learner make </w:t>
      </w:r>
      <w:r w:rsidR="00AF7795">
        <w:rPr>
          <w:rFonts w:ascii="Times New Roman" w:eastAsia="Times New Roman" w:hAnsi="Times New Roman" w:cs="Times New Roman"/>
          <w:sz w:val="24"/>
          <w:szCs w:val="24"/>
        </w:rPr>
        <w:t>connect</w:t>
      </w:r>
      <w:r w:rsidR="006A134E">
        <w:rPr>
          <w:rFonts w:ascii="Times New Roman" w:eastAsia="Times New Roman" w:hAnsi="Times New Roman" w:cs="Times New Roman"/>
          <w:sz w:val="24"/>
          <w:szCs w:val="24"/>
        </w:rPr>
        <w:t>ion</w:t>
      </w:r>
      <w:r w:rsidR="00CD413A">
        <w:rPr>
          <w:rFonts w:ascii="Times New Roman" w:eastAsia="Times New Roman" w:hAnsi="Times New Roman" w:cs="Times New Roman"/>
          <w:sz w:val="24"/>
          <w:szCs w:val="24"/>
        </w:rPr>
        <w:t>s</w:t>
      </w:r>
      <w:r w:rsidR="006A134E">
        <w:rPr>
          <w:rFonts w:ascii="Times New Roman" w:eastAsia="Times New Roman" w:hAnsi="Times New Roman" w:cs="Times New Roman"/>
          <w:sz w:val="24"/>
          <w:szCs w:val="24"/>
        </w:rPr>
        <w:t xml:space="preserve"> between </w:t>
      </w:r>
      <w:r w:rsidR="00B548C7">
        <w:rPr>
          <w:rFonts w:ascii="Times New Roman" w:eastAsia="Times New Roman" w:hAnsi="Times New Roman" w:cs="Times New Roman"/>
          <w:sz w:val="24"/>
          <w:szCs w:val="24"/>
        </w:rPr>
        <w:t>abstract</w:t>
      </w:r>
      <w:r w:rsidR="00CD413A">
        <w:rPr>
          <w:rFonts w:ascii="Times New Roman" w:eastAsia="Times New Roman" w:hAnsi="Times New Roman" w:cs="Times New Roman"/>
          <w:sz w:val="24"/>
          <w:szCs w:val="24"/>
        </w:rPr>
        <w:t xml:space="preserve"> data</w:t>
      </w:r>
      <w:r w:rsidR="00387390">
        <w:rPr>
          <w:rFonts w:ascii="Times New Roman" w:eastAsia="Times New Roman" w:hAnsi="Times New Roman" w:cs="Times New Roman"/>
          <w:sz w:val="24"/>
          <w:szCs w:val="24"/>
        </w:rPr>
        <w:t xml:space="preserve"> science</w:t>
      </w:r>
      <w:r w:rsidR="00B548C7">
        <w:rPr>
          <w:rFonts w:ascii="Times New Roman" w:eastAsia="Times New Roman" w:hAnsi="Times New Roman" w:cs="Times New Roman"/>
          <w:sz w:val="24"/>
          <w:szCs w:val="24"/>
        </w:rPr>
        <w:t xml:space="preserve"> concepts </w:t>
      </w:r>
      <w:r w:rsidR="006A134E">
        <w:rPr>
          <w:rFonts w:ascii="Times New Roman" w:eastAsia="Times New Roman" w:hAnsi="Times New Roman" w:cs="Times New Roman"/>
          <w:sz w:val="24"/>
          <w:szCs w:val="24"/>
        </w:rPr>
        <w:t>and pressing problems in the real world.</w:t>
      </w:r>
      <w:r w:rsidR="00327321">
        <w:rPr>
          <w:rFonts w:ascii="Times New Roman" w:eastAsia="Times New Roman" w:hAnsi="Times New Roman" w:cs="Times New Roman"/>
          <w:sz w:val="24"/>
          <w:szCs w:val="24"/>
        </w:rPr>
        <w:t xml:space="preserve">  </w:t>
      </w:r>
      <w:r w:rsidR="00461D5E">
        <w:rPr>
          <w:rFonts w:ascii="Times New Roman" w:eastAsia="Times New Roman" w:hAnsi="Times New Roman" w:cs="Times New Roman"/>
          <w:sz w:val="24"/>
          <w:szCs w:val="24"/>
        </w:rPr>
        <w:t xml:space="preserve"> </w:t>
      </w:r>
    </w:p>
    <w:p w14:paraId="0B5A82A2" w14:textId="77777777" w:rsidR="00B42ADB" w:rsidRDefault="00B42ADB">
      <w:pPr>
        <w:rPr>
          <w:rFonts w:ascii="Times New Roman" w:eastAsia="Times New Roman" w:hAnsi="Times New Roman" w:cs="Times New Roman"/>
          <w:b/>
          <w:iCs/>
          <w:sz w:val="24"/>
          <w:szCs w:val="24"/>
        </w:rPr>
      </w:pPr>
      <w:r>
        <w:rPr>
          <w:rFonts w:ascii="Times New Roman" w:eastAsia="Times New Roman" w:hAnsi="Times New Roman" w:cs="Times New Roman"/>
          <w:b/>
          <w:iCs/>
          <w:sz w:val="24"/>
          <w:szCs w:val="24"/>
        </w:rPr>
        <w:br w:type="page"/>
      </w:r>
    </w:p>
    <w:p w14:paraId="65A6F553" w14:textId="5289CBC1" w:rsidR="001562B8" w:rsidRDefault="007E5BD9">
      <w:pPr>
        <w:rPr>
          <w:rFonts w:ascii="Times New Roman" w:eastAsia="Times New Roman" w:hAnsi="Times New Roman" w:cs="Times New Roman"/>
          <w:b/>
          <w:iCs/>
          <w:sz w:val="24"/>
          <w:szCs w:val="24"/>
        </w:rPr>
      </w:pPr>
      <w:bookmarkStart w:id="0" w:name="_GoBack"/>
      <w:bookmarkEnd w:id="0"/>
      <w:r>
        <w:rPr>
          <w:rFonts w:ascii="Times New Roman" w:eastAsia="Times New Roman" w:hAnsi="Times New Roman" w:cs="Times New Roman"/>
          <w:b/>
          <w:iCs/>
          <w:sz w:val="24"/>
          <w:szCs w:val="24"/>
        </w:rPr>
        <w:lastRenderedPageBreak/>
        <w:t>Session Proposal</w:t>
      </w:r>
    </w:p>
    <w:p w14:paraId="511E6B5C" w14:textId="11AAEA4F" w:rsidR="004C1DCF" w:rsidRDefault="009404D0">
      <w:pPr>
        <w:rPr>
          <w:rFonts w:ascii="Times New Roman" w:eastAsia="Times New Roman" w:hAnsi="Times New Roman" w:cs="Times New Roman"/>
          <w:sz w:val="24"/>
          <w:szCs w:val="24"/>
        </w:rPr>
      </w:pPr>
      <w:r>
        <w:rPr>
          <w:rFonts w:ascii="Times New Roman" w:eastAsia="Times New Roman" w:hAnsi="Times New Roman" w:cs="Times New Roman"/>
          <w:iCs/>
          <w:sz w:val="24"/>
          <w:szCs w:val="24"/>
        </w:rPr>
        <w:t xml:space="preserve">What do you get when you cross a group of comic book characters with a dataset, basic statistics, and open-science tools?  You get a </w:t>
      </w:r>
      <w:r w:rsidRPr="00CD317C">
        <w:rPr>
          <w:rFonts w:ascii="Times New Roman" w:eastAsia="Times New Roman" w:hAnsi="Times New Roman" w:cs="Times New Roman"/>
          <w:b/>
          <w:iCs/>
          <w:sz w:val="24"/>
          <w:szCs w:val="24"/>
        </w:rPr>
        <w:t>data story</w:t>
      </w:r>
      <w:r w:rsidRPr="00D735FC">
        <w:rPr>
          <w:rFonts w:ascii="Times New Roman" w:eastAsia="Times New Roman" w:hAnsi="Times New Roman" w:cs="Times New Roman"/>
          <w:iCs/>
          <w:sz w:val="24"/>
          <w:szCs w:val="24"/>
        </w:rPr>
        <w:t xml:space="preserve">.  </w:t>
      </w:r>
      <w:r w:rsidRPr="00D735FC">
        <w:rPr>
          <w:rFonts w:ascii="Times New Roman" w:eastAsia="Times New Roman" w:hAnsi="Times New Roman" w:cs="Times New Roman"/>
          <w:sz w:val="24"/>
          <w:szCs w:val="24"/>
        </w:rPr>
        <w:t xml:space="preserve">A </w:t>
      </w:r>
      <w:r>
        <w:rPr>
          <w:rFonts w:ascii="Times New Roman" w:eastAsia="Times New Roman" w:hAnsi="Times New Roman" w:cs="Times New Roman"/>
          <w:sz w:val="24"/>
          <w:szCs w:val="24"/>
        </w:rPr>
        <w:t>data story – as its name suggests</w:t>
      </w:r>
      <w:r w:rsidRPr="00D735FC">
        <w:rPr>
          <w:rFonts w:ascii="Times New Roman" w:eastAsia="Times New Roman" w:hAnsi="Times New Roman" w:cs="Times New Roman"/>
          <w:sz w:val="24"/>
          <w:szCs w:val="24"/>
        </w:rPr>
        <w:t xml:space="preserve"> – is narrative about a data set with the primary objective of e</w:t>
      </w:r>
      <w:r>
        <w:rPr>
          <w:rFonts w:ascii="Times New Roman" w:eastAsia="Times New Roman" w:hAnsi="Times New Roman" w:cs="Times New Roman"/>
          <w:sz w:val="24"/>
          <w:szCs w:val="24"/>
        </w:rPr>
        <w:t xml:space="preserve">ducating even as it entertains.  A research team at the University of Florida has initiated a multi-year investigation to study the efficacy of the data story method of instruction </w:t>
      </w:r>
      <w:r w:rsidR="004C0AEA">
        <w:rPr>
          <w:rFonts w:ascii="Times New Roman" w:eastAsia="Times New Roman" w:hAnsi="Times New Roman" w:cs="Times New Roman"/>
          <w:sz w:val="24"/>
          <w:szCs w:val="24"/>
        </w:rPr>
        <w:t>to convey</w:t>
      </w:r>
      <w:r w:rsidR="004C1DCF">
        <w:rPr>
          <w:rFonts w:ascii="Times New Roman" w:eastAsia="Times New Roman" w:hAnsi="Times New Roman" w:cs="Times New Roman"/>
          <w:sz w:val="24"/>
          <w:szCs w:val="24"/>
        </w:rPr>
        <w:t xml:space="preserve"> foundational data science</w:t>
      </w:r>
      <w:r>
        <w:rPr>
          <w:rFonts w:ascii="Times New Roman" w:eastAsia="Times New Roman" w:hAnsi="Times New Roman" w:cs="Times New Roman"/>
          <w:sz w:val="24"/>
          <w:szCs w:val="24"/>
        </w:rPr>
        <w:t xml:space="preserve"> concepts to translational science graduate students and professionals. </w:t>
      </w:r>
    </w:p>
    <w:p w14:paraId="05557A94" w14:textId="244A5908" w:rsidR="00890220" w:rsidRDefault="004C0AEA">
      <w:pPr>
        <w:rPr>
          <w:rFonts w:ascii="Times New Roman" w:eastAsia="Times New Roman" w:hAnsi="Times New Roman" w:cs="Times New Roman"/>
          <w:sz w:val="24"/>
          <w:szCs w:val="24"/>
        </w:rPr>
      </w:pPr>
      <w:r>
        <w:rPr>
          <w:rFonts w:ascii="Times New Roman" w:eastAsia="Times New Roman" w:hAnsi="Times New Roman" w:cs="Times New Roman"/>
          <w:sz w:val="24"/>
          <w:szCs w:val="24"/>
        </w:rPr>
        <w:t>In this session, p</w:t>
      </w:r>
      <w:r w:rsidR="004C1DCF">
        <w:rPr>
          <w:rFonts w:ascii="Times New Roman" w:eastAsia="Times New Roman" w:hAnsi="Times New Roman" w:cs="Times New Roman"/>
          <w:sz w:val="24"/>
          <w:szCs w:val="24"/>
        </w:rPr>
        <w:t>articip</w:t>
      </w:r>
      <w:r w:rsidR="002E586E">
        <w:rPr>
          <w:rFonts w:ascii="Times New Roman" w:eastAsia="Times New Roman" w:hAnsi="Times New Roman" w:cs="Times New Roman"/>
          <w:sz w:val="24"/>
          <w:szCs w:val="24"/>
        </w:rPr>
        <w:t>ants w</w:t>
      </w:r>
      <w:r>
        <w:rPr>
          <w:rFonts w:ascii="Times New Roman" w:eastAsia="Times New Roman" w:hAnsi="Times New Roman" w:cs="Times New Roman"/>
          <w:sz w:val="24"/>
          <w:szCs w:val="24"/>
        </w:rPr>
        <w:t>ill learn about the data story research program</w:t>
      </w:r>
      <w:r w:rsidR="002E586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currently underway at the University of Florida, including its origin, research partners, and direction.</w:t>
      </w:r>
      <w:r w:rsidR="006C69A7">
        <w:rPr>
          <w:rFonts w:ascii="Times New Roman" w:eastAsia="Times New Roman" w:hAnsi="Times New Roman" w:cs="Times New Roman"/>
          <w:sz w:val="24"/>
          <w:szCs w:val="24"/>
        </w:rPr>
        <w:t xml:space="preserve">  Additionally, participants will gain an appreciation for the </w:t>
      </w:r>
      <w:r w:rsidR="00523A50">
        <w:rPr>
          <w:rFonts w:ascii="Times New Roman" w:eastAsia="Times New Roman" w:hAnsi="Times New Roman" w:cs="Times New Roman"/>
          <w:sz w:val="24"/>
          <w:szCs w:val="24"/>
        </w:rPr>
        <w:t>formative role of storytelling in</w:t>
      </w:r>
      <w:r w:rsidR="00866151">
        <w:rPr>
          <w:rFonts w:ascii="Times New Roman" w:eastAsia="Times New Roman" w:hAnsi="Times New Roman" w:cs="Times New Roman"/>
          <w:sz w:val="24"/>
          <w:szCs w:val="24"/>
        </w:rPr>
        <w:t xml:space="preserve"> creating meaningful </w:t>
      </w:r>
      <w:r w:rsidR="00523A50">
        <w:rPr>
          <w:rFonts w:ascii="Times New Roman" w:eastAsia="Times New Roman" w:hAnsi="Times New Roman" w:cs="Times New Roman"/>
          <w:sz w:val="24"/>
          <w:szCs w:val="24"/>
        </w:rPr>
        <w:t xml:space="preserve">data science </w:t>
      </w:r>
      <w:r w:rsidR="00866151">
        <w:rPr>
          <w:rFonts w:ascii="Times New Roman" w:eastAsia="Times New Roman" w:hAnsi="Times New Roman" w:cs="Times New Roman"/>
          <w:sz w:val="24"/>
          <w:szCs w:val="24"/>
        </w:rPr>
        <w:t>learning experiences</w:t>
      </w:r>
      <w:r w:rsidR="00523A50">
        <w:rPr>
          <w:rFonts w:ascii="Times New Roman" w:eastAsia="Times New Roman" w:hAnsi="Times New Roman" w:cs="Times New Roman"/>
          <w:sz w:val="24"/>
          <w:szCs w:val="24"/>
        </w:rPr>
        <w:t>.</w:t>
      </w:r>
      <w:r w:rsidR="00866151">
        <w:rPr>
          <w:rFonts w:ascii="Times New Roman" w:eastAsia="Times New Roman" w:hAnsi="Times New Roman" w:cs="Times New Roman"/>
          <w:sz w:val="24"/>
          <w:szCs w:val="24"/>
        </w:rPr>
        <w:t xml:space="preserve">  The importance of character development</w:t>
      </w:r>
      <w:r w:rsidR="00B965CD">
        <w:rPr>
          <w:rFonts w:ascii="Times New Roman" w:eastAsia="Times New Roman" w:hAnsi="Times New Roman" w:cs="Times New Roman"/>
          <w:sz w:val="24"/>
          <w:szCs w:val="24"/>
        </w:rPr>
        <w:t xml:space="preserve">, the creation of a cast of memorable </w:t>
      </w:r>
      <w:r w:rsidR="00FF5FFF">
        <w:rPr>
          <w:rFonts w:ascii="Times New Roman" w:eastAsia="Times New Roman" w:hAnsi="Times New Roman" w:cs="Times New Roman"/>
          <w:sz w:val="24"/>
          <w:szCs w:val="24"/>
        </w:rPr>
        <w:t xml:space="preserve">story </w:t>
      </w:r>
      <w:r w:rsidR="00B965CD">
        <w:rPr>
          <w:rFonts w:ascii="Times New Roman" w:eastAsia="Times New Roman" w:hAnsi="Times New Roman" w:cs="Times New Roman"/>
          <w:sz w:val="24"/>
          <w:szCs w:val="24"/>
        </w:rPr>
        <w:t xml:space="preserve">characters, </w:t>
      </w:r>
      <w:r w:rsidR="00FF5FFF">
        <w:rPr>
          <w:rFonts w:ascii="Times New Roman" w:eastAsia="Times New Roman" w:hAnsi="Times New Roman" w:cs="Times New Roman"/>
          <w:sz w:val="24"/>
          <w:szCs w:val="24"/>
        </w:rPr>
        <w:t>is</w:t>
      </w:r>
      <w:r w:rsidR="004F554C">
        <w:rPr>
          <w:rFonts w:ascii="Times New Roman" w:eastAsia="Times New Roman" w:hAnsi="Times New Roman" w:cs="Times New Roman"/>
          <w:sz w:val="24"/>
          <w:szCs w:val="24"/>
        </w:rPr>
        <w:t xml:space="preserve"> also </w:t>
      </w:r>
      <w:r w:rsidR="00FF5FFF">
        <w:rPr>
          <w:rFonts w:ascii="Times New Roman" w:eastAsia="Times New Roman" w:hAnsi="Times New Roman" w:cs="Times New Roman"/>
          <w:sz w:val="24"/>
          <w:szCs w:val="24"/>
        </w:rPr>
        <w:t>presented and discussed</w:t>
      </w:r>
      <w:r w:rsidR="00890220">
        <w:rPr>
          <w:rFonts w:ascii="Times New Roman" w:eastAsia="Times New Roman" w:hAnsi="Times New Roman" w:cs="Times New Roman"/>
          <w:sz w:val="24"/>
          <w:szCs w:val="24"/>
        </w:rPr>
        <w:t>.</w:t>
      </w:r>
      <w:r w:rsidR="004F554C">
        <w:rPr>
          <w:rFonts w:ascii="Times New Roman" w:eastAsia="Times New Roman" w:hAnsi="Times New Roman" w:cs="Times New Roman"/>
          <w:sz w:val="24"/>
          <w:szCs w:val="24"/>
        </w:rPr>
        <w:t xml:space="preserve">  T</w:t>
      </w:r>
      <w:r w:rsidR="00685AE2">
        <w:rPr>
          <w:rFonts w:ascii="Times New Roman" w:eastAsia="Times New Roman" w:hAnsi="Times New Roman" w:cs="Times New Roman"/>
          <w:sz w:val="24"/>
          <w:szCs w:val="24"/>
        </w:rPr>
        <w:t>he</w:t>
      </w:r>
      <w:r w:rsidR="00FF5FFF">
        <w:rPr>
          <w:rFonts w:ascii="Times New Roman" w:eastAsia="Times New Roman" w:hAnsi="Times New Roman" w:cs="Times New Roman"/>
          <w:sz w:val="24"/>
          <w:szCs w:val="24"/>
        </w:rPr>
        <w:t xml:space="preserve"> </w:t>
      </w:r>
      <w:r w:rsidR="0068126E">
        <w:rPr>
          <w:rFonts w:ascii="Times New Roman" w:eastAsia="Times New Roman" w:hAnsi="Times New Roman" w:cs="Times New Roman"/>
          <w:sz w:val="24"/>
          <w:szCs w:val="24"/>
        </w:rPr>
        <w:t xml:space="preserve">successful </w:t>
      </w:r>
      <w:r w:rsidR="00FF5FFF">
        <w:rPr>
          <w:rFonts w:ascii="Times New Roman" w:eastAsia="Times New Roman" w:hAnsi="Times New Roman" w:cs="Times New Roman"/>
          <w:sz w:val="24"/>
          <w:szCs w:val="24"/>
        </w:rPr>
        <w:t>integration of</w:t>
      </w:r>
      <w:r w:rsidR="00890220">
        <w:rPr>
          <w:rFonts w:ascii="Times New Roman" w:eastAsia="Times New Roman" w:hAnsi="Times New Roman" w:cs="Times New Roman"/>
          <w:sz w:val="24"/>
          <w:szCs w:val="24"/>
        </w:rPr>
        <w:t xml:space="preserve"> art </w:t>
      </w:r>
      <w:r w:rsidR="0068126E">
        <w:rPr>
          <w:rFonts w:ascii="Times New Roman" w:eastAsia="Times New Roman" w:hAnsi="Times New Roman" w:cs="Times New Roman"/>
          <w:sz w:val="24"/>
          <w:szCs w:val="24"/>
        </w:rPr>
        <w:t>and open science technologies</w:t>
      </w:r>
      <w:r w:rsidR="00685AE2">
        <w:rPr>
          <w:rFonts w:ascii="Times New Roman" w:eastAsia="Times New Roman" w:hAnsi="Times New Roman" w:cs="Times New Roman"/>
          <w:sz w:val="24"/>
          <w:szCs w:val="24"/>
        </w:rPr>
        <w:t xml:space="preserve"> (Python and R)</w:t>
      </w:r>
      <w:r w:rsidR="0068126E">
        <w:rPr>
          <w:rFonts w:ascii="Times New Roman" w:eastAsia="Times New Roman" w:hAnsi="Times New Roman" w:cs="Times New Roman"/>
          <w:sz w:val="24"/>
          <w:szCs w:val="24"/>
        </w:rPr>
        <w:t xml:space="preserve"> w</w:t>
      </w:r>
      <w:r w:rsidR="00890220">
        <w:rPr>
          <w:rFonts w:ascii="Times New Roman" w:eastAsia="Times New Roman" w:hAnsi="Times New Roman" w:cs="Times New Roman"/>
          <w:sz w:val="24"/>
          <w:szCs w:val="24"/>
        </w:rPr>
        <w:t xml:space="preserve">ill </w:t>
      </w:r>
      <w:r w:rsidR="0068126E">
        <w:rPr>
          <w:rFonts w:ascii="Times New Roman" w:eastAsia="Times New Roman" w:hAnsi="Times New Roman" w:cs="Times New Roman"/>
          <w:sz w:val="24"/>
          <w:szCs w:val="24"/>
        </w:rPr>
        <w:t>be</w:t>
      </w:r>
      <w:r w:rsidR="000318D0">
        <w:rPr>
          <w:rFonts w:ascii="Times New Roman" w:eastAsia="Times New Roman" w:hAnsi="Times New Roman" w:cs="Times New Roman"/>
          <w:sz w:val="24"/>
          <w:szCs w:val="24"/>
        </w:rPr>
        <w:t xml:space="preserve"> a</w:t>
      </w:r>
      <w:r w:rsidR="00697124">
        <w:rPr>
          <w:rFonts w:ascii="Times New Roman" w:eastAsia="Times New Roman" w:hAnsi="Times New Roman" w:cs="Times New Roman"/>
          <w:sz w:val="24"/>
          <w:szCs w:val="24"/>
        </w:rPr>
        <w:t>n underlying theme</w:t>
      </w:r>
      <w:r w:rsidR="004F554C">
        <w:rPr>
          <w:rFonts w:ascii="Times New Roman" w:eastAsia="Times New Roman" w:hAnsi="Times New Roman" w:cs="Times New Roman"/>
          <w:sz w:val="24"/>
          <w:szCs w:val="24"/>
        </w:rPr>
        <w:t xml:space="preserve"> explored throughout this</w:t>
      </w:r>
      <w:r w:rsidR="00697124">
        <w:rPr>
          <w:rFonts w:ascii="Times New Roman" w:eastAsia="Times New Roman" w:hAnsi="Times New Roman" w:cs="Times New Roman"/>
          <w:sz w:val="24"/>
          <w:szCs w:val="24"/>
        </w:rPr>
        <w:t xml:space="preserve"> session.  </w:t>
      </w:r>
      <w:r w:rsidR="00685AE2">
        <w:rPr>
          <w:rFonts w:ascii="Times New Roman" w:eastAsia="Times New Roman" w:hAnsi="Times New Roman" w:cs="Times New Roman"/>
          <w:sz w:val="24"/>
          <w:szCs w:val="24"/>
        </w:rPr>
        <w:t xml:space="preserve">And finally, participants will </w:t>
      </w:r>
      <w:r w:rsidR="004C56E8">
        <w:rPr>
          <w:rFonts w:ascii="Times New Roman" w:eastAsia="Times New Roman" w:hAnsi="Times New Roman" w:cs="Times New Roman"/>
          <w:sz w:val="24"/>
          <w:szCs w:val="24"/>
        </w:rPr>
        <w:t xml:space="preserve">be </w:t>
      </w:r>
      <w:r w:rsidR="00E118F1">
        <w:rPr>
          <w:rFonts w:ascii="Times New Roman" w:eastAsia="Times New Roman" w:hAnsi="Times New Roman" w:cs="Times New Roman"/>
          <w:sz w:val="24"/>
          <w:szCs w:val="24"/>
        </w:rPr>
        <w:t xml:space="preserve">given a chance to </w:t>
      </w:r>
      <w:r w:rsidR="000318D0">
        <w:rPr>
          <w:rFonts w:ascii="Times New Roman" w:eastAsia="Times New Roman" w:hAnsi="Times New Roman" w:cs="Times New Roman"/>
          <w:sz w:val="24"/>
          <w:szCs w:val="24"/>
        </w:rPr>
        <w:t xml:space="preserve">examine and </w:t>
      </w:r>
      <w:r w:rsidR="004F554C">
        <w:rPr>
          <w:rFonts w:ascii="Times New Roman" w:eastAsia="Times New Roman" w:hAnsi="Times New Roman" w:cs="Times New Roman"/>
          <w:sz w:val="24"/>
          <w:szCs w:val="24"/>
        </w:rPr>
        <w:t>play</w:t>
      </w:r>
      <w:r w:rsidR="00E118F1">
        <w:rPr>
          <w:rFonts w:ascii="Times New Roman" w:eastAsia="Times New Roman" w:hAnsi="Times New Roman" w:cs="Times New Roman"/>
          <w:sz w:val="24"/>
          <w:szCs w:val="24"/>
        </w:rPr>
        <w:t xml:space="preserve"> with an interactive </w:t>
      </w:r>
      <w:r w:rsidR="004C56E8">
        <w:rPr>
          <w:rFonts w:ascii="Times New Roman" w:eastAsia="Times New Roman" w:hAnsi="Times New Roman" w:cs="Times New Roman"/>
          <w:sz w:val="24"/>
          <w:szCs w:val="24"/>
        </w:rPr>
        <w:t>public health data story created by our research team.</w:t>
      </w:r>
    </w:p>
    <w:p w14:paraId="644FA511" w14:textId="4024559C" w:rsidR="001562B8" w:rsidRPr="00563CB3" w:rsidRDefault="001562B8">
      <w:pPr>
        <w:rPr>
          <w:rFonts w:ascii="Times New Roman" w:eastAsia="Times New Roman" w:hAnsi="Times New Roman" w:cs="Times New Roman"/>
          <w:i/>
          <w:iCs/>
          <w:color w:val="244061" w:themeColor="accent1" w:themeShade="80"/>
          <w:sz w:val="24"/>
          <w:szCs w:val="24"/>
        </w:rPr>
      </w:pPr>
      <w:r w:rsidRPr="00563CB3">
        <w:rPr>
          <w:rFonts w:ascii="Times New Roman" w:eastAsia="Times New Roman" w:hAnsi="Times New Roman" w:cs="Times New Roman"/>
          <w:i/>
          <w:iCs/>
          <w:color w:val="244061" w:themeColor="accent1" w:themeShade="80"/>
          <w:sz w:val="24"/>
          <w:szCs w:val="24"/>
        </w:rPr>
        <w:t xml:space="preserve">Learning Objective 1  </w:t>
      </w:r>
    </w:p>
    <w:p w14:paraId="5E7C7A28" w14:textId="77777777" w:rsidR="001562B8" w:rsidRDefault="001562B8">
      <w:pPr>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Participants will gain an understanding of the data story research program currently underway at the University of Flo</w:t>
      </w:r>
      <w:r w:rsidR="00563CB3">
        <w:rPr>
          <w:rFonts w:ascii="Times New Roman" w:eastAsia="Times New Roman" w:hAnsi="Times New Roman" w:cs="Times New Roman"/>
          <w:iCs/>
          <w:sz w:val="24"/>
          <w:szCs w:val="24"/>
        </w:rPr>
        <w:t>rida and initial findings from our</w:t>
      </w:r>
      <w:r>
        <w:rPr>
          <w:rFonts w:ascii="Times New Roman" w:eastAsia="Times New Roman" w:hAnsi="Times New Roman" w:cs="Times New Roman"/>
          <w:iCs/>
          <w:sz w:val="24"/>
          <w:szCs w:val="24"/>
        </w:rPr>
        <w:t xml:space="preserve"> pilot study. </w:t>
      </w:r>
    </w:p>
    <w:p w14:paraId="68672978" w14:textId="77777777" w:rsidR="001562B8" w:rsidRPr="00563CB3" w:rsidRDefault="001562B8">
      <w:pPr>
        <w:rPr>
          <w:rFonts w:ascii="Times New Roman" w:eastAsia="Times New Roman" w:hAnsi="Times New Roman" w:cs="Times New Roman"/>
          <w:i/>
          <w:iCs/>
          <w:color w:val="244061" w:themeColor="accent1" w:themeShade="80"/>
          <w:sz w:val="24"/>
          <w:szCs w:val="24"/>
        </w:rPr>
      </w:pPr>
      <w:r w:rsidRPr="00563CB3">
        <w:rPr>
          <w:rFonts w:ascii="Times New Roman" w:eastAsia="Times New Roman" w:hAnsi="Times New Roman" w:cs="Times New Roman"/>
          <w:i/>
          <w:iCs/>
          <w:color w:val="244061" w:themeColor="accent1" w:themeShade="80"/>
          <w:sz w:val="24"/>
          <w:szCs w:val="24"/>
        </w:rPr>
        <w:t>Learning Objective 2</w:t>
      </w:r>
    </w:p>
    <w:p w14:paraId="58AED1BC" w14:textId="77777777" w:rsidR="001562B8" w:rsidRDefault="009E2FD4" w:rsidP="001562B8">
      <w:pPr>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 xml:space="preserve">Participants will acquire a working knowledge of </w:t>
      </w:r>
      <w:r w:rsidR="008C0515">
        <w:rPr>
          <w:rFonts w:ascii="Times New Roman" w:eastAsia="Times New Roman" w:hAnsi="Times New Roman" w:cs="Times New Roman"/>
          <w:iCs/>
          <w:sz w:val="24"/>
          <w:szCs w:val="24"/>
        </w:rPr>
        <w:t>data story construction</w:t>
      </w:r>
      <w:r>
        <w:rPr>
          <w:rFonts w:ascii="Times New Roman" w:eastAsia="Times New Roman" w:hAnsi="Times New Roman" w:cs="Times New Roman"/>
          <w:iCs/>
          <w:sz w:val="24"/>
          <w:szCs w:val="24"/>
        </w:rPr>
        <w:t xml:space="preserve"> and the principles of</w:t>
      </w:r>
      <w:r w:rsidR="008C0515">
        <w:rPr>
          <w:rFonts w:ascii="Times New Roman" w:eastAsia="Times New Roman" w:hAnsi="Times New Roman" w:cs="Times New Roman"/>
          <w:iCs/>
          <w:sz w:val="24"/>
          <w:szCs w:val="24"/>
        </w:rPr>
        <w:t xml:space="preserve"> educational</w:t>
      </w:r>
      <w:r>
        <w:rPr>
          <w:rFonts w:ascii="Times New Roman" w:eastAsia="Times New Roman" w:hAnsi="Times New Roman" w:cs="Times New Roman"/>
          <w:iCs/>
          <w:sz w:val="24"/>
          <w:szCs w:val="24"/>
        </w:rPr>
        <w:t xml:space="preserve"> storytelling in open-science (Python, R) environments.</w:t>
      </w:r>
    </w:p>
    <w:p w14:paraId="45B0FDC7" w14:textId="77777777" w:rsidR="001562B8" w:rsidRPr="00563CB3" w:rsidRDefault="001562B8">
      <w:pPr>
        <w:rPr>
          <w:rFonts w:ascii="Times New Roman" w:eastAsia="Times New Roman" w:hAnsi="Times New Roman" w:cs="Times New Roman"/>
          <w:b/>
          <w:i/>
          <w:iCs/>
          <w:color w:val="244061" w:themeColor="accent1" w:themeShade="80"/>
          <w:sz w:val="24"/>
          <w:szCs w:val="24"/>
        </w:rPr>
      </w:pPr>
      <w:r w:rsidRPr="00563CB3">
        <w:rPr>
          <w:rFonts w:ascii="Times New Roman" w:eastAsia="Times New Roman" w:hAnsi="Times New Roman" w:cs="Times New Roman"/>
          <w:i/>
          <w:iCs/>
          <w:color w:val="244061" w:themeColor="accent1" w:themeShade="80"/>
          <w:sz w:val="24"/>
          <w:szCs w:val="24"/>
        </w:rPr>
        <w:t>Learning Objective 3</w:t>
      </w:r>
      <w:r w:rsidR="007E5BD9" w:rsidRPr="00563CB3">
        <w:rPr>
          <w:rFonts w:ascii="Times New Roman" w:eastAsia="Times New Roman" w:hAnsi="Times New Roman" w:cs="Times New Roman"/>
          <w:b/>
          <w:i/>
          <w:iCs/>
          <w:color w:val="244061" w:themeColor="accent1" w:themeShade="80"/>
          <w:sz w:val="24"/>
          <w:szCs w:val="24"/>
        </w:rPr>
        <w:t xml:space="preserve"> </w:t>
      </w:r>
    </w:p>
    <w:p w14:paraId="32048506" w14:textId="77777777" w:rsidR="00C445A6" w:rsidRDefault="009E2FD4">
      <w:pPr>
        <w:rPr>
          <w:rFonts w:ascii="Times New Roman" w:eastAsia="Times New Roman" w:hAnsi="Times New Roman" w:cs="Times New Roman"/>
          <w:b/>
          <w:iCs/>
          <w:sz w:val="24"/>
          <w:szCs w:val="24"/>
        </w:rPr>
      </w:pPr>
      <w:r>
        <w:rPr>
          <w:rFonts w:ascii="Times New Roman" w:eastAsia="Times New Roman" w:hAnsi="Times New Roman" w:cs="Times New Roman"/>
          <w:iCs/>
          <w:sz w:val="24"/>
          <w:szCs w:val="24"/>
        </w:rPr>
        <w:t xml:space="preserve">Participants will </w:t>
      </w:r>
      <w:r w:rsidR="008C0515">
        <w:rPr>
          <w:rFonts w:ascii="Times New Roman" w:eastAsia="Times New Roman" w:hAnsi="Times New Roman" w:cs="Times New Roman"/>
          <w:iCs/>
          <w:sz w:val="24"/>
          <w:szCs w:val="24"/>
        </w:rPr>
        <w:t>see how the princi</w:t>
      </w:r>
      <w:r w:rsidR="00563CB3">
        <w:rPr>
          <w:rFonts w:ascii="Times New Roman" w:eastAsia="Times New Roman" w:hAnsi="Times New Roman" w:cs="Times New Roman"/>
          <w:iCs/>
          <w:sz w:val="24"/>
          <w:szCs w:val="24"/>
        </w:rPr>
        <w:t xml:space="preserve">ples of educational storytelling have been implemented in a public health data story, created for our data story research study. </w:t>
      </w:r>
      <w:r w:rsidR="00C445A6">
        <w:rPr>
          <w:rFonts w:ascii="Times New Roman" w:eastAsia="Times New Roman" w:hAnsi="Times New Roman" w:cs="Times New Roman"/>
          <w:b/>
          <w:iCs/>
          <w:sz w:val="24"/>
          <w:szCs w:val="24"/>
        </w:rPr>
        <w:br w:type="page"/>
      </w:r>
    </w:p>
    <w:p w14:paraId="727006D3" w14:textId="77777777" w:rsidR="00824B9F" w:rsidRDefault="00824B9F" w:rsidP="00824B9F">
      <w:pPr>
        <w:spacing w:before="100" w:beforeAutospacing="1" w:after="240" w:line="240" w:lineRule="auto"/>
        <w:jc w:val="center"/>
        <w:rPr>
          <w:rFonts w:ascii="Times New Roman" w:eastAsia="Times New Roman" w:hAnsi="Times New Roman" w:cs="Times New Roman"/>
          <w:b/>
          <w:iCs/>
          <w:sz w:val="24"/>
          <w:szCs w:val="24"/>
        </w:rPr>
      </w:pPr>
      <w:r>
        <w:rPr>
          <w:rFonts w:ascii="Times New Roman" w:eastAsia="Times New Roman" w:hAnsi="Times New Roman" w:cs="Times New Roman"/>
          <w:b/>
          <w:iCs/>
          <w:sz w:val="24"/>
          <w:szCs w:val="24"/>
        </w:rPr>
        <w:lastRenderedPageBreak/>
        <w:t>Introduction and Literature Review</w:t>
      </w:r>
    </w:p>
    <w:p w14:paraId="4EC2D013" w14:textId="77777777" w:rsidR="00007584" w:rsidRPr="00606D67" w:rsidRDefault="00007584" w:rsidP="00DE4028">
      <w:pPr>
        <w:spacing w:after="0"/>
        <w:ind w:firstLine="576"/>
        <w:rPr>
          <w:rFonts w:ascii="Times New Roman" w:hAnsi="Times New Roman" w:cs="Times New Roman"/>
          <w:sz w:val="24"/>
          <w:szCs w:val="24"/>
        </w:rPr>
      </w:pPr>
      <w:r w:rsidRPr="00606D67">
        <w:rPr>
          <w:rFonts w:ascii="Times New Roman" w:hAnsi="Times New Roman" w:cs="Times New Roman"/>
          <w:sz w:val="24"/>
          <w:szCs w:val="24"/>
        </w:rPr>
        <w:t xml:space="preserve">The use of educational stories is not new.  Harvard University’s business and law schools first introduced case-studies into their curricula some 100 years ago.  The case study can be thought of as a special kind of story, narrative designed to build reasoning skills while also imparting content.  Herreid (1997) writes, “Cases are stories with a message.  They are not simply narratives for entertainment.  They are stories to educate” (p. 92).  As such, the story has proven to be an effective pedagogical tool.  </w:t>
      </w:r>
    </w:p>
    <w:p w14:paraId="22B559D2" w14:textId="77777777" w:rsidR="00007584" w:rsidRPr="00606D67" w:rsidRDefault="00007584" w:rsidP="00DE4028">
      <w:pPr>
        <w:spacing w:after="0"/>
        <w:ind w:firstLine="576"/>
        <w:rPr>
          <w:rFonts w:ascii="Times New Roman" w:eastAsia="Times New Roman" w:hAnsi="Times New Roman" w:cs="Times New Roman"/>
          <w:sz w:val="24"/>
          <w:szCs w:val="24"/>
        </w:rPr>
      </w:pPr>
      <w:r w:rsidRPr="00606D67">
        <w:rPr>
          <w:rFonts w:ascii="Times New Roman" w:hAnsi="Times New Roman" w:cs="Times New Roman"/>
          <w:sz w:val="24"/>
          <w:szCs w:val="24"/>
        </w:rPr>
        <w:t>The practice of data science in the clinical sciences has some unique features that create an ideal environment for a story infused pedagogy.  For example, data analysis in the clinical and translational sciences is concrete</w:t>
      </w:r>
      <w:r w:rsidR="00BF2E4D">
        <w:rPr>
          <w:rFonts w:ascii="Times New Roman" w:hAnsi="Times New Roman" w:cs="Times New Roman"/>
          <w:sz w:val="24"/>
          <w:szCs w:val="24"/>
        </w:rPr>
        <w:t xml:space="preserve"> and </w:t>
      </w:r>
      <w:r w:rsidRPr="00606D67">
        <w:rPr>
          <w:rFonts w:ascii="Times New Roman" w:hAnsi="Times New Roman" w:cs="Times New Roman"/>
          <w:sz w:val="24"/>
          <w:szCs w:val="24"/>
        </w:rPr>
        <w:t xml:space="preserve">embedded in the real world.  This stands in contrast to statistics, math, and computer science where the focus is more abstract.  In these fields, data science is largely about constructing and fitting models.  Clinical data, on the other hand, is often messy and contradictory, abhorring generalizations and abstraction.  While abstraction can help to </w:t>
      </w:r>
      <w:r w:rsidRPr="00606D67">
        <w:rPr>
          <w:rFonts w:ascii="Times New Roman" w:eastAsia="Times New Roman" w:hAnsi="Times New Roman" w:cs="Times New Roman"/>
          <w:sz w:val="24"/>
          <w:szCs w:val="24"/>
        </w:rPr>
        <w:t xml:space="preserve">formulate a problem, it is an appreciation for the complexity of clinical research and an appreciation that exceptions can be nearly as important as rules that are required of computational scientists working in this field.  A data-driven approach to learning informed by messy data and interesting research questions – the way concepts are presented in data stories – aligns well with the realities of data analysis in precision </w:t>
      </w:r>
      <w:r w:rsidR="00097774">
        <w:rPr>
          <w:rFonts w:ascii="Times New Roman" w:eastAsia="Times New Roman" w:hAnsi="Times New Roman" w:cs="Times New Roman"/>
          <w:sz w:val="24"/>
          <w:szCs w:val="24"/>
        </w:rPr>
        <w:t xml:space="preserve">medicine and </w:t>
      </w:r>
      <w:r w:rsidRPr="00606D67">
        <w:rPr>
          <w:rFonts w:ascii="Times New Roman" w:eastAsia="Times New Roman" w:hAnsi="Times New Roman" w:cs="Times New Roman"/>
          <w:sz w:val="24"/>
          <w:szCs w:val="24"/>
        </w:rPr>
        <w:t>public health.</w:t>
      </w:r>
    </w:p>
    <w:p w14:paraId="22439CDD" w14:textId="77777777" w:rsidR="00007584" w:rsidRPr="00606D67" w:rsidRDefault="00007584" w:rsidP="00DE4028">
      <w:pPr>
        <w:shd w:val="clear" w:color="auto" w:fill="FFFFFF"/>
        <w:spacing w:after="0"/>
        <w:ind w:firstLine="576"/>
        <w:rPr>
          <w:rFonts w:ascii="Times New Roman" w:eastAsia="Times New Roman" w:hAnsi="Times New Roman" w:cs="Times New Roman"/>
          <w:sz w:val="24"/>
          <w:szCs w:val="24"/>
        </w:rPr>
      </w:pPr>
      <w:r w:rsidRPr="00606D67">
        <w:rPr>
          <w:rFonts w:ascii="Times New Roman" w:eastAsia="Times New Roman" w:hAnsi="Times New Roman" w:cs="Times New Roman"/>
          <w:sz w:val="24"/>
          <w:szCs w:val="24"/>
        </w:rPr>
        <w:t xml:space="preserve">Although data stories share many commonalities with case-studies – content in both, for example, is packaged in a story container or narrative arc – there are important differences as well.  With data stories, the focus shifts to data analysis and/or the acquisition of the requisite technical skills to </w:t>
      </w:r>
      <w:r w:rsidRPr="00606D67">
        <w:rPr>
          <w:rFonts w:ascii="Times New Roman" w:eastAsia="Times New Roman" w:hAnsi="Times New Roman" w:cs="Times New Roman"/>
          <w:b/>
          <w:sz w:val="24"/>
          <w:szCs w:val="24"/>
        </w:rPr>
        <w:t>do</w:t>
      </w:r>
      <w:r w:rsidRPr="00606D67">
        <w:rPr>
          <w:rFonts w:ascii="Times New Roman" w:eastAsia="Times New Roman" w:hAnsi="Times New Roman" w:cs="Times New Roman"/>
          <w:sz w:val="24"/>
          <w:szCs w:val="24"/>
        </w:rPr>
        <w:t xml:space="preserve"> data analysis.  This is not the situation with case-studies where data may be present but is rarely the focus.  </w:t>
      </w:r>
    </w:p>
    <w:p w14:paraId="16E5A061" w14:textId="77777777" w:rsidR="00007584" w:rsidRPr="00606D67" w:rsidRDefault="00007584" w:rsidP="00DE4028">
      <w:pPr>
        <w:shd w:val="clear" w:color="auto" w:fill="FFFFFF"/>
        <w:spacing w:after="0"/>
        <w:ind w:firstLine="576"/>
        <w:rPr>
          <w:rFonts w:ascii="Times New Roman" w:eastAsia="Times New Roman" w:hAnsi="Times New Roman" w:cs="Times New Roman"/>
          <w:sz w:val="24"/>
          <w:szCs w:val="24"/>
        </w:rPr>
      </w:pPr>
      <w:r w:rsidRPr="00606D67">
        <w:rPr>
          <w:rFonts w:ascii="Times New Roman" w:eastAsia="Times New Roman" w:hAnsi="Times New Roman" w:cs="Times New Roman"/>
          <w:sz w:val="24"/>
          <w:szCs w:val="24"/>
        </w:rPr>
        <w:t xml:space="preserve">Interactivity is another feature of data stories that distinguishes them from the traditional case-study.  The case-studies featured at the National Center for Case Study Teaching in Science website, for example, are offered in static containers – MS Word, PowerPoint, or Adobe.  The data stories created as part of this project, on the other hand, will be developed with open source tools such as </w:t>
      </w:r>
      <w:hyperlink r:id="rId6" w:history="1">
        <w:r w:rsidRPr="00606D67">
          <w:rPr>
            <w:rStyle w:val="Hyperlink"/>
            <w:rFonts w:ascii="Times New Roman" w:eastAsia="Times New Roman" w:hAnsi="Times New Roman" w:cs="Times New Roman"/>
            <w:sz w:val="24"/>
            <w:szCs w:val="24"/>
          </w:rPr>
          <w:t>RMarkdown</w:t>
        </w:r>
      </w:hyperlink>
      <w:r w:rsidRPr="00606D67">
        <w:rPr>
          <w:rFonts w:ascii="Times New Roman" w:eastAsia="Times New Roman" w:hAnsi="Times New Roman" w:cs="Times New Roman"/>
          <w:color w:val="215868" w:themeColor="accent5" w:themeShade="80"/>
          <w:sz w:val="24"/>
          <w:szCs w:val="24"/>
        </w:rPr>
        <w:t xml:space="preserve"> </w:t>
      </w:r>
      <w:r w:rsidRPr="00606D67">
        <w:rPr>
          <w:rFonts w:ascii="Times New Roman" w:eastAsia="Times New Roman" w:hAnsi="Times New Roman" w:cs="Times New Roman"/>
          <w:sz w:val="24"/>
          <w:szCs w:val="24"/>
        </w:rPr>
        <w:t>or</w:t>
      </w:r>
      <w:r w:rsidRPr="00606D67">
        <w:rPr>
          <w:rFonts w:ascii="Times New Roman" w:eastAsia="Times New Roman" w:hAnsi="Times New Roman" w:cs="Times New Roman"/>
          <w:color w:val="215868" w:themeColor="accent5" w:themeShade="80"/>
          <w:sz w:val="24"/>
          <w:szCs w:val="24"/>
        </w:rPr>
        <w:t xml:space="preserve"> </w:t>
      </w:r>
      <w:hyperlink r:id="rId7" w:history="1">
        <w:r w:rsidRPr="00606D67">
          <w:rPr>
            <w:rStyle w:val="Hyperlink"/>
            <w:rFonts w:ascii="Times New Roman" w:eastAsia="Times New Roman" w:hAnsi="Times New Roman" w:cs="Times New Roman"/>
            <w:sz w:val="24"/>
            <w:szCs w:val="24"/>
          </w:rPr>
          <w:t>Jupyter Notebooks</w:t>
        </w:r>
      </w:hyperlink>
      <w:r w:rsidRPr="00606D67">
        <w:rPr>
          <w:rFonts w:ascii="Times New Roman" w:eastAsia="Times New Roman" w:hAnsi="Times New Roman" w:cs="Times New Roman"/>
          <w:color w:val="215868" w:themeColor="accent5" w:themeShade="80"/>
          <w:sz w:val="24"/>
          <w:szCs w:val="24"/>
        </w:rPr>
        <w:t xml:space="preserve">.  </w:t>
      </w:r>
      <w:r w:rsidRPr="00606D67">
        <w:rPr>
          <w:rFonts w:ascii="Times New Roman" w:eastAsia="Times New Roman" w:hAnsi="Times New Roman" w:cs="Times New Roman"/>
          <w:sz w:val="24"/>
          <w:szCs w:val="24"/>
        </w:rPr>
        <w:t xml:space="preserve">With these technologies, students can interactively run blocks of code and receive immediate feedback.  Learners can also modify blocks of code to fit their needs and/or analyze similar kinds of data sets.  In other words, these tools support dynamic, interactive learning experiences with feedback in real time, making them ideal learning tools for novice and experienced learners alike.  Study participants will not need to have any prior programming experience.  In addition to a mini-course, participants will be given access to existing introductory R, Python and statistics </w:t>
      </w:r>
      <w:hyperlink r:id="rId8" w:history="1">
        <w:r w:rsidRPr="00606D67">
          <w:rPr>
            <w:rStyle w:val="Hyperlink"/>
            <w:rFonts w:ascii="Times New Roman" w:eastAsia="Times New Roman" w:hAnsi="Times New Roman" w:cs="Times New Roman"/>
            <w:sz w:val="24"/>
            <w:szCs w:val="24"/>
          </w:rPr>
          <w:t>MyDataStory</w:t>
        </w:r>
      </w:hyperlink>
      <w:r w:rsidRPr="00606D67">
        <w:rPr>
          <w:rFonts w:ascii="Times New Roman" w:eastAsia="Times New Roman" w:hAnsi="Times New Roman" w:cs="Times New Roman"/>
          <w:color w:val="215868" w:themeColor="accent5" w:themeShade="80"/>
          <w:sz w:val="24"/>
          <w:szCs w:val="24"/>
        </w:rPr>
        <w:t xml:space="preserve"> </w:t>
      </w:r>
      <w:r w:rsidRPr="00606D67">
        <w:rPr>
          <w:rFonts w:ascii="Times New Roman" w:eastAsia="Times New Roman" w:hAnsi="Times New Roman" w:cs="Times New Roman"/>
          <w:sz w:val="24"/>
          <w:szCs w:val="24"/>
        </w:rPr>
        <w:t>classes.</w:t>
      </w:r>
    </w:p>
    <w:p w14:paraId="024677C4" w14:textId="77777777" w:rsidR="00007584" w:rsidRPr="00606D67" w:rsidRDefault="00007584" w:rsidP="00007584">
      <w:pPr>
        <w:ind w:firstLine="576"/>
        <w:rPr>
          <w:rFonts w:ascii="Times New Roman" w:hAnsi="Times New Roman" w:cs="Times New Roman"/>
          <w:sz w:val="24"/>
          <w:szCs w:val="24"/>
        </w:rPr>
      </w:pPr>
      <w:r w:rsidRPr="00606D67">
        <w:rPr>
          <w:rFonts w:ascii="Times New Roman" w:hAnsi="Times New Roman" w:cs="Times New Roman"/>
          <w:sz w:val="24"/>
          <w:szCs w:val="24"/>
        </w:rPr>
        <w:t xml:space="preserve">There is a substantive and growing body of literature that describes how to develop and use case-studies in science teaching.  Clyde Herreid (2007, 2012) – the founder of the </w:t>
      </w:r>
      <w:r w:rsidRPr="00606D67">
        <w:rPr>
          <w:rFonts w:ascii="Times New Roman" w:hAnsi="Times New Roman" w:cs="Times New Roman"/>
          <w:i/>
          <w:sz w:val="24"/>
          <w:szCs w:val="24"/>
        </w:rPr>
        <w:t>National Center for Case Study Teaching in the Sciences</w:t>
      </w:r>
      <w:r w:rsidRPr="00606D67">
        <w:rPr>
          <w:rFonts w:ascii="Times New Roman" w:hAnsi="Times New Roman" w:cs="Times New Roman"/>
          <w:sz w:val="24"/>
          <w:szCs w:val="24"/>
        </w:rPr>
        <w:t xml:space="preserve"> – has been especially active in this space.  His articles and edited volumes are indispensable and provide a practical introduction to the art of case-study construction and teaching.  The center’s website features some 778 case-studies available to registered faculty.</w:t>
      </w:r>
    </w:p>
    <w:p w14:paraId="646D5B77" w14:textId="77777777" w:rsidR="00287FFD" w:rsidRDefault="00007584" w:rsidP="00287FFD">
      <w:pPr>
        <w:spacing w:after="0"/>
        <w:ind w:firstLine="576"/>
        <w:rPr>
          <w:rFonts w:ascii="Times New Roman" w:hAnsi="Times New Roman" w:cs="Times New Roman"/>
          <w:sz w:val="24"/>
          <w:szCs w:val="24"/>
        </w:rPr>
      </w:pPr>
      <w:r w:rsidRPr="00606D67">
        <w:rPr>
          <w:rFonts w:ascii="Times New Roman" w:hAnsi="Times New Roman" w:cs="Times New Roman"/>
          <w:sz w:val="24"/>
          <w:szCs w:val="24"/>
        </w:rPr>
        <w:lastRenderedPageBreak/>
        <w:t xml:space="preserve">By contrast, studies that have examined the effectiveness of the case-study method in life science settings are minimal.  Even fewer studies have attempted to understand when, how, and why case-studies work from a student perspective.  About a dozen articles in science-related journals have reported positive learning outcomes related to the case-study method (Harman et al., 2014; Grunwald &amp; Hartman, 2010; Rybarczyk et al., 2007; Chaplin, 2009; Nair et al., 2013; Wilcox, 1999; Bonney, 2015; Yadav &amp; Beckerman, 2009; Bjorn et al. 2013; White et al., 2009).  Only Yadav, Shaver, and Meckl (2010) reported “no significant differences between traditional lecture and case teaching method on students’ conceptual understanding” (p. 55).  Even so, they still viewed case-studies in a positive light, given their ability to actively engage students in the learning process.  Faculty also appreciate the benefits of case-studies as learning tools.  Yadev et al. (2007) conducted a national survey of faculty perceptions of the case-study method and found that a majority reported positive outcomes when using this method. The research team anticipates that the data story instructional method will result in positive results, similar to those just reported. </w:t>
      </w:r>
    </w:p>
    <w:p w14:paraId="525AC617" w14:textId="77777777" w:rsidR="00757395" w:rsidRDefault="00287FFD" w:rsidP="00757395">
      <w:pPr>
        <w:spacing w:after="0"/>
        <w:ind w:firstLine="576"/>
        <w:rPr>
          <w:rFonts w:ascii="Times New Roman" w:hAnsi="Times New Roman" w:cs="Times New Roman"/>
          <w:sz w:val="24"/>
          <w:szCs w:val="24"/>
        </w:rPr>
      </w:pPr>
      <w:r>
        <w:rPr>
          <w:rFonts w:ascii="Times New Roman" w:hAnsi="Times New Roman" w:cs="Times New Roman"/>
          <w:sz w:val="24"/>
          <w:szCs w:val="24"/>
        </w:rPr>
        <w:t xml:space="preserve">The question of the motivational efficacy of the data story lies at the heart of the research reported </w:t>
      </w:r>
      <w:r w:rsidR="008A42C6">
        <w:rPr>
          <w:rFonts w:ascii="Times New Roman" w:hAnsi="Times New Roman" w:cs="Times New Roman"/>
          <w:sz w:val="24"/>
          <w:szCs w:val="24"/>
        </w:rPr>
        <w:t>in this article</w:t>
      </w:r>
      <w:r>
        <w:rPr>
          <w:rFonts w:ascii="Times New Roman" w:hAnsi="Times New Roman" w:cs="Times New Roman"/>
          <w:sz w:val="24"/>
          <w:szCs w:val="24"/>
        </w:rPr>
        <w:t xml:space="preserve">.  Educators have long recognized that motivation and engagement are </w:t>
      </w:r>
      <w:r w:rsidR="008A42C6">
        <w:rPr>
          <w:rFonts w:ascii="Times New Roman" w:hAnsi="Times New Roman" w:cs="Times New Roman"/>
          <w:sz w:val="24"/>
          <w:szCs w:val="24"/>
        </w:rPr>
        <w:t xml:space="preserve">key drivers of student learning.  A motivated and engaged student is one who will eventually master the concepts and techniques, absent </w:t>
      </w:r>
      <w:r w:rsidR="00F31988">
        <w:rPr>
          <w:rFonts w:ascii="Times New Roman" w:hAnsi="Times New Roman" w:cs="Times New Roman"/>
          <w:sz w:val="24"/>
          <w:szCs w:val="24"/>
        </w:rPr>
        <w:t xml:space="preserve">any </w:t>
      </w:r>
      <w:r w:rsidR="008A42C6">
        <w:rPr>
          <w:rFonts w:ascii="Times New Roman" w:hAnsi="Times New Roman" w:cs="Times New Roman"/>
          <w:sz w:val="24"/>
          <w:szCs w:val="24"/>
        </w:rPr>
        <w:t xml:space="preserve">significant extenuating circumstances.  </w:t>
      </w:r>
      <w:r w:rsidR="00F31988">
        <w:rPr>
          <w:rFonts w:ascii="Times New Roman" w:hAnsi="Times New Roman" w:cs="Times New Roman"/>
          <w:sz w:val="24"/>
          <w:szCs w:val="24"/>
        </w:rPr>
        <w:t xml:space="preserve">Achieving either, however, </w:t>
      </w:r>
      <w:r w:rsidR="00FF50B1">
        <w:rPr>
          <w:rFonts w:ascii="Times New Roman" w:hAnsi="Times New Roman" w:cs="Times New Roman"/>
          <w:sz w:val="24"/>
          <w:szCs w:val="24"/>
        </w:rPr>
        <w:t>entails</w:t>
      </w:r>
      <w:r w:rsidR="00F31988">
        <w:rPr>
          <w:rFonts w:ascii="Times New Roman" w:hAnsi="Times New Roman" w:cs="Times New Roman"/>
          <w:sz w:val="24"/>
          <w:szCs w:val="24"/>
        </w:rPr>
        <w:t xml:space="preserve"> </w:t>
      </w:r>
      <w:r w:rsidR="00151D25">
        <w:rPr>
          <w:rFonts w:ascii="Times New Roman" w:hAnsi="Times New Roman" w:cs="Times New Roman"/>
          <w:sz w:val="24"/>
          <w:szCs w:val="24"/>
        </w:rPr>
        <w:t xml:space="preserve">some </w:t>
      </w:r>
      <w:r w:rsidR="00763204">
        <w:rPr>
          <w:rFonts w:ascii="Times New Roman" w:hAnsi="Times New Roman" w:cs="Times New Roman"/>
          <w:sz w:val="24"/>
          <w:szCs w:val="24"/>
        </w:rPr>
        <w:t xml:space="preserve">level of </w:t>
      </w:r>
      <w:r w:rsidR="00FF50B1">
        <w:rPr>
          <w:rFonts w:ascii="Times New Roman" w:hAnsi="Times New Roman" w:cs="Times New Roman"/>
          <w:sz w:val="24"/>
          <w:szCs w:val="24"/>
        </w:rPr>
        <w:t>emotional involvement</w:t>
      </w:r>
      <w:r w:rsidR="003E47C7">
        <w:rPr>
          <w:rFonts w:ascii="Times New Roman" w:hAnsi="Times New Roman" w:cs="Times New Roman"/>
          <w:sz w:val="24"/>
          <w:szCs w:val="24"/>
        </w:rPr>
        <w:t xml:space="preserve"> on the part of the student.  </w:t>
      </w:r>
      <w:r w:rsidR="009A1A3E">
        <w:rPr>
          <w:rFonts w:ascii="Times New Roman" w:hAnsi="Times New Roman" w:cs="Times New Roman"/>
          <w:sz w:val="24"/>
          <w:szCs w:val="24"/>
        </w:rPr>
        <w:t>Indeed, t</w:t>
      </w:r>
      <w:r w:rsidR="003E47C7">
        <w:rPr>
          <w:rFonts w:ascii="Times New Roman" w:hAnsi="Times New Roman" w:cs="Times New Roman"/>
          <w:sz w:val="24"/>
          <w:szCs w:val="24"/>
        </w:rPr>
        <w:t xml:space="preserve">he </w:t>
      </w:r>
      <w:r w:rsidR="00763204">
        <w:rPr>
          <w:rFonts w:ascii="Times New Roman" w:hAnsi="Times New Roman" w:cs="Times New Roman"/>
          <w:sz w:val="24"/>
          <w:szCs w:val="24"/>
        </w:rPr>
        <w:t>importance</w:t>
      </w:r>
      <w:r w:rsidR="003E47C7">
        <w:rPr>
          <w:rFonts w:ascii="Times New Roman" w:hAnsi="Times New Roman" w:cs="Times New Roman"/>
          <w:sz w:val="24"/>
          <w:szCs w:val="24"/>
        </w:rPr>
        <w:t xml:space="preserve"> of emotion in the learning process has received increasing attention in the literature</w:t>
      </w:r>
      <w:r w:rsidR="00311645">
        <w:rPr>
          <w:rFonts w:ascii="Times New Roman" w:hAnsi="Times New Roman" w:cs="Times New Roman"/>
          <w:sz w:val="24"/>
          <w:szCs w:val="24"/>
        </w:rPr>
        <w:t xml:space="preserve"> (</w:t>
      </w:r>
      <w:r w:rsidR="006C2135" w:rsidRPr="00606D67">
        <w:rPr>
          <w:rFonts w:ascii="Times New Roman" w:hAnsi="Times New Roman" w:cs="Times New Roman"/>
          <w:sz w:val="24"/>
          <w:szCs w:val="24"/>
        </w:rPr>
        <w:t>Herreid et al. 2014</w:t>
      </w:r>
      <w:r w:rsidR="006C2135">
        <w:rPr>
          <w:rFonts w:ascii="Times New Roman" w:hAnsi="Times New Roman" w:cs="Times New Roman"/>
          <w:sz w:val="24"/>
          <w:szCs w:val="24"/>
        </w:rPr>
        <w:t>)</w:t>
      </w:r>
      <w:r w:rsidR="003E47C7">
        <w:rPr>
          <w:rFonts w:ascii="Times New Roman" w:hAnsi="Times New Roman" w:cs="Times New Roman"/>
          <w:sz w:val="24"/>
          <w:szCs w:val="24"/>
        </w:rPr>
        <w:t>.</w:t>
      </w:r>
      <w:r w:rsidR="00F31988">
        <w:rPr>
          <w:rFonts w:ascii="Times New Roman" w:hAnsi="Times New Roman" w:cs="Times New Roman"/>
          <w:sz w:val="24"/>
          <w:szCs w:val="24"/>
        </w:rPr>
        <w:t xml:space="preserve"> </w:t>
      </w:r>
    </w:p>
    <w:p w14:paraId="7F6E335F" w14:textId="77777777" w:rsidR="00757395" w:rsidRDefault="00757395" w:rsidP="00757395">
      <w:pPr>
        <w:spacing w:after="0"/>
        <w:ind w:firstLine="576"/>
        <w:rPr>
          <w:rFonts w:ascii="Times New Roman" w:hAnsi="Times New Roman" w:cs="Times New Roman"/>
          <w:sz w:val="24"/>
          <w:szCs w:val="24"/>
        </w:rPr>
      </w:pPr>
      <w:r>
        <w:rPr>
          <w:rFonts w:ascii="Times New Roman" w:hAnsi="Times New Roman" w:cs="Times New Roman"/>
          <w:sz w:val="24"/>
          <w:szCs w:val="24"/>
        </w:rPr>
        <w:t>The article by Young and Anderson (2010) is especially relevant</w:t>
      </w:r>
      <w:r w:rsidR="00FC602E">
        <w:rPr>
          <w:rFonts w:ascii="Times New Roman" w:hAnsi="Times New Roman" w:cs="Times New Roman"/>
          <w:sz w:val="24"/>
          <w:szCs w:val="24"/>
        </w:rPr>
        <w:t xml:space="preserve"> in this context</w:t>
      </w:r>
      <w:r>
        <w:rPr>
          <w:rFonts w:ascii="Times New Roman" w:hAnsi="Times New Roman" w:cs="Times New Roman"/>
          <w:sz w:val="24"/>
          <w:szCs w:val="24"/>
        </w:rPr>
        <w:t>.</w:t>
      </w:r>
    </w:p>
    <w:p w14:paraId="41B5CD9B" w14:textId="77777777" w:rsidR="00007584" w:rsidRPr="00606D67" w:rsidRDefault="00007584" w:rsidP="00287FFD">
      <w:pPr>
        <w:spacing w:after="0"/>
        <w:ind w:firstLine="576"/>
        <w:rPr>
          <w:rFonts w:ascii="Times New Roman" w:hAnsi="Times New Roman" w:cs="Times New Roman"/>
          <w:sz w:val="24"/>
          <w:szCs w:val="24"/>
        </w:rPr>
      </w:pPr>
      <w:r w:rsidRPr="00606D67">
        <w:rPr>
          <w:rFonts w:ascii="Times New Roman" w:hAnsi="Times New Roman" w:cs="Times New Roman"/>
          <w:sz w:val="24"/>
          <w:szCs w:val="24"/>
        </w:rPr>
        <w:t xml:space="preserve"> </w:t>
      </w:r>
    </w:p>
    <w:p w14:paraId="769D8427" w14:textId="77777777" w:rsidR="00007584" w:rsidRPr="00606D67" w:rsidRDefault="00007584" w:rsidP="00007584">
      <w:pPr>
        <w:rPr>
          <w:rFonts w:ascii="Times New Roman" w:hAnsi="Times New Roman" w:cs="Times New Roman"/>
          <w:i/>
          <w:sz w:val="24"/>
          <w:szCs w:val="24"/>
        </w:rPr>
      </w:pPr>
      <w:r w:rsidRPr="00606D67">
        <w:rPr>
          <w:rFonts w:ascii="Times New Roman" w:hAnsi="Times New Roman" w:cs="Times New Roman"/>
          <w:i/>
          <w:sz w:val="24"/>
          <w:szCs w:val="24"/>
        </w:rPr>
        <w:t>Significance</w:t>
      </w:r>
    </w:p>
    <w:p w14:paraId="13E3CC00" w14:textId="77777777" w:rsidR="00007584" w:rsidRPr="00606D67" w:rsidRDefault="00007584" w:rsidP="00606D67">
      <w:pPr>
        <w:ind w:firstLine="576"/>
        <w:rPr>
          <w:rFonts w:ascii="Times New Roman" w:eastAsia="Times New Roman" w:hAnsi="Times New Roman" w:cs="Times New Roman"/>
          <w:sz w:val="24"/>
          <w:szCs w:val="24"/>
        </w:rPr>
      </w:pPr>
      <w:r w:rsidRPr="00606D67">
        <w:rPr>
          <w:rFonts w:ascii="Times New Roman" w:eastAsia="Times New Roman" w:hAnsi="Times New Roman" w:cs="Times New Roman"/>
          <w:sz w:val="24"/>
          <w:szCs w:val="24"/>
        </w:rPr>
        <w:t xml:space="preserve">The long-term importance of this proposal lies in two dimensions; a) the development of a clinical data story community, and b) the data story as a new and innovative way to impart scientific concepts and issues to clinical translational science professionals.  Writing for </w:t>
      </w:r>
      <w:r w:rsidRPr="00606D67">
        <w:rPr>
          <w:rFonts w:ascii="Times New Roman" w:eastAsia="Times New Roman" w:hAnsi="Times New Roman" w:cs="Times New Roman"/>
          <w:i/>
          <w:sz w:val="24"/>
          <w:szCs w:val="24"/>
        </w:rPr>
        <w:t>Nature</w:t>
      </w:r>
      <w:r w:rsidRPr="00606D67">
        <w:rPr>
          <w:rFonts w:ascii="Times New Roman" w:eastAsia="Times New Roman" w:hAnsi="Times New Roman" w:cs="Times New Roman"/>
          <w:sz w:val="24"/>
          <w:szCs w:val="24"/>
        </w:rPr>
        <w:t xml:space="preserve">, Vivien Marx (2013) details the big data challenges facing the life sciences, biology in particular.  She writes, “Data mountains and analysis are altering the way science progresses, and breeding biologists who get neither their feet nor their hands wet” (p. 260).  Hey, Tansley, and Tolle (2009) argue that science is undergoing a </w:t>
      </w:r>
      <w:r w:rsidRPr="00606D67">
        <w:rPr>
          <w:rFonts w:ascii="Times New Roman" w:eastAsia="Times New Roman" w:hAnsi="Times New Roman" w:cs="Times New Roman"/>
          <w:i/>
          <w:sz w:val="24"/>
          <w:szCs w:val="24"/>
        </w:rPr>
        <w:t>paradigm shift</w:t>
      </w:r>
      <w:r w:rsidRPr="00606D67">
        <w:rPr>
          <w:rFonts w:ascii="Times New Roman" w:eastAsia="Times New Roman" w:hAnsi="Times New Roman" w:cs="Times New Roman"/>
          <w:sz w:val="24"/>
          <w:szCs w:val="24"/>
        </w:rPr>
        <w:t xml:space="preserve">.  If so, then the larger question of how to educate a generation of data-savvy public health professionals capable of navigating this shift is </w:t>
      </w:r>
      <w:r w:rsidRPr="00606D67">
        <w:rPr>
          <w:rFonts w:ascii="Times New Roman" w:eastAsia="Times New Roman" w:hAnsi="Times New Roman" w:cs="Times New Roman"/>
          <w:sz w:val="24"/>
          <w:szCs w:val="24"/>
          <w:u w:val="single"/>
        </w:rPr>
        <w:t>truly significant</w:t>
      </w:r>
      <w:r w:rsidRPr="00606D67">
        <w:rPr>
          <w:rFonts w:ascii="Times New Roman" w:eastAsia="Times New Roman" w:hAnsi="Times New Roman" w:cs="Times New Roman"/>
          <w:sz w:val="24"/>
          <w:szCs w:val="24"/>
        </w:rPr>
        <w:t>.</w:t>
      </w:r>
    </w:p>
    <w:p w14:paraId="2515CAFB" w14:textId="77777777" w:rsidR="00007584" w:rsidRPr="00606D67" w:rsidRDefault="00007584" w:rsidP="000075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i/>
          <w:sz w:val="24"/>
          <w:szCs w:val="24"/>
        </w:rPr>
      </w:pPr>
      <w:r w:rsidRPr="00606D67">
        <w:rPr>
          <w:rFonts w:ascii="Times New Roman" w:eastAsia="Times New Roman" w:hAnsi="Times New Roman" w:cs="Times New Roman"/>
          <w:i/>
          <w:sz w:val="24"/>
          <w:szCs w:val="24"/>
        </w:rPr>
        <w:t>Innovation/Potential Impact</w:t>
      </w:r>
    </w:p>
    <w:p w14:paraId="5018D4C0" w14:textId="77777777" w:rsidR="00007584" w:rsidRPr="00606D67" w:rsidRDefault="00007584" w:rsidP="00794AFB">
      <w:pPr>
        <w:spacing w:after="0"/>
        <w:ind w:firstLine="576"/>
        <w:rPr>
          <w:rFonts w:ascii="Times New Roman" w:hAnsi="Times New Roman" w:cs="Times New Roman"/>
          <w:sz w:val="24"/>
          <w:szCs w:val="24"/>
        </w:rPr>
      </w:pPr>
      <w:r w:rsidRPr="00606D67">
        <w:rPr>
          <w:rFonts w:ascii="Times New Roman" w:hAnsi="Times New Roman" w:cs="Times New Roman"/>
          <w:sz w:val="24"/>
          <w:szCs w:val="24"/>
        </w:rPr>
        <w:t>As noted earlier, the data story is a pedagogical innovation that shares many similarities with the case-study method of instruction.  The data story, however, has unique properties which distinguish it from similar approaches.  These unique properties – a high level of interactivity, for example – creates new ways to engage students and impact learning outcomes.</w:t>
      </w:r>
    </w:p>
    <w:p w14:paraId="63A6B439" w14:textId="77777777" w:rsidR="00007584" w:rsidRPr="00606D67" w:rsidRDefault="00007584" w:rsidP="00097774">
      <w:pPr>
        <w:spacing w:after="0"/>
        <w:ind w:firstLine="576"/>
        <w:rPr>
          <w:rFonts w:ascii="Times New Roman" w:hAnsi="Times New Roman" w:cs="Times New Roman"/>
          <w:sz w:val="24"/>
          <w:szCs w:val="24"/>
        </w:rPr>
      </w:pPr>
      <w:r w:rsidRPr="00606D67">
        <w:rPr>
          <w:rFonts w:ascii="Times New Roman" w:hAnsi="Times New Roman" w:cs="Times New Roman"/>
          <w:sz w:val="24"/>
          <w:szCs w:val="24"/>
        </w:rPr>
        <w:lastRenderedPageBreak/>
        <w:t>A data story approach to precision public health education is likely to improve student technical and communication skills.  A pedagogical approach grounded in stories also allows CTS professionals to develop and practice emerging skills in the context of topics that are both more engaging and relatable than the abstract examples typically employed in technical education settings.  And finally – rather than present technical skills in isolation – the “data story” approach enables learners to understand how these skills can be jointly used to solve a particular problem while also, due to the availability of the auxiliary material, enabling skills to be more thoroughly learned on demand.   As well, data stories will lend themselves to being translational vectors. That is, the inherent accessibility of data stories makes them an ideal choice for delivering multimedia prevention and intervention messages to a broader audience, including patients, journalists, and science communication professionals in related fields.</w:t>
      </w:r>
    </w:p>
    <w:p w14:paraId="0D5CCCD2" w14:textId="77777777" w:rsidR="00007584" w:rsidRDefault="00007584" w:rsidP="00097774">
      <w:pPr>
        <w:spacing w:after="0"/>
        <w:ind w:firstLine="576"/>
        <w:rPr>
          <w:rFonts w:ascii="Times New Roman" w:hAnsi="Times New Roman" w:cs="Times New Roman"/>
          <w:sz w:val="24"/>
          <w:szCs w:val="24"/>
        </w:rPr>
      </w:pPr>
      <w:r w:rsidRPr="00606D67">
        <w:rPr>
          <w:rFonts w:ascii="Times New Roman" w:hAnsi="Times New Roman" w:cs="Times New Roman"/>
          <w:sz w:val="24"/>
          <w:szCs w:val="24"/>
        </w:rPr>
        <w:t xml:space="preserve">A defining feature of a story-driven approach to data science education is the innovative use of visual and video learning modalities in combination with narrative, data, and code.  This is a new and unexplored line of pedagogical inquiry.  The College of Pharmacy’s Video Production Services Department will be an ideal partner, assisting the research team in its exploration of innovative ways to communicate complex data science concepts and ideas.  The department is a proven innovator, having pioneered the development and use of explanatory and interactive videos across campus. </w:t>
      </w:r>
    </w:p>
    <w:p w14:paraId="3C2A4D29" w14:textId="77777777" w:rsidR="00097774" w:rsidRPr="00606D67" w:rsidRDefault="00097774" w:rsidP="00097774">
      <w:pPr>
        <w:spacing w:after="0"/>
        <w:ind w:firstLine="576"/>
        <w:rPr>
          <w:rFonts w:ascii="Times New Roman" w:hAnsi="Times New Roman" w:cs="Times New Roman"/>
          <w:sz w:val="24"/>
          <w:szCs w:val="24"/>
        </w:rPr>
      </w:pPr>
    </w:p>
    <w:p w14:paraId="3DDEF290" w14:textId="77777777" w:rsidR="00007584" w:rsidRPr="00606D67" w:rsidRDefault="00007584" w:rsidP="00007584">
      <w:pPr>
        <w:rPr>
          <w:rFonts w:ascii="Times New Roman" w:hAnsi="Times New Roman" w:cs="Times New Roman"/>
          <w:i/>
          <w:sz w:val="24"/>
          <w:szCs w:val="24"/>
        </w:rPr>
      </w:pPr>
      <w:r w:rsidRPr="00606D67">
        <w:rPr>
          <w:rFonts w:ascii="Times New Roman" w:hAnsi="Times New Roman" w:cs="Times New Roman"/>
          <w:i/>
          <w:sz w:val="24"/>
          <w:szCs w:val="24"/>
        </w:rPr>
        <w:t>Preliminary Studies</w:t>
      </w:r>
    </w:p>
    <w:p w14:paraId="2D0C61E5" w14:textId="77777777" w:rsidR="00007584" w:rsidRPr="00606D67" w:rsidRDefault="00007584" w:rsidP="00007584">
      <w:pPr>
        <w:ind w:firstLine="576"/>
        <w:rPr>
          <w:rFonts w:ascii="Times New Roman" w:hAnsi="Times New Roman" w:cs="Times New Roman"/>
          <w:sz w:val="24"/>
          <w:szCs w:val="24"/>
        </w:rPr>
      </w:pPr>
      <w:r w:rsidRPr="00606D67">
        <w:rPr>
          <w:rFonts w:ascii="Times New Roman" w:hAnsi="Times New Roman" w:cs="Times New Roman"/>
          <w:sz w:val="24"/>
          <w:szCs w:val="24"/>
        </w:rPr>
        <w:t>A second research team, led by the PI, has already begun to assess the impact of the data story method of instruction.  The team has been meeting bi-weekly for the past six months to advance this initiative and discuss findings.  The findings so far have been positive, though anecdotal.  For example, the PI on this proposal taught an online class (MCB4934 -Data Storytelling in R) for the Microbiology and Cell Science Department.  Student response was overwhelmingly positive.  Additionally, data story modules have been tested in the graduate-level course STA6093 (Introduction to Applied Statistics for Agriculture and Life Sciences), taught by Denis Valle, and the undergraduate-level course BSC2891 (Python Programming for Biology), taught by Bryan Kolaczkowski.  Both STA6093 and BSC2891 are fully online, and enrollment often exceeds 100 and 200 students per semester for STA6093 and BSC2891, respectively.  Both are foundational courses for life-science students at UF that introduce basic data science concepts through in-depth interaction with a variety of datasets.</w:t>
      </w:r>
    </w:p>
    <w:p w14:paraId="4F145107" w14:textId="77777777" w:rsidR="00007584" w:rsidRPr="00606D67" w:rsidRDefault="00007584" w:rsidP="000075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i/>
          <w:sz w:val="24"/>
          <w:szCs w:val="24"/>
        </w:rPr>
      </w:pPr>
      <w:r w:rsidRPr="00606D67">
        <w:rPr>
          <w:rFonts w:ascii="Times New Roman" w:eastAsia="Times New Roman" w:hAnsi="Times New Roman" w:cs="Times New Roman"/>
          <w:i/>
          <w:sz w:val="24"/>
          <w:szCs w:val="24"/>
        </w:rPr>
        <w:t>Design and Methodology</w:t>
      </w:r>
    </w:p>
    <w:p w14:paraId="59755448" w14:textId="77777777" w:rsidR="00B630B5" w:rsidRDefault="00007584" w:rsidP="00B72BE4">
      <w:pPr>
        <w:shd w:val="clear" w:color="auto" w:fill="FFFFFF"/>
        <w:rPr>
          <w:rFonts w:ascii="Times New Roman" w:eastAsia="Times New Roman" w:hAnsi="Times New Roman" w:cs="Times New Roman"/>
          <w:sz w:val="24"/>
          <w:szCs w:val="24"/>
        </w:rPr>
      </w:pPr>
      <w:r w:rsidRPr="00606D67">
        <w:rPr>
          <w:rFonts w:ascii="Times New Roman" w:eastAsia="Times New Roman" w:hAnsi="Times New Roman" w:cs="Times New Roman"/>
          <w:sz w:val="24"/>
          <w:szCs w:val="24"/>
        </w:rPr>
        <w:tab/>
        <w:t xml:space="preserve">The foundational question of this research </w:t>
      </w:r>
      <w:r w:rsidR="00151399">
        <w:rPr>
          <w:rFonts w:ascii="Times New Roman" w:eastAsia="Times New Roman" w:hAnsi="Times New Roman" w:cs="Times New Roman"/>
          <w:sz w:val="24"/>
          <w:szCs w:val="24"/>
        </w:rPr>
        <w:t>study</w:t>
      </w:r>
      <w:r w:rsidRPr="00606D67">
        <w:rPr>
          <w:rFonts w:ascii="Times New Roman" w:eastAsia="Times New Roman" w:hAnsi="Times New Roman" w:cs="Times New Roman"/>
          <w:sz w:val="24"/>
          <w:szCs w:val="24"/>
        </w:rPr>
        <w:t xml:space="preserve"> asks, “Does the data story method of instruction </w:t>
      </w:r>
      <w:r w:rsidR="00B630B5">
        <w:rPr>
          <w:rFonts w:ascii="Times New Roman" w:eastAsia="Times New Roman" w:hAnsi="Times New Roman" w:cs="Times New Roman"/>
          <w:sz w:val="24"/>
          <w:szCs w:val="24"/>
        </w:rPr>
        <w:t xml:space="preserve">engage and motivate students </w:t>
      </w:r>
      <w:r w:rsidR="001D5B15">
        <w:rPr>
          <w:rFonts w:ascii="Times New Roman" w:eastAsia="Times New Roman" w:hAnsi="Times New Roman" w:cs="Times New Roman"/>
          <w:sz w:val="24"/>
          <w:szCs w:val="24"/>
        </w:rPr>
        <w:t>to a greater extent</w:t>
      </w:r>
      <w:r w:rsidR="00B630B5">
        <w:rPr>
          <w:rFonts w:ascii="Times New Roman" w:eastAsia="Times New Roman" w:hAnsi="Times New Roman" w:cs="Times New Roman"/>
          <w:sz w:val="24"/>
          <w:szCs w:val="24"/>
        </w:rPr>
        <w:t xml:space="preserve"> than traditional methods of instruction?”  </w:t>
      </w:r>
      <w:r w:rsidR="001D5B15">
        <w:rPr>
          <w:rFonts w:ascii="Times New Roman" w:eastAsia="Times New Roman" w:hAnsi="Times New Roman" w:cs="Times New Roman"/>
          <w:sz w:val="24"/>
          <w:szCs w:val="24"/>
        </w:rPr>
        <w:t>The typical data science learning experience today, either in-person or online, adheres to the traditional lecture format.  A knowledgeable instructor</w:t>
      </w:r>
      <w:r w:rsidR="00467275">
        <w:rPr>
          <w:rFonts w:ascii="Times New Roman" w:eastAsia="Times New Roman" w:hAnsi="Times New Roman" w:cs="Times New Roman"/>
          <w:sz w:val="24"/>
          <w:szCs w:val="24"/>
        </w:rPr>
        <w:t xml:space="preserve"> lectures from the front, often demonstrating the features of a software program written in R or Python.  The Carpentries advocate the use of “live coding” as it demystifies the </w:t>
      </w:r>
      <w:r w:rsidR="00FE10EB">
        <w:rPr>
          <w:rFonts w:ascii="Times New Roman" w:eastAsia="Times New Roman" w:hAnsi="Times New Roman" w:cs="Times New Roman"/>
          <w:sz w:val="24"/>
          <w:szCs w:val="24"/>
        </w:rPr>
        <w:t>art of programming</w:t>
      </w:r>
      <w:r w:rsidR="00467275">
        <w:rPr>
          <w:rFonts w:ascii="Times New Roman" w:eastAsia="Times New Roman" w:hAnsi="Times New Roman" w:cs="Times New Roman"/>
          <w:sz w:val="24"/>
          <w:szCs w:val="24"/>
        </w:rPr>
        <w:t xml:space="preserve">, </w:t>
      </w:r>
      <w:r w:rsidR="00DC095F">
        <w:rPr>
          <w:rFonts w:ascii="Times New Roman" w:eastAsia="Times New Roman" w:hAnsi="Times New Roman" w:cs="Times New Roman"/>
          <w:sz w:val="24"/>
          <w:szCs w:val="24"/>
        </w:rPr>
        <w:t xml:space="preserve">frequently </w:t>
      </w:r>
      <w:r w:rsidR="00467275">
        <w:rPr>
          <w:rFonts w:ascii="Times New Roman" w:eastAsia="Times New Roman" w:hAnsi="Times New Roman" w:cs="Times New Roman"/>
          <w:sz w:val="24"/>
          <w:szCs w:val="24"/>
        </w:rPr>
        <w:t xml:space="preserve">giving </w:t>
      </w:r>
      <w:r w:rsidR="00467275">
        <w:rPr>
          <w:rFonts w:ascii="Times New Roman" w:eastAsia="Times New Roman" w:hAnsi="Times New Roman" w:cs="Times New Roman"/>
          <w:sz w:val="24"/>
          <w:szCs w:val="24"/>
        </w:rPr>
        <w:lastRenderedPageBreak/>
        <w:t xml:space="preserve">students the chance to </w:t>
      </w:r>
      <w:r w:rsidR="00DC095F">
        <w:rPr>
          <w:rFonts w:ascii="Times New Roman" w:eastAsia="Times New Roman" w:hAnsi="Times New Roman" w:cs="Times New Roman"/>
          <w:sz w:val="24"/>
          <w:szCs w:val="24"/>
        </w:rPr>
        <w:t>view a knowledgeable instructor making coding mistakes and recovering from them.  Data Camp – a popular online data science learning environment – presents content in a similar fashion, with instructional lectures discussing a particular technique or concept, intersper</w:t>
      </w:r>
      <w:r w:rsidR="001A69B2">
        <w:rPr>
          <w:rFonts w:ascii="Times New Roman" w:eastAsia="Times New Roman" w:hAnsi="Times New Roman" w:cs="Times New Roman"/>
          <w:sz w:val="24"/>
          <w:szCs w:val="24"/>
        </w:rPr>
        <w:t>s</w:t>
      </w:r>
      <w:r w:rsidR="00DC095F">
        <w:rPr>
          <w:rFonts w:ascii="Times New Roman" w:eastAsia="Times New Roman" w:hAnsi="Times New Roman" w:cs="Times New Roman"/>
          <w:sz w:val="24"/>
          <w:szCs w:val="24"/>
        </w:rPr>
        <w:t>ed with interactive coding exercises.</w:t>
      </w:r>
      <w:r w:rsidR="00B630B5">
        <w:rPr>
          <w:rFonts w:ascii="Times New Roman" w:eastAsia="Times New Roman" w:hAnsi="Times New Roman" w:cs="Times New Roman"/>
          <w:sz w:val="24"/>
          <w:szCs w:val="24"/>
        </w:rPr>
        <w:t xml:space="preserve"> </w:t>
      </w:r>
    </w:p>
    <w:p w14:paraId="052F26BA" w14:textId="77777777" w:rsidR="00007584" w:rsidRPr="00606D67" w:rsidRDefault="00007584" w:rsidP="00007584">
      <w:pPr>
        <w:shd w:val="clear" w:color="auto" w:fill="FFFFFF"/>
        <w:rPr>
          <w:rFonts w:ascii="Times New Roman" w:eastAsia="Times New Roman" w:hAnsi="Times New Roman" w:cs="Times New Roman"/>
          <w:i/>
          <w:sz w:val="24"/>
          <w:szCs w:val="24"/>
        </w:rPr>
      </w:pPr>
      <w:r w:rsidRPr="00606D67">
        <w:rPr>
          <w:rFonts w:ascii="Times New Roman" w:eastAsia="Times New Roman" w:hAnsi="Times New Roman" w:cs="Times New Roman"/>
          <w:sz w:val="24"/>
          <w:szCs w:val="24"/>
        </w:rPr>
        <w:t xml:space="preserve">The initial set of research questions to be investigated are listed below.  (These questions are directly linked to objective one in the </w:t>
      </w:r>
      <w:r w:rsidRPr="00606D67">
        <w:rPr>
          <w:rFonts w:ascii="Times New Roman" w:eastAsia="Times New Roman" w:hAnsi="Times New Roman" w:cs="Times New Roman"/>
          <w:i/>
          <w:sz w:val="24"/>
          <w:szCs w:val="24"/>
        </w:rPr>
        <w:t>Specific Aims/Objectives</w:t>
      </w:r>
      <w:r w:rsidRPr="00606D67">
        <w:rPr>
          <w:rFonts w:ascii="Times New Roman" w:eastAsia="Times New Roman" w:hAnsi="Times New Roman" w:cs="Times New Roman"/>
          <w:sz w:val="24"/>
          <w:szCs w:val="24"/>
        </w:rPr>
        <w:t xml:space="preserve"> section – Research the Efficacy of the Data Story as a Precision Public Health Learning Tool.)</w:t>
      </w:r>
    </w:p>
    <w:p w14:paraId="7CED5581" w14:textId="77777777" w:rsidR="00007584" w:rsidRPr="00606D67" w:rsidRDefault="00007584" w:rsidP="00007584">
      <w:pPr>
        <w:pStyle w:val="ListParagraph"/>
        <w:ind w:left="360"/>
        <w:rPr>
          <w:rFonts w:ascii="Times New Roman" w:hAnsi="Times New Roman" w:cs="Times New Roman"/>
          <w:sz w:val="24"/>
          <w:szCs w:val="24"/>
        </w:rPr>
      </w:pPr>
    </w:p>
    <w:p w14:paraId="37F62EF3" w14:textId="77777777" w:rsidR="00007584" w:rsidRDefault="00007584" w:rsidP="00007584">
      <w:pPr>
        <w:pStyle w:val="ListParagraph"/>
        <w:numPr>
          <w:ilvl w:val="0"/>
          <w:numId w:val="4"/>
        </w:numPr>
        <w:spacing w:after="0" w:line="240" w:lineRule="auto"/>
        <w:rPr>
          <w:rFonts w:ascii="Times New Roman" w:eastAsia="Times New Roman" w:hAnsi="Times New Roman" w:cs="Times New Roman"/>
          <w:sz w:val="24"/>
          <w:szCs w:val="24"/>
        </w:rPr>
      </w:pPr>
      <w:r w:rsidRPr="00606D67">
        <w:rPr>
          <w:rFonts w:ascii="Times New Roman" w:eastAsia="Times New Roman" w:hAnsi="Times New Roman" w:cs="Times New Roman"/>
          <w:sz w:val="24"/>
          <w:szCs w:val="24"/>
        </w:rPr>
        <w:t>What features of a data story approach elicit the necessary thinking processes to understand precision public health issues and concepts?</w:t>
      </w:r>
    </w:p>
    <w:p w14:paraId="7A73E821" w14:textId="77777777" w:rsidR="00DD7809" w:rsidRPr="00606D67" w:rsidRDefault="00DD7809" w:rsidP="00DD7809">
      <w:pPr>
        <w:pStyle w:val="ListParagraph"/>
        <w:spacing w:after="0" w:line="240" w:lineRule="auto"/>
        <w:rPr>
          <w:rFonts w:ascii="Times New Roman" w:eastAsia="Times New Roman" w:hAnsi="Times New Roman" w:cs="Times New Roman"/>
          <w:sz w:val="24"/>
          <w:szCs w:val="24"/>
        </w:rPr>
      </w:pPr>
    </w:p>
    <w:p w14:paraId="4B9D419C" w14:textId="77777777" w:rsidR="00007584" w:rsidRPr="00606D67" w:rsidRDefault="00007584" w:rsidP="00007584">
      <w:pPr>
        <w:pStyle w:val="ListParagraph"/>
        <w:numPr>
          <w:ilvl w:val="1"/>
          <w:numId w:val="5"/>
        </w:numPr>
        <w:spacing w:after="0" w:line="240" w:lineRule="auto"/>
        <w:rPr>
          <w:rFonts w:ascii="Times New Roman" w:hAnsi="Times New Roman" w:cs="Times New Roman"/>
          <w:sz w:val="24"/>
          <w:szCs w:val="24"/>
        </w:rPr>
      </w:pPr>
      <w:r w:rsidRPr="00606D67">
        <w:rPr>
          <w:rFonts w:ascii="Times New Roman" w:eastAsia="Times New Roman" w:hAnsi="Times New Roman" w:cs="Times New Roman"/>
          <w:sz w:val="24"/>
          <w:szCs w:val="24"/>
        </w:rPr>
        <w:t>How do we create data stories that appeal to wide and diverse audiences?</w:t>
      </w:r>
    </w:p>
    <w:p w14:paraId="6AEACED1" w14:textId="77777777" w:rsidR="00007584" w:rsidRPr="00606D67" w:rsidRDefault="00007584" w:rsidP="00007584">
      <w:pPr>
        <w:pStyle w:val="ListParagraph"/>
        <w:numPr>
          <w:ilvl w:val="1"/>
          <w:numId w:val="5"/>
        </w:numPr>
        <w:spacing w:after="0" w:line="240" w:lineRule="auto"/>
        <w:rPr>
          <w:rFonts w:ascii="Times New Roman" w:hAnsi="Times New Roman" w:cs="Times New Roman"/>
          <w:sz w:val="24"/>
          <w:szCs w:val="24"/>
        </w:rPr>
      </w:pPr>
      <w:r w:rsidRPr="00606D67">
        <w:rPr>
          <w:rFonts w:ascii="Times New Roman" w:eastAsia="Times New Roman" w:hAnsi="Times New Roman" w:cs="Times New Roman"/>
          <w:sz w:val="24"/>
          <w:szCs w:val="24"/>
        </w:rPr>
        <w:t>Are students motivated to a greater degree when content is delivered in a story?</w:t>
      </w:r>
    </w:p>
    <w:p w14:paraId="4D0D1D43" w14:textId="77777777" w:rsidR="00007584" w:rsidRPr="00606D67" w:rsidRDefault="00007584" w:rsidP="00007584">
      <w:pPr>
        <w:pStyle w:val="ListParagraph"/>
        <w:numPr>
          <w:ilvl w:val="1"/>
          <w:numId w:val="5"/>
        </w:numPr>
        <w:spacing w:after="0" w:line="240" w:lineRule="auto"/>
        <w:rPr>
          <w:rFonts w:ascii="Times New Roman" w:hAnsi="Times New Roman" w:cs="Times New Roman"/>
          <w:sz w:val="24"/>
          <w:szCs w:val="24"/>
        </w:rPr>
      </w:pPr>
      <w:r w:rsidRPr="00606D67">
        <w:rPr>
          <w:rFonts w:ascii="Times New Roman" w:eastAsia="Times New Roman" w:hAnsi="Times New Roman" w:cs="Times New Roman"/>
          <w:sz w:val="24"/>
          <w:szCs w:val="24"/>
        </w:rPr>
        <w:t>How do we create data stories that activate foundational reasoning processes?</w:t>
      </w:r>
    </w:p>
    <w:p w14:paraId="0B287E91" w14:textId="77777777" w:rsidR="00007584" w:rsidRPr="00606D67" w:rsidRDefault="00007584" w:rsidP="00007584">
      <w:pPr>
        <w:pStyle w:val="ListParagraph"/>
        <w:numPr>
          <w:ilvl w:val="1"/>
          <w:numId w:val="5"/>
        </w:numPr>
        <w:spacing w:after="0" w:line="240" w:lineRule="auto"/>
        <w:rPr>
          <w:rFonts w:ascii="Times New Roman" w:hAnsi="Times New Roman" w:cs="Times New Roman"/>
          <w:sz w:val="24"/>
          <w:szCs w:val="24"/>
        </w:rPr>
      </w:pPr>
      <w:r w:rsidRPr="00606D67">
        <w:rPr>
          <w:rFonts w:ascii="Times New Roman" w:eastAsia="Times New Roman" w:hAnsi="Times New Roman" w:cs="Times New Roman"/>
          <w:sz w:val="24"/>
          <w:szCs w:val="24"/>
        </w:rPr>
        <w:t>What defines the experiences of students with the data story approach and how does a student’s academic and cultural background impact that experience?</w:t>
      </w:r>
    </w:p>
    <w:p w14:paraId="2B8C3161" w14:textId="77777777" w:rsidR="00007584" w:rsidRPr="00606D67" w:rsidRDefault="00007584" w:rsidP="00007584">
      <w:pPr>
        <w:pStyle w:val="ListParagraph"/>
        <w:numPr>
          <w:ilvl w:val="1"/>
          <w:numId w:val="5"/>
        </w:numPr>
        <w:spacing w:after="0" w:line="240" w:lineRule="auto"/>
        <w:rPr>
          <w:rFonts w:ascii="Times New Roman" w:hAnsi="Times New Roman" w:cs="Times New Roman"/>
          <w:sz w:val="24"/>
          <w:szCs w:val="24"/>
        </w:rPr>
      </w:pPr>
      <w:r w:rsidRPr="00606D67">
        <w:rPr>
          <w:rFonts w:ascii="Times New Roman" w:eastAsia="Times New Roman" w:hAnsi="Times New Roman" w:cs="Times New Roman"/>
          <w:sz w:val="24"/>
          <w:szCs w:val="24"/>
        </w:rPr>
        <w:t>What features of the learning environment support positive student experiences with the data story instructional method and elicit the necessary thinking processes for understanding data science?</w:t>
      </w:r>
    </w:p>
    <w:p w14:paraId="3C4F32A0" w14:textId="77777777" w:rsidR="00007584" w:rsidRPr="00606D67" w:rsidRDefault="00007584" w:rsidP="00007584">
      <w:pPr>
        <w:pStyle w:val="ListParagraph"/>
        <w:numPr>
          <w:ilvl w:val="1"/>
          <w:numId w:val="5"/>
        </w:numPr>
        <w:spacing w:after="0" w:line="240" w:lineRule="auto"/>
        <w:rPr>
          <w:rFonts w:ascii="Times New Roman" w:hAnsi="Times New Roman" w:cs="Times New Roman"/>
          <w:sz w:val="24"/>
          <w:szCs w:val="24"/>
        </w:rPr>
      </w:pPr>
      <w:r w:rsidRPr="00606D67">
        <w:rPr>
          <w:rFonts w:ascii="Times New Roman" w:eastAsia="Times New Roman" w:hAnsi="Times New Roman" w:cs="Times New Roman"/>
          <w:sz w:val="24"/>
          <w:szCs w:val="24"/>
        </w:rPr>
        <w:t>How usable is the data story method of instruction at imparting clinical translational to the research workforce?</w:t>
      </w:r>
    </w:p>
    <w:p w14:paraId="4555FC8A" w14:textId="77777777" w:rsidR="00007584" w:rsidRPr="00606D67" w:rsidRDefault="00007584" w:rsidP="00007584">
      <w:pPr>
        <w:pStyle w:val="ListParagraph"/>
        <w:numPr>
          <w:ilvl w:val="1"/>
          <w:numId w:val="5"/>
        </w:numPr>
        <w:spacing w:after="0" w:line="240" w:lineRule="auto"/>
        <w:rPr>
          <w:rFonts w:ascii="Times New Roman" w:hAnsi="Times New Roman" w:cs="Times New Roman"/>
          <w:sz w:val="24"/>
          <w:szCs w:val="24"/>
        </w:rPr>
      </w:pPr>
      <w:r w:rsidRPr="00606D67">
        <w:rPr>
          <w:rFonts w:ascii="Times New Roman" w:eastAsia="Times New Roman" w:hAnsi="Times New Roman" w:cs="Times New Roman"/>
          <w:sz w:val="24"/>
          <w:szCs w:val="24"/>
        </w:rPr>
        <w:t>What usability factors ought to inform the creation of data story learning experiences?</w:t>
      </w:r>
    </w:p>
    <w:p w14:paraId="0EC620DD" w14:textId="77777777" w:rsidR="00007584" w:rsidRPr="00606D67" w:rsidRDefault="00007584" w:rsidP="00007584">
      <w:pPr>
        <w:pStyle w:val="ListParagraph"/>
        <w:ind w:left="1080"/>
        <w:rPr>
          <w:rFonts w:ascii="Times New Roman" w:hAnsi="Times New Roman" w:cs="Times New Roman"/>
          <w:sz w:val="24"/>
          <w:szCs w:val="24"/>
        </w:rPr>
      </w:pPr>
    </w:p>
    <w:p w14:paraId="61E772E2" w14:textId="77777777" w:rsidR="00007584" w:rsidRPr="00606D67" w:rsidRDefault="00007584" w:rsidP="00007584">
      <w:pPr>
        <w:shd w:val="clear" w:color="auto" w:fill="FFFFFF"/>
        <w:rPr>
          <w:rFonts w:ascii="Times New Roman" w:eastAsia="Times New Roman" w:hAnsi="Times New Roman" w:cs="Times New Roman"/>
          <w:sz w:val="24"/>
          <w:szCs w:val="24"/>
        </w:rPr>
      </w:pPr>
      <w:r w:rsidRPr="00606D67">
        <w:rPr>
          <w:rFonts w:ascii="Times New Roman" w:eastAsia="Times New Roman" w:hAnsi="Times New Roman" w:cs="Times New Roman"/>
          <w:sz w:val="24"/>
          <w:szCs w:val="24"/>
        </w:rPr>
        <w:tab/>
        <w:t>The research team plans to employ a mixed methods approach to address these questions and others which arise during this preliminary investigation (Creswell, 2014).  The information gleaned from this work will also be supplemented by a pre-and-post survey.  Research methods inspired by phenomenology will be used to investigate the cognitive psychological dimensions of the data story instructional method (questions 1a – 1d).  The research executed in response to these questions will be informed by the methods of classical phenomenology (Van Manen, 1990; 2016), phenomenography (Marton, 1986), and protocol analysis (Ericsson &amp; Simon, 1993; Fonteyn, Kuipers, &amp; Grobe, 1993).</w:t>
      </w:r>
    </w:p>
    <w:p w14:paraId="072F3593" w14:textId="77777777" w:rsidR="00007584" w:rsidRPr="00606D67" w:rsidRDefault="00007584" w:rsidP="00007584">
      <w:pPr>
        <w:rPr>
          <w:rFonts w:ascii="Times New Roman" w:hAnsi="Times New Roman" w:cs="Times New Roman"/>
          <w:color w:val="215868" w:themeColor="accent5" w:themeShade="80"/>
          <w:sz w:val="24"/>
          <w:szCs w:val="24"/>
        </w:rPr>
      </w:pPr>
      <w:r w:rsidRPr="00606D67">
        <w:rPr>
          <w:rFonts w:ascii="Times New Roman" w:hAnsi="Times New Roman" w:cs="Times New Roman"/>
          <w:color w:val="215868" w:themeColor="accent5" w:themeShade="80"/>
          <w:sz w:val="24"/>
          <w:szCs w:val="24"/>
        </w:rPr>
        <w:t xml:space="preserve">  </w:t>
      </w:r>
      <w:r w:rsidRPr="00606D67">
        <w:rPr>
          <w:rFonts w:ascii="Times New Roman" w:hAnsi="Times New Roman" w:cs="Times New Roman"/>
          <w:color w:val="215868" w:themeColor="accent5" w:themeShade="80"/>
          <w:sz w:val="24"/>
          <w:szCs w:val="24"/>
        </w:rPr>
        <w:tab/>
      </w:r>
      <w:hyperlink r:id="rId9" w:history="1">
        <w:r w:rsidRPr="00606D67">
          <w:rPr>
            <w:rStyle w:val="Hyperlink"/>
            <w:rFonts w:ascii="Times New Roman" w:hAnsi="Times New Roman" w:cs="Times New Roman"/>
            <w:sz w:val="24"/>
            <w:szCs w:val="24"/>
          </w:rPr>
          <w:t>Usability testing</w:t>
        </w:r>
      </w:hyperlink>
      <w:r w:rsidRPr="00606D67">
        <w:rPr>
          <w:rFonts w:ascii="Times New Roman" w:hAnsi="Times New Roman" w:cs="Times New Roman"/>
          <w:color w:val="215868" w:themeColor="accent5" w:themeShade="80"/>
          <w:sz w:val="24"/>
          <w:szCs w:val="24"/>
        </w:rPr>
        <w:t xml:space="preserve"> </w:t>
      </w:r>
      <w:r w:rsidRPr="00606D67">
        <w:rPr>
          <w:rFonts w:ascii="Times New Roman" w:hAnsi="Times New Roman" w:cs="Times New Roman"/>
          <w:sz w:val="24"/>
          <w:szCs w:val="24"/>
        </w:rPr>
        <w:t xml:space="preserve">data will be collected in order to evaluate the Data Story Method of Instruction from the perspective of study participants (questions 1f &amp; 1g).  Data collection will be informed by a mental model theoretical framework (Jonassen, 2001) and implemented using the DECIDE framework (Rogers, Sharp &amp; Preece, 2011).  The DECIDE framework involves a six-step process to evaluate a prototype's capacity to address its design and development goals. The goals for usability testing will include: a) participant’s perspective on usefulness, satisfaction and ease-of use, and b) usability issues (e.g., problematic behaviors, frustration, misinterpretations). We will use pre and post surveys and interviews to analyze study participant </w:t>
      </w:r>
      <w:r w:rsidRPr="00606D67">
        <w:rPr>
          <w:rFonts w:ascii="Times New Roman" w:hAnsi="Times New Roman" w:cs="Times New Roman"/>
          <w:sz w:val="24"/>
          <w:szCs w:val="24"/>
        </w:rPr>
        <w:lastRenderedPageBreak/>
        <w:t>expectations and how these goals and expectations are met as a result of the data story way of instruction.</w:t>
      </w:r>
    </w:p>
    <w:p w14:paraId="39270A57" w14:textId="77777777" w:rsidR="000716EB" w:rsidRDefault="000716EB">
      <w:pPr>
        <w:rPr>
          <w:rFonts w:ascii="Times New Roman" w:hAnsi="Times New Roman" w:cs="Times New Roman"/>
          <w:i/>
          <w:sz w:val="24"/>
          <w:szCs w:val="24"/>
        </w:rPr>
      </w:pPr>
      <w:r>
        <w:rPr>
          <w:rFonts w:ascii="Times New Roman" w:hAnsi="Times New Roman" w:cs="Times New Roman"/>
          <w:i/>
          <w:sz w:val="24"/>
          <w:szCs w:val="24"/>
        </w:rPr>
        <w:br w:type="page"/>
      </w:r>
    </w:p>
    <w:p w14:paraId="29C47F74" w14:textId="77777777" w:rsidR="00007584" w:rsidRPr="00606D67" w:rsidRDefault="00007584" w:rsidP="000716EB">
      <w:pPr>
        <w:spacing w:after="0" w:line="240" w:lineRule="auto"/>
        <w:rPr>
          <w:rFonts w:ascii="Times New Roman" w:hAnsi="Times New Roman" w:cs="Times New Roman"/>
          <w:i/>
          <w:sz w:val="24"/>
          <w:szCs w:val="24"/>
        </w:rPr>
      </w:pPr>
      <w:r w:rsidRPr="00606D67">
        <w:rPr>
          <w:rFonts w:ascii="Times New Roman" w:hAnsi="Times New Roman" w:cs="Times New Roman"/>
          <w:i/>
          <w:sz w:val="24"/>
          <w:szCs w:val="24"/>
        </w:rPr>
        <w:lastRenderedPageBreak/>
        <w:t>Research Protocol</w:t>
      </w:r>
    </w:p>
    <w:p w14:paraId="725A426E" w14:textId="77777777" w:rsidR="00007584" w:rsidRPr="00606D67" w:rsidRDefault="00007584" w:rsidP="00007584">
      <w:pPr>
        <w:rPr>
          <w:rFonts w:ascii="Times New Roman" w:hAnsi="Times New Roman" w:cs="Times New Roman"/>
          <w:color w:val="632423" w:themeColor="accent2" w:themeShade="80"/>
          <w:sz w:val="24"/>
          <w:szCs w:val="24"/>
        </w:rPr>
      </w:pPr>
    </w:p>
    <w:tbl>
      <w:tblPr>
        <w:tblStyle w:val="TableGrid"/>
        <w:tblW w:w="10165" w:type="dxa"/>
        <w:tblBorders>
          <w:top w:val="dotted" w:sz="4" w:space="0" w:color="000000"/>
          <w:left w:val="dotted" w:sz="4" w:space="0" w:color="000000"/>
          <w:bottom w:val="dotted" w:sz="4" w:space="0" w:color="000000"/>
          <w:right w:val="dotted" w:sz="4" w:space="0" w:color="000000"/>
          <w:insideH w:val="dotted" w:sz="4" w:space="0" w:color="000000"/>
          <w:insideV w:val="dotted" w:sz="4" w:space="0" w:color="000000"/>
        </w:tblBorders>
        <w:tblLook w:val="04A0" w:firstRow="1" w:lastRow="0" w:firstColumn="1" w:lastColumn="0" w:noHBand="0" w:noVBand="1"/>
      </w:tblPr>
      <w:tblGrid>
        <w:gridCol w:w="10165"/>
      </w:tblGrid>
      <w:tr w:rsidR="00007584" w:rsidRPr="00606D67" w14:paraId="78F81B46" w14:textId="77777777" w:rsidTr="0010265A">
        <w:tc>
          <w:tcPr>
            <w:tcW w:w="10165" w:type="dxa"/>
          </w:tcPr>
          <w:p w14:paraId="0BB36622" w14:textId="77777777" w:rsidR="00007584" w:rsidRPr="00606D67" w:rsidRDefault="00007584" w:rsidP="0010265A">
            <w:pPr>
              <w:shd w:val="clear" w:color="auto" w:fill="FFFFFF"/>
              <w:rPr>
                <w:rFonts w:ascii="Times New Roman" w:hAnsi="Times New Roman"/>
                <w:i/>
                <w:sz w:val="22"/>
                <w:szCs w:val="22"/>
              </w:rPr>
            </w:pPr>
            <w:r w:rsidRPr="00606D67">
              <w:rPr>
                <w:rFonts w:ascii="Times New Roman" w:hAnsi="Times New Roman"/>
                <w:i/>
                <w:sz w:val="22"/>
                <w:szCs w:val="22"/>
              </w:rPr>
              <w:t>Recruitment of Participant(s)</w:t>
            </w:r>
          </w:p>
          <w:p w14:paraId="7C61D6AD" w14:textId="77777777" w:rsidR="00007584" w:rsidRPr="00606D67" w:rsidRDefault="00007584" w:rsidP="0010265A">
            <w:pPr>
              <w:shd w:val="clear" w:color="auto" w:fill="FFFFFF"/>
              <w:rPr>
                <w:rFonts w:ascii="Times New Roman" w:hAnsi="Times New Roman"/>
                <w:i/>
                <w:sz w:val="22"/>
                <w:szCs w:val="22"/>
              </w:rPr>
            </w:pPr>
            <w:r w:rsidRPr="00606D67">
              <w:rPr>
                <w:rFonts w:ascii="Times New Roman" w:hAnsi="Times New Roman"/>
                <w:sz w:val="22"/>
                <w:szCs w:val="22"/>
              </w:rPr>
              <w:t xml:space="preserve">A sample of ~40 student participants with cohorts at UF, FSU, and UF Jacksonville will be recruited from a target population of clinical research professionals and graduate students at all three locations. The sample will be participants interested in gaining competencies in fundamental Data Sciences as applied to managing, coordinating or conducting translational research in data rich areas of precision health. </w:t>
            </w:r>
            <w:r w:rsidRPr="00606D67">
              <w:rPr>
                <w:rFonts w:ascii="Times New Roman" w:hAnsi="Times New Roman"/>
                <w:i/>
                <w:sz w:val="22"/>
                <w:szCs w:val="22"/>
              </w:rPr>
              <w:t xml:space="preserve">  </w:t>
            </w:r>
          </w:p>
          <w:p w14:paraId="5075B11E" w14:textId="77777777" w:rsidR="00007584" w:rsidRPr="00606D67" w:rsidRDefault="00007584" w:rsidP="0010265A">
            <w:pPr>
              <w:shd w:val="clear" w:color="auto" w:fill="FFFFFF"/>
              <w:rPr>
                <w:rFonts w:ascii="Times New Roman" w:hAnsi="Times New Roman"/>
                <w:sz w:val="22"/>
                <w:szCs w:val="22"/>
              </w:rPr>
            </w:pPr>
          </w:p>
          <w:p w14:paraId="4E18B8EB" w14:textId="77777777" w:rsidR="00007584" w:rsidRPr="00606D67" w:rsidRDefault="00007584" w:rsidP="0010265A">
            <w:pPr>
              <w:shd w:val="clear" w:color="auto" w:fill="FFFFFF"/>
              <w:rPr>
                <w:rFonts w:ascii="Times New Roman" w:hAnsi="Times New Roman"/>
                <w:sz w:val="22"/>
                <w:szCs w:val="22"/>
              </w:rPr>
            </w:pPr>
            <w:r w:rsidRPr="00606D67">
              <w:rPr>
                <w:rFonts w:ascii="Times New Roman" w:hAnsi="Times New Roman"/>
                <w:sz w:val="22"/>
                <w:szCs w:val="22"/>
              </w:rPr>
              <w:t xml:space="preserve">Participants will be recruited from the population of research professionals identified through CTSI networks and training programs.  Recruitment messages will be disseminated via relevant list servers as well as direct approaches from key personnel. </w:t>
            </w:r>
          </w:p>
          <w:p w14:paraId="257AF43A" w14:textId="77777777" w:rsidR="00007584" w:rsidRPr="00606D67" w:rsidRDefault="00007584" w:rsidP="0010265A">
            <w:pPr>
              <w:shd w:val="clear" w:color="auto" w:fill="FFFFFF"/>
              <w:rPr>
                <w:rFonts w:ascii="Times New Roman" w:hAnsi="Times New Roman"/>
                <w:sz w:val="22"/>
                <w:szCs w:val="22"/>
              </w:rPr>
            </w:pPr>
          </w:p>
        </w:tc>
      </w:tr>
      <w:tr w:rsidR="00007584" w:rsidRPr="00606D67" w14:paraId="1ED5EF3F" w14:textId="77777777" w:rsidTr="0010265A">
        <w:tc>
          <w:tcPr>
            <w:tcW w:w="10165" w:type="dxa"/>
          </w:tcPr>
          <w:p w14:paraId="613B5433" w14:textId="77777777" w:rsidR="00007584" w:rsidRPr="00606D67" w:rsidRDefault="00007584" w:rsidP="0010265A">
            <w:pPr>
              <w:rPr>
                <w:rFonts w:ascii="Times New Roman" w:hAnsi="Times New Roman"/>
                <w:i/>
                <w:sz w:val="22"/>
                <w:szCs w:val="22"/>
              </w:rPr>
            </w:pPr>
            <w:r w:rsidRPr="00606D67">
              <w:rPr>
                <w:rFonts w:ascii="Times New Roman" w:hAnsi="Times New Roman"/>
                <w:i/>
                <w:sz w:val="22"/>
                <w:szCs w:val="22"/>
              </w:rPr>
              <w:t>Informed Consent</w:t>
            </w:r>
          </w:p>
          <w:p w14:paraId="3C1A0776" w14:textId="77777777" w:rsidR="00007584" w:rsidRPr="00606D67" w:rsidRDefault="00007584" w:rsidP="0010265A">
            <w:pPr>
              <w:rPr>
                <w:rFonts w:ascii="Times New Roman" w:hAnsi="Times New Roman"/>
                <w:sz w:val="22"/>
                <w:szCs w:val="22"/>
              </w:rPr>
            </w:pPr>
            <w:r w:rsidRPr="00606D67">
              <w:rPr>
                <w:rFonts w:ascii="Times New Roman" w:hAnsi="Times New Roman"/>
                <w:sz w:val="22"/>
                <w:szCs w:val="22"/>
              </w:rPr>
              <w:t>Respondents will be sent an email with a request to participate in the study.  Details of the study with potential benefits and risks will be provided in the recruitment email.  Follow-up consent will be completed online via a Qualtrics survey.</w:t>
            </w:r>
          </w:p>
          <w:p w14:paraId="4D9D1907" w14:textId="77777777" w:rsidR="00007584" w:rsidRPr="00606D67" w:rsidRDefault="00007584" w:rsidP="0010265A">
            <w:pPr>
              <w:rPr>
                <w:rFonts w:ascii="Times New Roman" w:hAnsi="Times New Roman"/>
                <w:sz w:val="22"/>
                <w:szCs w:val="22"/>
              </w:rPr>
            </w:pPr>
          </w:p>
        </w:tc>
      </w:tr>
      <w:tr w:rsidR="00007584" w:rsidRPr="00606D67" w14:paraId="00A2ADEF" w14:textId="77777777" w:rsidTr="0010265A">
        <w:tc>
          <w:tcPr>
            <w:tcW w:w="10165" w:type="dxa"/>
          </w:tcPr>
          <w:p w14:paraId="1048053A" w14:textId="77777777" w:rsidR="00007584" w:rsidRPr="00606D67" w:rsidRDefault="00007584" w:rsidP="001026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i/>
                <w:sz w:val="22"/>
                <w:szCs w:val="22"/>
              </w:rPr>
            </w:pPr>
            <w:r w:rsidRPr="00606D67">
              <w:rPr>
                <w:rFonts w:ascii="Times New Roman" w:eastAsia="Times New Roman" w:hAnsi="Times New Roman"/>
                <w:i/>
                <w:sz w:val="22"/>
                <w:szCs w:val="22"/>
              </w:rPr>
              <w:t>Research Methodology</w:t>
            </w:r>
          </w:p>
          <w:p w14:paraId="35FD4488" w14:textId="77777777" w:rsidR="00007584" w:rsidRPr="00606D67" w:rsidRDefault="00007584" w:rsidP="0010265A">
            <w:pPr>
              <w:rPr>
                <w:rFonts w:ascii="Times New Roman" w:hAnsi="Times New Roman"/>
                <w:sz w:val="22"/>
                <w:szCs w:val="22"/>
              </w:rPr>
            </w:pPr>
            <w:r w:rsidRPr="00606D67">
              <w:rPr>
                <w:rFonts w:ascii="Times New Roman" w:hAnsi="Times New Roman"/>
                <w:sz w:val="22"/>
                <w:szCs w:val="22"/>
              </w:rPr>
              <w:t>A small sample (~40) of individuals will be recruited to participate in a CTSI translational data science mini-course which features a PPH data story as the initial learning experience.  Participants will be asked to fill out pre-and-post surveys to acquire demographic background data and assess the usability of the data story module and selected features of the mini-course.  Additionally, a small subset (~5) participants will be invited to an interview, either individually or as part of a focus group.  Interviews will take between 45 minutes and one hour.</w:t>
            </w:r>
          </w:p>
          <w:p w14:paraId="503AF3AA" w14:textId="77777777" w:rsidR="00007584" w:rsidRPr="00606D67" w:rsidRDefault="00007584" w:rsidP="0010265A">
            <w:pPr>
              <w:rPr>
                <w:rFonts w:ascii="Times New Roman" w:hAnsi="Times New Roman"/>
                <w:sz w:val="22"/>
                <w:szCs w:val="22"/>
              </w:rPr>
            </w:pPr>
          </w:p>
        </w:tc>
      </w:tr>
      <w:tr w:rsidR="00007584" w:rsidRPr="00606D67" w14:paraId="38BEADC4" w14:textId="77777777" w:rsidTr="0010265A">
        <w:tc>
          <w:tcPr>
            <w:tcW w:w="10165" w:type="dxa"/>
          </w:tcPr>
          <w:p w14:paraId="7BF74FE2" w14:textId="77777777" w:rsidR="00007584" w:rsidRPr="00606D67" w:rsidRDefault="00007584" w:rsidP="0010265A">
            <w:pPr>
              <w:rPr>
                <w:rFonts w:ascii="Times New Roman" w:hAnsi="Times New Roman"/>
                <w:i/>
                <w:sz w:val="22"/>
                <w:szCs w:val="22"/>
              </w:rPr>
            </w:pPr>
            <w:r w:rsidRPr="00606D67">
              <w:rPr>
                <w:rFonts w:ascii="Times New Roman" w:hAnsi="Times New Roman"/>
                <w:i/>
                <w:sz w:val="22"/>
                <w:szCs w:val="22"/>
              </w:rPr>
              <w:t>Data Collection</w:t>
            </w:r>
          </w:p>
          <w:p w14:paraId="59C09BCB" w14:textId="77777777" w:rsidR="00007584" w:rsidRPr="00606D67" w:rsidRDefault="00007584" w:rsidP="0010265A">
            <w:pPr>
              <w:rPr>
                <w:rFonts w:ascii="Times New Roman" w:hAnsi="Times New Roman"/>
                <w:sz w:val="22"/>
                <w:szCs w:val="22"/>
              </w:rPr>
            </w:pPr>
            <w:r w:rsidRPr="00606D67">
              <w:rPr>
                <w:rFonts w:ascii="Times New Roman" w:hAnsi="Times New Roman"/>
                <w:sz w:val="22"/>
                <w:szCs w:val="22"/>
              </w:rPr>
              <w:t>The range of questions pursued in the interviews and surveys will be limited to those of demography and usability.  Data will be collected from the pre-and-post surveys, interviews, and focus groups. The focus groups and individual interviews will be audio recorded with the consent of each participant. A professional transcriptionist – not associated with the study – will transcribe each interview.  Data will be scanned and stored electronically in applications such as Microsoft OneNote or Dropbox.</w:t>
            </w:r>
          </w:p>
          <w:p w14:paraId="4D25A884" w14:textId="77777777" w:rsidR="00007584" w:rsidRPr="00606D67" w:rsidRDefault="00007584" w:rsidP="0010265A">
            <w:pPr>
              <w:rPr>
                <w:rFonts w:ascii="Times New Roman" w:hAnsi="Times New Roman"/>
                <w:sz w:val="22"/>
                <w:szCs w:val="22"/>
              </w:rPr>
            </w:pPr>
          </w:p>
        </w:tc>
      </w:tr>
      <w:tr w:rsidR="00007584" w:rsidRPr="00606D67" w14:paraId="307A30FD" w14:textId="77777777" w:rsidTr="0010265A">
        <w:tc>
          <w:tcPr>
            <w:tcW w:w="10165" w:type="dxa"/>
          </w:tcPr>
          <w:p w14:paraId="061CFB91" w14:textId="77777777" w:rsidR="00007584" w:rsidRPr="00606D67" w:rsidRDefault="00007584" w:rsidP="0010265A">
            <w:pPr>
              <w:rPr>
                <w:rFonts w:ascii="Times New Roman" w:hAnsi="Times New Roman"/>
                <w:i/>
                <w:sz w:val="22"/>
                <w:szCs w:val="22"/>
              </w:rPr>
            </w:pPr>
            <w:r w:rsidRPr="00606D67">
              <w:rPr>
                <w:rFonts w:ascii="Times New Roman" w:hAnsi="Times New Roman"/>
                <w:i/>
                <w:sz w:val="22"/>
                <w:szCs w:val="22"/>
              </w:rPr>
              <w:t>Data Analysis</w:t>
            </w:r>
          </w:p>
          <w:p w14:paraId="20EBA878" w14:textId="77777777" w:rsidR="00007584" w:rsidRPr="00606D67" w:rsidRDefault="00007584" w:rsidP="0010265A">
            <w:pPr>
              <w:rPr>
                <w:rFonts w:ascii="Times New Roman" w:hAnsi="Times New Roman"/>
                <w:sz w:val="22"/>
                <w:szCs w:val="22"/>
              </w:rPr>
            </w:pPr>
            <w:r w:rsidRPr="00606D67">
              <w:rPr>
                <w:rFonts w:ascii="Times New Roman" w:hAnsi="Times New Roman"/>
                <w:sz w:val="22"/>
                <w:szCs w:val="22"/>
              </w:rPr>
              <w:t>Descriptive statistics will be used to analyze the study’s survey data.  The transcribed interviews and focus group conversations will be analyzed using appropriate qualitative and phenomenological methods.  Open science best-practices will be employed in the sharing of the analysis and findings.</w:t>
            </w:r>
          </w:p>
          <w:p w14:paraId="0BAABF51" w14:textId="77777777" w:rsidR="00007584" w:rsidRPr="00606D67" w:rsidRDefault="00007584" w:rsidP="0010265A">
            <w:pPr>
              <w:rPr>
                <w:rFonts w:ascii="Times New Roman" w:hAnsi="Times New Roman"/>
                <w:sz w:val="22"/>
                <w:szCs w:val="22"/>
              </w:rPr>
            </w:pPr>
          </w:p>
        </w:tc>
      </w:tr>
      <w:tr w:rsidR="00007584" w:rsidRPr="00606D67" w14:paraId="25056861" w14:textId="77777777" w:rsidTr="0010265A">
        <w:tc>
          <w:tcPr>
            <w:tcW w:w="10165" w:type="dxa"/>
          </w:tcPr>
          <w:p w14:paraId="5AB613FA" w14:textId="77777777" w:rsidR="00007584" w:rsidRPr="00606D67" w:rsidRDefault="00007584" w:rsidP="0010265A">
            <w:pPr>
              <w:rPr>
                <w:rFonts w:ascii="Times New Roman" w:hAnsi="Times New Roman"/>
                <w:i/>
                <w:sz w:val="22"/>
                <w:szCs w:val="22"/>
              </w:rPr>
            </w:pPr>
            <w:r w:rsidRPr="00606D67">
              <w:rPr>
                <w:rFonts w:ascii="Times New Roman" w:hAnsi="Times New Roman"/>
                <w:i/>
                <w:sz w:val="22"/>
                <w:szCs w:val="22"/>
              </w:rPr>
              <w:t>Research Locations</w:t>
            </w:r>
          </w:p>
          <w:p w14:paraId="16295542" w14:textId="77777777" w:rsidR="00007584" w:rsidRPr="00606D67" w:rsidRDefault="00007584" w:rsidP="0010265A">
            <w:pPr>
              <w:rPr>
                <w:rFonts w:ascii="Times New Roman" w:hAnsi="Times New Roman"/>
                <w:sz w:val="22"/>
                <w:szCs w:val="22"/>
              </w:rPr>
            </w:pPr>
            <w:r w:rsidRPr="00606D67">
              <w:rPr>
                <w:rFonts w:ascii="Times New Roman" w:hAnsi="Times New Roman"/>
                <w:sz w:val="22"/>
                <w:szCs w:val="22"/>
              </w:rPr>
              <w:t>The mini-course and surveys will be conducted online.  In-person interviews may be supplemented with Zoom conference calls.  The primary research location will be UF’s Gainesville campus.</w:t>
            </w:r>
          </w:p>
          <w:p w14:paraId="4AB88CFB" w14:textId="77777777" w:rsidR="00007584" w:rsidRPr="00606D67" w:rsidRDefault="00007584" w:rsidP="0010265A">
            <w:pPr>
              <w:rPr>
                <w:rFonts w:ascii="Times New Roman" w:hAnsi="Times New Roman"/>
                <w:sz w:val="22"/>
                <w:szCs w:val="22"/>
              </w:rPr>
            </w:pPr>
          </w:p>
        </w:tc>
      </w:tr>
      <w:tr w:rsidR="00007584" w:rsidRPr="00606D67" w14:paraId="1A0BD482" w14:textId="77777777" w:rsidTr="0010265A">
        <w:tc>
          <w:tcPr>
            <w:tcW w:w="10165" w:type="dxa"/>
          </w:tcPr>
          <w:p w14:paraId="5B8219FE" w14:textId="77777777" w:rsidR="00007584" w:rsidRPr="00606D67" w:rsidRDefault="00007584" w:rsidP="0010265A">
            <w:pPr>
              <w:rPr>
                <w:rFonts w:ascii="Times New Roman" w:hAnsi="Times New Roman"/>
                <w:i/>
                <w:sz w:val="22"/>
                <w:szCs w:val="22"/>
              </w:rPr>
            </w:pPr>
            <w:r w:rsidRPr="00606D67">
              <w:rPr>
                <w:rFonts w:ascii="Times New Roman" w:hAnsi="Times New Roman"/>
                <w:i/>
                <w:sz w:val="22"/>
                <w:szCs w:val="22"/>
              </w:rPr>
              <w:t>Benefits and Risks</w:t>
            </w:r>
          </w:p>
          <w:p w14:paraId="292C0D6D" w14:textId="77777777" w:rsidR="00007584" w:rsidRPr="00606D67" w:rsidRDefault="00007584" w:rsidP="0010265A">
            <w:pPr>
              <w:rPr>
                <w:rFonts w:ascii="Times New Roman" w:hAnsi="Times New Roman"/>
                <w:sz w:val="22"/>
                <w:szCs w:val="22"/>
              </w:rPr>
            </w:pPr>
            <w:r w:rsidRPr="00606D67">
              <w:rPr>
                <w:rFonts w:ascii="Times New Roman" w:hAnsi="Times New Roman"/>
                <w:sz w:val="22"/>
                <w:szCs w:val="22"/>
              </w:rPr>
              <w:t>The CTSI translational data science online mini-course will be offered as a “CTSI Certificate of Completion” at no charge to study participants.  UF participants who complete the training will have this recorded in their HR training records.  It is anticipated the time commitment will be approximately 15 hours over the course of 5 weeks.  There are no anticipated risks to participating in this research.</w:t>
            </w:r>
          </w:p>
        </w:tc>
      </w:tr>
    </w:tbl>
    <w:p w14:paraId="52E444C2" w14:textId="77777777" w:rsidR="00007584" w:rsidRPr="00606D67" w:rsidRDefault="00007584" w:rsidP="000075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i/>
          <w:color w:val="215868" w:themeColor="accent5" w:themeShade="80"/>
          <w:sz w:val="24"/>
          <w:szCs w:val="24"/>
        </w:rPr>
      </w:pPr>
    </w:p>
    <w:p w14:paraId="1A2EB5E6" w14:textId="77777777" w:rsidR="00007584" w:rsidRPr="00606D67" w:rsidRDefault="00007584" w:rsidP="0030307A">
      <w:pPr>
        <w:spacing w:before="100" w:beforeAutospacing="1" w:after="240" w:line="240" w:lineRule="auto"/>
        <w:rPr>
          <w:rFonts w:ascii="Times New Roman" w:eastAsia="Times New Roman" w:hAnsi="Times New Roman" w:cs="Times New Roman"/>
          <w:iCs/>
          <w:color w:val="215868" w:themeColor="accent5" w:themeShade="80"/>
          <w:sz w:val="24"/>
          <w:szCs w:val="24"/>
        </w:rPr>
      </w:pPr>
    </w:p>
    <w:p w14:paraId="0D04EFDB" w14:textId="77777777" w:rsidR="001A69B2" w:rsidRPr="00380CEF" w:rsidRDefault="001A69B2" w:rsidP="001A69B2">
      <w:pPr>
        <w:spacing w:after="0" w:line="240" w:lineRule="auto"/>
        <w:rPr>
          <w:rFonts w:ascii="Times New Roman" w:hAnsi="Times New Roman" w:cs="Times New Roman"/>
          <w:i/>
          <w:sz w:val="24"/>
          <w:szCs w:val="24"/>
        </w:rPr>
      </w:pPr>
      <w:r w:rsidRPr="00380CEF">
        <w:rPr>
          <w:rFonts w:ascii="Times New Roman" w:hAnsi="Times New Roman" w:cs="Times New Roman"/>
          <w:i/>
          <w:sz w:val="24"/>
          <w:szCs w:val="24"/>
        </w:rPr>
        <w:lastRenderedPageBreak/>
        <w:t>Quotes</w:t>
      </w:r>
    </w:p>
    <w:p w14:paraId="117259FC" w14:textId="77777777" w:rsidR="001A69B2" w:rsidRPr="00380CEF" w:rsidRDefault="001A69B2" w:rsidP="001A69B2">
      <w:pPr>
        <w:spacing w:after="0" w:line="240" w:lineRule="auto"/>
        <w:rPr>
          <w:rFonts w:ascii="Times New Roman" w:hAnsi="Times New Roman" w:cs="Times New Roman"/>
          <w:i/>
          <w:sz w:val="24"/>
          <w:szCs w:val="24"/>
        </w:rPr>
      </w:pPr>
    </w:p>
    <w:p w14:paraId="6AF2DF94" w14:textId="77777777" w:rsidR="001A69B2" w:rsidRPr="00380CEF" w:rsidRDefault="001A69B2" w:rsidP="006A1126">
      <w:pPr>
        <w:spacing w:after="0"/>
        <w:rPr>
          <w:rFonts w:ascii="Times New Roman" w:hAnsi="Times New Roman" w:cs="Times New Roman"/>
          <w:sz w:val="24"/>
          <w:szCs w:val="24"/>
        </w:rPr>
      </w:pPr>
      <w:r w:rsidRPr="00380CEF">
        <w:rPr>
          <w:rFonts w:ascii="Times New Roman" w:hAnsi="Times New Roman" w:cs="Times New Roman"/>
          <w:sz w:val="24"/>
          <w:szCs w:val="24"/>
        </w:rPr>
        <w:tab/>
        <w:t xml:space="preserve">We love the tangible, the confirmation, the palpable, the real, the visible, the concrete, the known, the seen, the vivid, the visual, the social, the embedded, the emotionally laden … Most of all we favor </w:t>
      </w:r>
      <w:r w:rsidRPr="00380CEF">
        <w:rPr>
          <w:rFonts w:ascii="Times New Roman" w:hAnsi="Times New Roman" w:cs="Times New Roman"/>
          <w:i/>
          <w:sz w:val="24"/>
          <w:szCs w:val="24"/>
        </w:rPr>
        <w:t>the narrated.</w:t>
      </w:r>
    </w:p>
    <w:p w14:paraId="0278121A" w14:textId="77777777" w:rsidR="001A69B2" w:rsidRPr="00380CEF" w:rsidRDefault="001A69B2" w:rsidP="006A1126">
      <w:pPr>
        <w:spacing w:after="0"/>
        <w:ind w:firstLine="720"/>
        <w:rPr>
          <w:rFonts w:ascii="Times New Roman" w:hAnsi="Times New Roman" w:cs="Times New Roman"/>
          <w:sz w:val="24"/>
          <w:szCs w:val="24"/>
        </w:rPr>
      </w:pPr>
      <w:r w:rsidRPr="00380CEF">
        <w:rPr>
          <w:rFonts w:ascii="Times New Roman" w:hAnsi="Times New Roman" w:cs="Times New Roman"/>
          <w:sz w:val="24"/>
          <w:szCs w:val="24"/>
        </w:rPr>
        <w:t>Alas, we are not manufactured, in our current edition of the human race, to understand abstract matters – we need context (Taleb, 2007, p. 132).</w:t>
      </w:r>
    </w:p>
    <w:p w14:paraId="535B211F" w14:textId="77777777" w:rsidR="001A69B2" w:rsidRPr="00380CEF" w:rsidRDefault="001A69B2" w:rsidP="001A69B2">
      <w:pPr>
        <w:spacing w:after="0" w:line="240" w:lineRule="auto"/>
        <w:ind w:firstLine="720"/>
        <w:rPr>
          <w:rFonts w:ascii="Times New Roman" w:hAnsi="Times New Roman" w:cs="Times New Roman"/>
          <w:sz w:val="24"/>
          <w:szCs w:val="24"/>
        </w:rPr>
      </w:pPr>
    </w:p>
    <w:p w14:paraId="6A128C83" w14:textId="77777777" w:rsidR="006A1126" w:rsidRPr="00380CEF" w:rsidRDefault="006A1126" w:rsidP="00A62699">
      <w:pPr>
        <w:spacing w:after="0"/>
        <w:ind w:firstLine="720"/>
        <w:rPr>
          <w:rFonts w:ascii="Times New Roman" w:hAnsi="Times New Roman" w:cs="Times New Roman"/>
          <w:sz w:val="24"/>
          <w:szCs w:val="24"/>
        </w:rPr>
      </w:pPr>
      <w:r w:rsidRPr="00380CEF">
        <w:rPr>
          <w:rFonts w:ascii="Times New Roman" w:hAnsi="Times New Roman" w:cs="Times New Roman"/>
          <w:sz w:val="24"/>
          <w:szCs w:val="24"/>
        </w:rPr>
        <w:t>If I have a set of 200 random variables, completely unrelated to each other, then it would be near impossible not to find in it a high correlation of sorts, say 30 percent, but that is entirely spurious (Taleb, 2012, p. 418).</w:t>
      </w:r>
    </w:p>
    <w:p w14:paraId="64A55DCC" w14:textId="77777777" w:rsidR="00824B9F" w:rsidRDefault="00824B9F">
      <w:pPr>
        <w:rPr>
          <w:rFonts w:ascii="Times New Roman" w:eastAsia="Times New Roman" w:hAnsi="Times New Roman" w:cs="Times New Roman"/>
          <w:b/>
          <w:iCs/>
          <w:color w:val="24292E"/>
          <w:sz w:val="24"/>
          <w:szCs w:val="24"/>
        </w:rPr>
      </w:pPr>
      <w:r>
        <w:rPr>
          <w:rFonts w:ascii="Times New Roman" w:eastAsia="Times New Roman" w:hAnsi="Times New Roman" w:cs="Times New Roman"/>
          <w:b/>
          <w:iCs/>
          <w:color w:val="24292E"/>
          <w:sz w:val="24"/>
          <w:szCs w:val="24"/>
        </w:rPr>
        <w:br w:type="page"/>
      </w:r>
    </w:p>
    <w:p w14:paraId="370C3DA4" w14:textId="77777777" w:rsidR="006C20D3" w:rsidRDefault="006C20D3" w:rsidP="001C55D7">
      <w:pPr>
        <w:spacing w:after="240" w:line="240" w:lineRule="auto"/>
        <w:jc w:val="center"/>
        <w:rPr>
          <w:rFonts w:ascii="Times New Roman" w:eastAsia="Times New Roman" w:hAnsi="Times New Roman" w:cs="Times New Roman"/>
          <w:b/>
          <w:color w:val="24292E"/>
          <w:sz w:val="24"/>
          <w:szCs w:val="24"/>
        </w:rPr>
      </w:pPr>
      <w:r>
        <w:rPr>
          <w:rFonts w:ascii="Times New Roman" w:eastAsia="Times New Roman" w:hAnsi="Times New Roman" w:cs="Times New Roman"/>
          <w:b/>
          <w:color w:val="24292E"/>
          <w:sz w:val="24"/>
          <w:szCs w:val="24"/>
        </w:rPr>
        <w:lastRenderedPageBreak/>
        <w:t>References</w:t>
      </w:r>
    </w:p>
    <w:p w14:paraId="6BA590F2" w14:textId="77777777" w:rsidR="000B7E40" w:rsidRPr="000B7E40" w:rsidRDefault="000B7E40" w:rsidP="000B7E40">
      <w:pPr>
        <w:spacing w:after="0" w:line="240" w:lineRule="auto"/>
        <w:ind w:left="720" w:hanging="720"/>
        <w:rPr>
          <w:rStyle w:val="meta-value"/>
          <w:rFonts w:ascii="Times New Roman" w:hAnsi="Times New Roman" w:cs="Times New Roman"/>
          <w:sz w:val="24"/>
          <w:szCs w:val="24"/>
          <w:lang w:val="en"/>
        </w:rPr>
      </w:pPr>
      <w:r w:rsidRPr="000B7E40">
        <w:rPr>
          <w:rFonts w:ascii="Times New Roman" w:hAnsi="Times New Roman" w:cs="Times New Roman"/>
          <w:sz w:val="24"/>
          <w:szCs w:val="24"/>
          <w:shd w:val="clear" w:color="auto" w:fill="FFFFFF"/>
        </w:rPr>
        <w:t xml:space="preserve">Bonney, K. M. (2015). Case study teaching method improves student performance and perceptions of learning gains. </w:t>
      </w:r>
      <w:r w:rsidRPr="000B7E40">
        <w:rPr>
          <w:rFonts w:ascii="Times New Roman" w:hAnsi="Times New Roman" w:cs="Times New Roman"/>
          <w:i/>
          <w:sz w:val="24"/>
          <w:szCs w:val="24"/>
          <w:shd w:val="clear" w:color="auto" w:fill="FFFFFF"/>
        </w:rPr>
        <w:t>Journal of Microbiology &amp; Biology Education 16</w:t>
      </w:r>
      <w:r w:rsidRPr="000B7E40">
        <w:rPr>
          <w:rFonts w:ascii="Times New Roman" w:hAnsi="Times New Roman" w:cs="Times New Roman"/>
          <w:sz w:val="24"/>
          <w:szCs w:val="24"/>
          <w:shd w:val="clear" w:color="auto" w:fill="FFFFFF"/>
        </w:rPr>
        <w:t>(1),</w:t>
      </w:r>
      <w:r w:rsidRPr="000B7E40">
        <w:rPr>
          <w:rFonts w:ascii="Times New Roman" w:hAnsi="Times New Roman" w:cs="Times New Roman"/>
          <w:i/>
          <w:sz w:val="24"/>
          <w:szCs w:val="24"/>
          <w:shd w:val="clear" w:color="auto" w:fill="FFFFFF"/>
        </w:rPr>
        <w:t xml:space="preserve"> 21 – 28.  </w:t>
      </w:r>
      <w:r w:rsidRPr="000B7E40">
        <w:rPr>
          <w:rStyle w:val="meta-value"/>
          <w:rFonts w:ascii="Times New Roman" w:hAnsi="Times New Roman" w:cs="Times New Roman"/>
          <w:sz w:val="24"/>
          <w:szCs w:val="24"/>
          <w:lang w:val="en"/>
        </w:rPr>
        <w:t xml:space="preserve">doi: 10.1128/jmbe.v16il.846 </w:t>
      </w:r>
    </w:p>
    <w:p w14:paraId="49B681FC" w14:textId="77777777" w:rsidR="000B7E40" w:rsidRPr="000B7E40" w:rsidRDefault="000B7E40" w:rsidP="000B7E40">
      <w:pPr>
        <w:spacing w:after="0" w:line="240" w:lineRule="auto"/>
        <w:ind w:left="720" w:hanging="720"/>
        <w:rPr>
          <w:rFonts w:ascii="Times New Roman" w:hAnsi="Times New Roman" w:cs="Times New Roman"/>
          <w:sz w:val="24"/>
          <w:szCs w:val="24"/>
          <w:shd w:val="clear" w:color="auto" w:fill="FFFFFF"/>
        </w:rPr>
      </w:pPr>
    </w:p>
    <w:p w14:paraId="79A573F0" w14:textId="77777777" w:rsidR="000B7E40" w:rsidRPr="000B7E40" w:rsidRDefault="000B7E40" w:rsidP="000B7E40">
      <w:pPr>
        <w:spacing w:after="0" w:line="240" w:lineRule="auto"/>
        <w:ind w:left="720" w:hanging="720"/>
        <w:rPr>
          <w:rFonts w:ascii="Times New Roman" w:hAnsi="Times New Roman" w:cs="Times New Roman"/>
          <w:sz w:val="24"/>
          <w:szCs w:val="24"/>
          <w:shd w:val="clear" w:color="auto" w:fill="FFFFFF"/>
        </w:rPr>
      </w:pPr>
      <w:r w:rsidRPr="000B7E40">
        <w:rPr>
          <w:rFonts w:ascii="Times New Roman" w:hAnsi="Times New Roman" w:cs="Times New Roman"/>
          <w:sz w:val="24"/>
          <w:szCs w:val="24"/>
          <w:shd w:val="clear" w:color="auto" w:fill="FFFFFF"/>
        </w:rPr>
        <w:t xml:space="preserve">Bjorn, H. K., … White, C. D. (2013).  Student performance in a multimedia case-study environment.  </w:t>
      </w:r>
      <w:r w:rsidRPr="000B7E40">
        <w:rPr>
          <w:rFonts w:ascii="Times New Roman" w:hAnsi="Times New Roman" w:cs="Times New Roman"/>
          <w:i/>
          <w:sz w:val="24"/>
          <w:szCs w:val="24"/>
          <w:shd w:val="clear" w:color="auto" w:fill="FFFFFF"/>
        </w:rPr>
        <w:t xml:space="preserve">Journal of Science Education Technology 22, </w:t>
      </w:r>
      <w:r w:rsidRPr="000B7E40">
        <w:rPr>
          <w:rFonts w:ascii="Times New Roman" w:hAnsi="Times New Roman" w:cs="Times New Roman"/>
          <w:sz w:val="24"/>
          <w:szCs w:val="24"/>
          <w:shd w:val="clear" w:color="auto" w:fill="FFFFFF"/>
        </w:rPr>
        <w:t xml:space="preserve">215 – 225.  doi: 10.1007/s10956-012-9387-7  </w:t>
      </w:r>
    </w:p>
    <w:p w14:paraId="5B5DC4C2" w14:textId="77777777" w:rsidR="000B7E40" w:rsidRPr="000B7E40" w:rsidRDefault="000B7E40" w:rsidP="000B7E40">
      <w:pPr>
        <w:spacing w:after="0" w:line="240" w:lineRule="auto"/>
        <w:ind w:left="720" w:hanging="720"/>
        <w:rPr>
          <w:rFonts w:ascii="Times New Roman" w:hAnsi="Times New Roman" w:cs="Times New Roman"/>
          <w:sz w:val="24"/>
          <w:szCs w:val="24"/>
          <w:shd w:val="clear" w:color="auto" w:fill="FFFFFF"/>
        </w:rPr>
      </w:pPr>
    </w:p>
    <w:p w14:paraId="37522902" w14:textId="77777777" w:rsidR="000B7E40" w:rsidRPr="000B7E40" w:rsidRDefault="000B7E40" w:rsidP="000B7E40">
      <w:pPr>
        <w:spacing w:after="0" w:line="240" w:lineRule="auto"/>
        <w:ind w:left="720" w:hanging="720"/>
        <w:rPr>
          <w:rFonts w:ascii="Times New Roman" w:hAnsi="Times New Roman" w:cs="Times New Roman"/>
          <w:sz w:val="24"/>
          <w:szCs w:val="24"/>
        </w:rPr>
      </w:pPr>
      <w:r w:rsidRPr="000B7E40">
        <w:rPr>
          <w:rFonts w:ascii="Times New Roman" w:hAnsi="Times New Roman" w:cs="Times New Roman"/>
          <w:sz w:val="24"/>
          <w:szCs w:val="24"/>
        </w:rPr>
        <w:t xml:space="preserve">Causey, M. (2019). Clinical trial industry demands increasingly nimble workforce.  Retrieved from </w:t>
      </w:r>
      <w:hyperlink r:id="rId10" w:history="1">
        <w:r w:rsidRPr="000B7E40">
          <w:rPr>
            <w:rFonts w:ascii="Times New Roman" w:hAnsi="Times New Roman" w:cs="Times New Roman"/>
            <w:sz w:val="24"/>
            <w:szCs w:val="24"/>
          </w:rPr>
          <w:t>https://acrpnet.org/2019/04/15/clinical-trial-industry-demands-increasingly-nimble-workforce/?utm_campaign=News&amp;utm_medium=email&amp;utm_source=internal&amp;utm_content=CRBeat-04182019&amp;utm_term=text-ReadMore&amp;_zs=6HvCX&amp;_zl=Ee4b1</w:t>
        </w:r>
      </w:hyperlink>
    </w:p>
    <w:p w14:paraId="65FC0618" w14:textId="77777777" w:rsidR="000B7E40" w:rsidRPr="000B7E40" w:rsidRDefault="000B7E40" w:rsidP="000B7E40">
      <w:pPr>
        <w:spacing w:after="0" w:line="240" w:lineRule="auto"/>
        <w:ind w:left="720" w:hanging="720"/>
        <w:rPr>
          <w:rFonts w:ascii="Times New Roman" w:hAnsi="Times New Roman" w:cs="Times New Roman"/>
          <w:sz w:val="24"/>
          <w:szCs w:val="24"/>
          <w:shd w:val="clear" w:color="auto" w:fill="FFFFFF"/>
        </w:rPr>
      </w:pPr>
    </w:p>
    <w:p w14:paraId="1082B4CB" w14:textId="77777777" w:rsidR="000B7E40" w:rsidRPr="000B7E40" w:rsidRDefault="000B7E40" w:rsidP="000B7E40">
      <w:pPr>
        <w:spacing w:after="0" w:line="240" w:lineRule="auto"/>
        <w:ind w:left="720" w:hanging="720"/>
        <w:rPr>
          <w:rFonts w:ascii="Times New Roman" w:hAnsi="Times New Roman" w:cs="Times New Roman"/>
          <w:sz w:val="24"/>
          <w:szCs w:val="24"/>
          <w:shd w:val="clear" w:color="auto" w:fill="FFFFFF"/>
        </w:rPr>
      </w:pPr>
      <w:r w:rsidRPr="000B7E40">
        <w:rPr>
          <w:rFonts w:ascii="Times New Roman" w:hAnsi="Times New Roman" w:cs="Times New Roman"/>
          <w:sz w:val="24"/>
          <w:szCs w:val="24"/>
          <w:shd w:val="clear" w:color="auto" w:fill="FFFFFF"/>
        </w:rPr>
        <w:t xml:space="preserve">Chaplin, S. (2009).  Assessment of the impact of case studies on student learning gains in an introductory biology course.  </w:t>
      </w:r>
      <w:r w:rsidRPr="000B7E40">
        <w:rPr>
          <w:rFonts w:ascii="Times New Roman" w:hAnsi="Times New Roman" w:cs="Times New Roman"/>
          <w:i/>
          <w:sz w:val="24"/>
          <w:szCs w:val="24"/>
          <w:shd w:val="clear" w:color="auto" w:fill="FFFFFF"/>
        </w:rPr>
        <w:t>Journal of College Science Teaching 39</w:t>
      </w:r>
      <w:r w:rsidRPr="000B7E40">
        <w:rPr>
          <w:rFonts w:ascii="Times New Roman" w:hAnsi="Times New Roman" w:cs="Times New Roman"/>
          <w:sz w:val="24"/>
          <w:szCs w:val="24"/>
          <w:shd w:val="clear" w:color="auto" w:fill="FFFFFF"/>
        </w:rPr>
        <w:t xml:space="preserve">(1), 72 – 79. </w:t>
      </w:r>
    </w:p>
    <w:p w14:paraId="015E7CB5" w14:textId="77777777" w:rsidR="000B7E40" w:rsidRPr="000B7E40" w:rsidRDefault="000B7E40" w:rsidP="000B7E40">
      <w:pPr>
        <w:spacing w:after="0" w:line="240" w:lineRule="auto"/>
        <w:ind w:left="720" w:hanging="720"/>
        <w:rPr>
          <w:rFonts w:ascii="Times New Roman" w:hAnsi="Times New Roman" w:cs="Times New Roman"/>
          <w:sz w:val="24"/>
          <w:szCs w:val="24"/>
          <w:shd w:val="clear" w:color="auto" w:fill="FFFFFF"/>
        </w:rPr>
      </w:pPr>
    </w:p>
    <w:p w14:paraId="20E2DEA2" w14:textId="77777777" w:rsidR="000B7E40" w:rsidRPr="000B7E40" w:rsidRDefault="000B7E40" w:rsidP="000B7E40">
      <w:pPr>
        <w:spacing w:after="0" w:line="240" w:lineRule="auto"/>
        <w:ind w:left="720" w:hanging="720"/>
        <w:rPr>
          <w:rFonts w:ascii="Times New Roman" w:hAnsi="Times New Roman" w:cs="Times New Roman"/>
          <w:sz w:val="24"/>
          <w:szCs w:val="24"/>
          <w:shd w:val="clear" w:color="auto" w:fill="FFFFFF"/>
        </w:rPr>
      </w:pPr>
      <w:r w:rsidRPr="000B7E40">
        <w:rPr>
          <w:rFonts w:ascii="Times New Roman" w:hAnsi="Times New Roman" w:cs="Times New Roman"/>
          <w:sz w:val="24"/>
          <w:szCs w:val="24"/>
          <w:shd w:val="clear" w:color="auto" w:fill="FFFFFF"/>
        </w:rPr>
        <w:t xml:space="preserve">Creswell, J. W. (2014).  </w:t>
      </w:r>
      <w:r w:rsidRPr="000B7E40">
        <w:rPr>
          <w:rFonts w:ascii="Times New Roman" w:hAnsi="Times New Roman" w:cs="Times New Roman"/>
          <w:i/>
          <w:sz w:val="24"/>
          <w:szCs w:val="24"/>
          <w:shd w:val="clear" w:color="auto" w:fill="FFFFFF"/>
        </w:rPr>
        <w:t>Research Design: Qualitative, quantitative, and mixed methods approaches.</w:t>
      </w:r>
      <w:r w:rsidRPr="000B7E40">
        <w:rPr>
          <w:rFonts w:ascii="Times New Roman" w:hAnsi="Times New Roman" w:cs="Times New Roman"/>
          <w:sz w:val="24"/>
          <w:szCs w:val="24"/>
          <w:shd w:val="clear" w:color="auto" w:fill="FFFFFF"/>
        </w:rPr>
        <w:t xml:space="preserve"> Thousand Oaks, CA: Sage.</w:t>
      </w:r>
    </w:p>
    <w:p w14:paraId="3A83AD24" w14:textId="77777777" w:rsidR="000B7E40" w:rsidRPr="000B7E40" w:rsidRDefault="000B7E40" w:rsidP="000B7E40">
      <w:pPr>
        <w:spacing w:after="0" w:line="240" w:lineRule="auto"/>
        <w:ind w:left="720" w:hanging="720"/>
        <w:rPr>
          <w:rFonts w:ascii="Times New Roman" w:hAnsi="Times New Roman" w:cs="Times New Roman"/>
          <w:sz w:val="24"/>
          <w:szCs w:val="24"/>
          <w:shd w:val="clear" w:color="auto" w:fill="FFFFFF"/>
        </w:rPr>
      </w:pPr>
    </w:p>
    <w:p w14:paraId="68961D92" w14:textId="77777777" w:rsidR="000B7E40" w:rsidRPr="000B7E40" w:rsidRDefault="000B7E40" w:rsidP="000B7E40">
      <w:pPr>
        <w:spacing w:after="0" w:line="240" w:lineRule="auto"/>
        <w:ind w:left="720" w:hanging="720"/>
        <w:rPr>
          <w:rFonts w:ascii="Times New Roman" w:hAnsi="Times New Roman" w:cs="Times New Roman"/>
          <w:sz w:val="24"/>
          <w:szCs w:val="24"/>
          <w:shd w:val="clear" w:color="auto" w:fill="FFFFFF"/>
        </w:rPr>
      </w:pPr>
      <w:r w:rsidRPr="000B7E40">
        <w:rPr>
          <w:rFonts w:ascii="Times New Roman" w:hAnsi="Times New Roman" w:cs="Times New Roman"/>
          <w:sz w:val="24"/>
          <w:szCs w:val="24"/>
          <w:shd w:val="clear" w:color="auto" w:fill="FFFFFF"/>
        </w:rPr>
        <w:t xml:space="preserve">De Veaux, R. D., … Ye, P. (2017). Curriculum guidelines for undergraduate programs in data science.  </w:t>
      </w:r>
      <w:r w:rsidRPr="000B7E40">
        <w:rPr>
          <w:rFonts w:ascii="Times New Roman" w:hAnsi="Times New Roman" w:cs="Times New Roman"/>
          <w:i/>
          <w:sz w:val="24"/>
          <w:szCs w:val="24"/>
          <w:shd w:val="clear" w:color="auto" w:fill="FFFFFF"/>
        </w:rPr>
        <w:t xml:space="preserve">Annual Review of Statistics and Its Applications.  </w:t>
      </w:r>
      <w:r w:rsidRPr="000B7E40">
        <w:rPr>
          <w:rFonts w:ascii="Times New Roman" w:hAnsi="Times New Roman" w:cs="Times New Roman"/>
          <w:sz w:val="24"/>
          <w:szCs w:val="24"/>
          <w:shd w:val="clear" w:color="auto" w:fill="FFFFFF"/>
        </w:rPr>
        <w:t xml:space="preserve">doi: </w:t>
      </w:r>
      <w:r w:rsidRPr="000B7E40">
        <w:rPr>
          <w:rFonts w:ascii="Times New Roman" w:hAnsi="Times New Roman" w:cs="Times New Roman"/>
          <w:sz w:val="24"/>
          <w:szCs w:val="24"/>
        </w:rPr>
        <w:t>10.1146/annurev-statistics-060116-053930</w:t>
      </w:r>
    </w:p>
    <w:p w14:paraId="61F96A51" w14:textId="77777777" w:rsidR="000B7E40" w:rsidRPr="000B7E40" w:rsidRDefault="000B7E40" w:rsidP="000B7E40">
      <w:pPr>
        <w:spacing w:after="0" w:line="240" w:lineRule="auto"/>
        <w:ind w:left="720" w:hanging="720"/>
        <w:rPr>
          <w:rFonts w:ascii="Times New Roman" w:hAnsi="Times New Roman" w:cs="Times New Roman"/>
          <w:sz w:val="24"/>
          <w:szCs w:val="24"/>
          <w:shd w:val="clear" w:color="auto" w:fill="FFFFFF"/>
        </w:rPr>
      </w:pPr>
    </w:p>
    <w:p w14:paraId="38707E11" w14:textId="77777777" w:rsidR="000B7E40" w:rsidRPr="000B7E40" w:rsidRDefault="000B7E40" w:rsidP="000B7E40">
      <w:pPr>
        <w:spacing w:after="0" w:line="240" w:lineRule="auto"/>
        <w:ind w:left="720" w:hanging="720"/>
        <w:rPr>
          <w:rFonts w:ascii="Times New Roman" w:hAnsi="Times New Roman" w:cs="Times New Roman"/>
          <w:sz w:val="24"/>
          <w:szCs w:val="24"/>
        </w:rPr>
      </w:pPr>
      <w:r w:rsidRPr="000B7E40">
        <w:rPr>
          <w:rFonts w:ascii="Times New Roman" w:hAnsi="Times New Roman" w:cs="Times New Roman"/>
          <w:sz w:val="24"/>
          <w:szCs w:val="24"/>
          <w:shd w:val="clear" w:color="auto" w:fill="FFFFFF"/>
        </w:rPr>
        <w:t xml:space="preserve">Donovan, M. S., Bransford, J. D., &amp; Pellegrino, J. W. (Eds.). (1999). </w:t>
      </w:r>
      <w:r w:rsidRPr="000B7E40">
        <w:rPr>
          <w:rFonts w:ascii="Times New Roman" w:hAnsi="Times New Roman" w:cs="Times New Roman"/>
          <w:i/>
          <w:sz w:val="24"/>
          <w:szCs w:val="24"/>
          <w:shd w:val="clear" w:color="auto" w:fill="FFFFFF"/>
        </w:rPr>
        <w:t xml:space="preserve">How people learn: Bridging research and practice.  </w:t>
      </w:r>
      <w:r w:rsidRPr="000B7E40">
        <w:rPr>
          <w:rFonts w:ascii="Times New Roman" w:hAnsi="Times New Roman" w:cs="Times New Roman"/>
          <w:sz w:val="24"/>
          <w:szCs w:val="24"/>
          <w:shd w:val="clear" w:color="auto" w:fill="FFFFFF"/>
        </w:rPr>
        <w:t xml:space="preserve">Washington, DC: National Academy of Sciences Press.  Retrieved from </w:t>
      </w:r>
      <w:hyperlink r:id="rId11" w:history="1">
        <w:r w:rsidRPr="000B7E40">
          <w:rPr>
            <w:rStyle w:val="Hyperlink"/>
            <w:rFonts w:ascii="Times New Roman" w:hAnsi="Times New Roman" w:cs="Times New Roman"/>
            <w:sz w:val="24"/>
            <w:szCs w:val="24"/>
          </w:rPr>
          <w:t>http://nap.edu/9457</w:t>
        </w:r>
      </w:hyperlink>
    </w:p>
    <w:p w14:paraId="4EA12772" w14:textId="77777777" w:rsidR="000B7E40" w:rsidRPr="000B7E40" w:rsidRDefault="000B7E40" w:rsidP="000B7E40">
      <w:pPr>
        <w:spacing w:after="0" w:line="240" w:lineRule="auto"/>
        <w:ind w:left="720" w:hanging="720"/>
        <w:rPr>
          <w:rFonts w:ascii="Times New Roman" w:hAnsi="Times New Roman" w:cs="Times New Roman"/>
          <w:sz w:val="24"/>
          <w:szCs w:val="24"/>
          <w:shd w:val="clear" w:color="auto" w:fill="FFFFFF"/>
        </w:rPr>
      </w:pPr>
    </w:p>
    <w:p w14:paraId="17730F04" w14:textId="77777777" w:rsidR="000B7E40" w:rsidRPr="000B7E40" w:rsidRDefault="000B7E40" w:rsidP="000B7E40">
      <w:pPr>
        <w:spacing w:after="0" w:line="240" w:lineRule="auto"/>
        <w:ind w:left="720" w:hanging="720"/>
        <w:rPr>
          <w:rFonts w:ascii="Times New Roman" w:hAnsi="Times New Roman" w:cs="Times New Roman"/>
          <w:sz w:val="24"/>
          <w:szCs w:val="24"/>
        </w:rPr>
      </w:pPr>
      <w:r w:rsidRPr="000B7E40">
        <w:rPr>
          <w:rFonts w:ascii="Times New Roman" w:hAnsi="Times New Roman" w:cs="Times New Roman"/>
          <w:sz w:val="24"/>
          <w:szCs w:val="24"/>
        </w:rPr>
        <w:t xml:space="preserve">Ericsson, K. A., &amp; Simon, H. A. (1993). </w:t>
      </w:r>
      <w:r w:rsidRPr="000B7E40">
        <w:rPr>
          <w:rFonts w:ascii="Times New Roman" w:hAnsi="Times New Roman" w:cs="Times New Roman"/>
          <w:i/>
          <w:sz w:val="24"/>
          <w:szCs w:val="24"/>
        </w:rPr>
        <w:t>Protocol analysis: Verbal reports as data</w:t>
      </w:r>
      <w:r w:rsidRPr="000B7E40">
        <w:rPr>
          <w:rFonts w:ascii="Times New Roman" w:hAnsi="Times New Roman" w:cs="Times New Roman"/>
          <w:sz w:val="24"/>
          <w:szCs w:val="24"/>
        </w:rPr>
        <w:t>. Cambridge, MA: MIT Press.</w:t>
      </w:r>
    </w:p>
    <w:p w14:paraId="3413D4AF" w14:textId="77777777" w:rsidR="000B7E40" w:rsidRPr="000B7E40" w:rsidRDefault="000B7E40" w:rsidP="000B7E40">
      <w:pPr>
        <w:spacing w:after="0" w:line="240" w:lineRule="auto"/>
        <w:ind w:left="720" w:hanging="720"/>
        <w:rPr>
          <w:rFonts w:ascii="Times New Roman" w:hAnsi="Times New Roman" w:cs="Times New Roman"/>
          <w:sz w:val="24"/>
          <w:szCs w:val="24"/>
        </w:rPr>
      </w:pPr>
    </w:p>
    <w:p w14:paraId="77D31B4E" w14:textId="77777777" w:rsidR="000B7E40" w:rsidRPr="000B7E40" w:rsidRDefault="000B7E40" w:rsidP="000B7E40">
      <w:pPr>
        <w:spacing w:after="0" w:line="240" w:lineRule="auto"/>
        <w:ind w:left="720" w:hanging="720"/>
        <w:rPr>
          <w:rFonts w:ascii="Times New Roman" w:hAnsi="Times New Roman" w:cs="Times New Roman"/>
          <w:sz w:val="24"/>
          <w:szCs w:val="24"/>
        </w:rPr>
      </w:pPr>
      <w:r w:rsidRPr="000B7E40">
        <w:rPr>
          <w:rFonts w:ascii="Times New Roman" w:hAnsi="Times New Roman" w:cs="Times New Roman"/>
          <w:sz w:val="24"/>
          <w:szCs w:val="24"/>
        </w:rPr>
        <w:t xml:space="preserve">Fonteyn, M. E., Kuipers, B, &amp; Grobe, S. J. (1993).  A description of think-aloud method and protocol analysis.  </w:t>
      </w:r>
      <w:r w:rsidRPr="000B7E40">
        <w:rPr>
          <w:rFonts w:ascii="Times New Roman" w:hAnsi="Times New Roman" w:cs="Times New Roman"/>
          <w:i/>
          <w:sz w:val="24"/>
          <w:szCs w:val="24"/>
        </w:rPr>
        <w:t>Qualitative Health Research 3</w:t>
      </w:r>
      <w:r w:rsidRPr="000B7E40">
        <w:rPr>
          <w:rFonts w:ascii="Times New Roman" w:hAnsi="Times New Roman" w:cs="Times New Roman"/>
          <w:sz w:val="24"/>
          <w:szCs w:val="24"/>
        </w:rPr>
        <w:t>(4), 430 – 441.</w:t>
      </w:r>
    </w:p>
    <w:p w14:paraId="78CB8874" w14:textId="77777777" w:rsidR="000B7E40" w:rsidRPr="000B7E40" w:rsidRDefault="000B7E40" w:rsidP="000B7E40">
      <w:pPr>
        <w:spacing w:after="0" w:line="240" w:lineRule="auto"/>
        <w:ind w:left="720" w:hanging="720"/>
        <w:rPr>
          <w:rFonts w:ascii="Times New Roman" w:hAnsi="Times New Roman" w:cs="Times New Roman"/>
          <w:sz w:val="24"/>
          <w:szCs w:val="24"/>
        </w:rPr>
      </w:pPr>
    </w:p>
    <w:p w14:paraId="333EB391" w14:textId="77777777" w:rsidR="000B7E40" w:rsidRPr="000B7E40" w:rsidRDefault="000B7E40" w:rsidP="000B7E40">
      <w:pPr>
        <w:pStyle w:val="EndNoteBibliography"/>
        <w:ind w:left="720" w:hanging="720"/>
        <w:rPr>
          <w:rFonts w:ascii="Times New Roman" w:hAnsi="Times New Roman" w:cs="Times New Roman"/>
        </w:rPr>
      </w:pPr>
      <w:r w:rsidRPr="000B7E40">
        <w:rPr>
          <w:rFonts w:ascii="Times New Roman" w:hAnsi="Times New Roman" w:cs="Times New Roman"/>
        </w:rPr>
        <w:t xml:space="preserve">Grunwald, S, &amp; Hartman, A. (2010). A case-based approach improves science students’ experimental variable identification skills.  </w:t>
      </w:r>
      <w:r w:rsidRPr="000B7E40">
        <w:rPr>
          <w:rFonts w:ascii="Times New Roman" w:hAnsi="Times New Roman" w:cs="Times New Roman"/>
          <w:i/>
        </w:rPr>
        <w:t>Journal of College Science Teaching 39</w:t>
      </w:r>
      <w:r w:rsidRPr="000B7E40">
        <w:rPr>
          <w:rFonts w:ascii="Times New Roman" w:hAnsi="Times New Roman" w:cs="Times New Roman"/>
        </w:rPr>
        <w:t>(3),</w:t>
      </w:r>
      <w:r w:rsidRPr="000B7E40">
        <w:rPr>
          <w:rFonts w:ascii="Times New Roman" w:hAnsi="Times New Roman" w:cs="Times New Roman"/>
          <w:i/>
        </w:rPr>
        <w:t xml:space="preserve"> </w:t>
      </w:r>
      <w:r w:rsidRPr="000B7E40">
        <w:rPr>
          <w:rFonts w:ascii="Times New Roman" w:hAnsi="Times New Roman" w:cs="Times New Roman"/>
        </w:rPr>
        <w:t>28 – 33.</w:t>
      </w:r>
    </w:p>
    <w:p w14:paraId="077B8B09" w14:textId="77777777" w:rsidR="000B7E40" w:rsidRPr="000B7E40" w:rsidRDefault="000B7E40" w:rsidP="000B7E40">
      <w:pPr>
        <w:pStyle w:val="EndNoteBibliography"/>
        <w:ind w:left="720" w:hanging="720"/>
        <w:rPr>
          <w:rFonts w:ascii="Times New Roman" w:hAnsi="Times New Roman" w:cs="Times New Roman"/>
        </w:rPr>
      </w:pPr>
    </w:p>
    <w:p w14:paraId="29918514" w14:textId="77777777" w:rsidR="000B7E40" w:rsidRPr="000B7E40" w:rsidRDefault="000B7E40" w:rsidP="000B7E40">
      <w:pPr>
        <w:pStyle w:val="EndNoteBibliography"/>
        <w:ind w:left="720" w:hanging="720"/>
        <w:rPr>
          <w:rFonts w:ascii="Times New Roman" w:hAnsi="Times New Roman" w:cs="Times New Roman"/>
        </w:rPr>
      </w:pPr>
      <w:r w:rsidRPr="000B7E40">
        <w:rPr>
          <w:rFonts w:ascii="Times New Roman" w:hAnsi="Times New Roman" w:cs="Times New Roman"/>
        </w:rPr>
        <w:t xml:space="preserve">Harmon, T., … Babatunde, O. T. (2014). Case-based learning facilitates critical thinking in undergraduate nutrition education: Students describe the big picture.  </w:t>
      </w:r>
      <w:r w:rsidRPr="000B7E40">
        <w:rPr>
          <w:rFonts w:ascii="Times New Roman" w:hAnsi="Times New Roman" w:cs="Times New Roman"/>
          <w:i/>
        </w:rPr>
        <w:t>Journal of the Academy of Nutrition and Dietetics 115</w:t>
      </w:r>
      <w:r w:rsidRPr="000B7E40">
        <w:rPr>
          <w:rFonts w:ascii="Times New Roman" w:hAnsi="Times New Roman" w:cs="Times New Roman"/>
        </w:rPr>
        <w:t>(3), 378 – 388.</w:t>
      </w:r>
    </w:p>
    <w:p w14:paraId="4EAB1B91" w14:textId="77777777" w:rsidR="000B7E40" w:rsidRPr="000B7E40" w:rsidRDefault="000B7E40" w:rsidP="000B7E40">
      <w:pPr>
        <w:pStyle w:val="EndNoteBibliography"/>
        <w:ind w:left="720" w:hanging="720"/>
        <w:rPr>
          <w:rFonts w:ascii="Times New Roman" w:hAnsi="Times New Roman" w:cs="Times New Roman"/>
        </w:rPr>
      </w:pPr>
    </w:p>
    <w:p w14:paraId="154D7893" w14:textId="77777777" w:rsidR="000B7E40" w:rsidRPr="000B7E40" w:rsidRDefault="000B7E40" w:rsidP="000B7E40">
      <w:pPr>
        <w:pStyle w:val="EndNoteBibliography"/>
        <w:ind w:left="720" w:hanging="720"/>
        <w:rPr>
          <w:rFonts w:ascii="Times New Roman" w:hAnsi="Times New Roman" w:cs="Times New Roman"/>
        </w:rPr>
      </w:pPr>
      <w:r w:rsidRPr="000B7E40">
        <w:rPr>
          <w:rFonts w:ascii="Times New Roman" w:hAnsi="Times New Roman" w:cs="Times New Roman"/>
        </w:rPr>
        <w:t xml:space="preserve">Hey, A. J., Tansley, S., &amp; Tolle, K. (2009). </w:t>
      </w:r>
      <w:r w:rsidRPr="000B7E40">
        <w:rPr>
          <w:rFonts w:ascii="Times New Roman" w:hAnsi="Times New Roman" w:cs="Times New Roman"/>
          <w:i/>
        </w:rPr>
        <w:t>The fourth paradigm: Data-intensive scientific discovery</w:t>
      </w:r>
      <w:r w:rsidRPr="000B7E40">
        <w:rPr>
          <w:rFonts w:ascii="Times New Roman" w:hAnsi="Times New Roman" w:cs="Times New Roman"/>
        </w:rPr>
        <w:t>. Redmond, WA: Microsoft Research.</w:t>
      </w:r>
    </w:p>
    <w:p w14:paraId="58174C49" w14:textId="77777777" w:rsidR="000B7E40" w:rsidRPr="000B7E40" w:rsidRDefault="000B7E40" w:rsidP="000B7E40">
      <w:pPr>
        <w:spacing w:after="0" w:line="240" w:lineRule="auto"/>
        <w:ind w:left="720" w:hanging="720"/>
        <w:rPr>
          <w:rFonts w:ascii="Times New Roman" w:hAnsi="Times New Roman" w:cs="Times New Roman"/>
          <w:sz w:val="24"/>
          <w:szCs w:val="24"/>
        </w:rPr>
      </w:pPr>
    </w:p>
    <w:p w14:paraId="10D65ECB" w14:textId="77777777" w:rsidR="000B7E40" w:rsidRPr="000B7E40" w:rsidRDefault="000B7E40" w:rsidP="000B7E40">
      <w:pPr>
        <w:spacing w:after="0" w:line="240" w:lineRule="auto"/>
        <w:ind w:left="720" w:hanging="720"/>
        <w:rPr>
          <w:rFonts w:ascii="Times New Roman" w:hAnsi="Times New Roman" w:cs="Times New Roman"/>
          <w:sz w:val="24"/>
          <w:szCs w:val="24"/>
        </w:rPr>
      </w:pPr>
      <w:r w:rsidRPr="000B7E40">
        <w:rPr>
          <w:rFonts w:ascii="Times New Roman" w:hAnsi="Times New Roman" w:cs="Times New Roman"/>
          <w:sz w:val="24"/>
          <w:szCs w:val="24"/>
        </w:rPr>
        <w:lastRenderedPageBreak/>
        <w:t xml:space="preserve">Herreid, C. F. (1997).  What is a case?  Bringing to science education the established teaching tool of law and medicine.  </w:t>
      </w:r>
      <w:r w:rsidRPr="000B7E40">
        <w:rPr>
          <w:rFonts w:ascii="Times New Roman" w:hAnsi="Times New Roman" w:cs="Times New Roman"/>
          <w:i/>
          <w:sz w:val="24"/>
          <w:szCs w:val="24"/>
        </w:rPr>
        <w:t>Journal of College Science Teaching 27</w:t>
      </w:r>
      <w:r w:rsidRPr="000B7E40">
        <w:rPr>
          <w:rFonts w:ascii="Times New Roman" w:hAnsi="Times New Roman" w:cs="Times New Roman"/>
          <w:sz w:val="24"/>
          <w:szCs w:val="24"/>
        </w:rPr>
        <w:t>(2), 92 – 94.</w:t>
      </w:r>
    </w:p>
    <w:p w14:paraId="0AFF5629" w14:textId="77777777" w:rsidR="000B7E40" w:rsidRPr="000B7E40" w:rsidRDefault="000B7E40" w:rsidP="000B7E40">
      <w:pPr>
        <w:spacing w:after="0" w:line="240" w:lineRule="auto"/>
        <w:ind w:left="720" w:hanging="720"/>
        <w:rPr>
          <w:rFonts w:ascii="Times New Roman" w:hAnsi="Times New Roman" w:cs="Times New Roman"/>
          <w:sz w:val="24"/>
          <w:szCs w:val="24"/>
        </w:rPr>
      </w:pPr>
    </w:p>
    <w:p w14:paraId="00991028" w14:textId="77777777" w:rsidR="000B7E40" w:rsidRPr="000B7E40" w:rsidRDefault="000B7E40" w:rsidP="000B7E40">
      <w:pPr>
        <w:spacing w:after="0" w:line="240" w:lineRule="auto"/>
        <w:ind w:left="720" w:hanging="720"/>
        <w:rPr>
          <w:rFonts w:ascii="Times New Roman" w:hAnsi="Times New Roman" w:cs="Times New Roman"/>
          <w:sz w:val="24"/>
          <w:szCs w:val="24"/>
        </w:rPr>
      </w:pPr>
      <w:r w:rsidRPr="000B7E40">
        <w:rPr>
          <w:rFonts w:ascii="Times New Roman" w:hAnsi="Times New Roman" w:cs="Times New Roman"/>
          <w:sz w:val="24"/>
          <w:szCs w:val="24"/>
        </w:rPr>
        <w:t xml:space="preserve">Herreid, C. F. (2007). </w:t>
      </w:r>
      <w:r w:rsidRPr="000B7E40">
        <w:rPr>
          <w:rFonts w:ascii="Times New Roman" w:hAnsi="Times New Roman" w:cs="Times New Roman"/>
          <w:i/>
          <w:sz w:val="24"/>
          <w:szCs w:val="24"/>
        </w:rPr>
        <w:t>Start with a story: The case study method of teaching college science.</w:t>
      </w:r>
      <w:r w:rsidRPr="000B7E40">
        <w:rPr>
          <w:rFonts w:ascii="Times New Roman" w:hAnsi="Times New Roman" w:cs="Times New Roman"/>
          <w:sz w:val="24"/>
          <w:szCs w:val="24"/>
        </w:rPr>
        <w:t xml:space="preserve"> Arlington, VA: NSTA Press.</w:t>
      </w:r>
    </w:p>
    <w:p w14:paraId="0B0D76EC" w14:textId="77777777" w:rsidR="000B7E40" w:rsidRPr="000B7E40" w:rsidRDefault="000B7E40" w:rsidP="000B7E40">
      <w:pPr>
        <w:spacing w:after="0" w:line="240" w:lineRule="auto"/>
        <w:ind w:left="720" w:hanging="720"/>
        <w:rPr>
          <w:rFonts w:ascii="Times New Roman" w:hAnsi="Times New Roman" w:cs="Times New Roman"/>
          <w:sz w:val="24"/>
          <w:szCs w:val="24"/>
        </w:rPr>
      </w:pPr>
    </w:p>
    <w:p w14:paraId="1E97EB8B" w14:textId="77777777" w:rsidR="000B7E40" w:rsidRPr="000B7E40" w:rsidRDefault="000B7E40" w:rsidP="000B7E40">
      <w:pPr>
        <w:spacing w:after="0" w:line="240" w:lineRule="auto"/>
        <w:ind w:left="720" w:hanging="720"/>
        <w:rPr>
          <w:rFonts w:ascii="Times New Roman" w:hAnsi="Times New Roman" w:cs="Times New Roman"/>
          <w:sz w:val="24"/>
          <w:szCs w:val="24"/>
        </w:rPr>
      </w:pPr>
      <w:r w:rsidRPr="000B7E40">
        <w:rPr>
          <w:rFonts w:ascii="Times New Roman" w:hAnsi="Times New Roman" w:cs="Times New Roman"/>
          <w:sz w:val="24"/>
          <w:szCs w:val="24"/>
        </w:rPr>
        <w:t xml:space="preserve">Herreid, C. F. (2012). </w:t>
      </w:r>
      <w:r w:rsidRPr="000B7E40">
        <w:rPr>
          <w:rFonts w:ascii="Times New Roman" w:hAnsi="Times New Roman" w:cs="Times New Roman"/>
          <w:i/>
          <w:sz w:val="24"/>
          <w:szCs w:val="24"/>
        </w:rPr>
        <w:t xml:space="preserve">Science stories: Using case studies to teach critical thinking.  </w:t>
      </w:r>
      <w:r w:rsidRPr="000B7E40">
        <w:rPr>
          <w:rFonts w:ascii="Times New Roman" w:hAnsi="Times New Roman" w:cs="Times New Roman"/>
          <w:sz w:val="24"/>
          <w:szCs w:val="24"/>
        </w:rPr>
        <w:t>Arlington, VA: NSTA Press.</w:t>
      </w:r>
    </w:p>
    <w:p w14:paraId="4533EE21" w14:textId="77777777" w:rsidR="000B7E40" w:rsidRPr="000B7E40" w:rsidRDefault="000B7E40" w:rsidP="000B7E40">
      <w:pPr>
        <w:spacing w:after="0" w:line="240" w:lineRule="auto"/>
        <w:ind w:left="720" w:hanging="720"/>
        <w:rPr>
          <w:rFonts w:ascii="Times New Roman" w:hAnsi="Times New Roman" w:cs="Times New Roman"/>
          <w:sz w:val="24"/>
          <w:szCs w:val="24"/>
        </w:rPr>
      </w:pPr>
    </w:p>
    <w:p w14:paraId="744333C6" w14:textId="77777777" w:rsidR="000B7E40" w:rsidRPr="000716EB" w:rsidRDefault="000B7E40" w:rsidP="000B7E40">
      <w:pPr>
        <w:spacing w:after="0" w:line="240" w:lineRule="auto"/>
        <w:ind w:left="720" w:hanging="720"/>
        <w:rPr>
          <w:rFonts w:ascii="Times New Roman" w:hAnsi="Times New Roman" w:cs="Times New Roman"/>
          <w:color w:val="365F91" w:themeColor="accent1" w:themeShade="BF"/>
          <w:sz w:val="24"/>
          <w:szCs w:val="24"/>
        </w:rPr>
      </w:pPr>
      <w:r w:rsidRPr="000716EB">
        <w:rPr>
          <w:rFonts w:ascii="Times New Roman" w:hAnsi="Times New Roman" w:cs="Times New Roman"/>
          <w:color w:val="365F91" w:themeColor="accent1" w:themeShade="BF"/>
          <w:sz w:val="24"/>
          <w:szCs w:val="24"/>
        </w:rPr>
        <w:t xml:space="preserve">Herreid, C. F., … Ribbens, E. (2014).  Emotion, engagement, and case studies.  </w:t>
      </w:r>
      <w:r w:rsidRPr="000716EB">
        <w:rPr>
          <w:rFonts w:ascii="Times New Roman" w:hAnsi="Times New Roman" w:cs="Times New Roman"/>
          <w:i/>
          <w:color w:val="365F91" w:themeColor="accent1" w:themeShade="BF"/>
          <w:sz w:val="24"/>
          <w:szCs w:val="24"/>
        </w:rPr>
        <w:t>Journal of College Science Teaching 44</w:t>
      </w:r>
      <w:r w:rsidRPr="000716EB">
        <w:rPr>
          <w:rFonts w:ascii="Times New Roman" w:hAnsi="Times New Roman" w:cs="Times New Roman"/>
          <w:color w:val="365F91" w:themeColor="accent1" w:themeShade="BF"/>
          <w:sz w:val="24"/>
          <w:szCs w:val="24"/>
        </w:rPr>
        <w:t xml:space="preserve">(1), 86 – 95. </w:t>
      </w:r>
    </w:p>
    <w:p w14:paraId="51263BE6" w14:textId="77777777" w:rsidR="000B7E40" w:rsidRPr="000B7E40" w:rsidRDefault="000B7E40" w:rsidP="000B7E40">
      <w:pPr>
        <w:spacing w:after="0" w:line="240" w:lineRule="auto"/>
        <w:ind w:left="720" w:hanging="720"/>
        <w:rPr>
          <w:rFonts w:ascii="Times New Roman" w:hAnsi="Times New Roman" w:cs="Times New Roman"/>
          <w:sz w:val="24"/>
          <w:szCs w:val="24"/>
        </w:rPr>
      </w:pPr>
    </w:p>
    <w:p w14:paraId="42D4C1E4" w14:textId="77777777" w:rsidR="000B7E40" w:rsidRPr="000B7E40" w:rsidRDefault="000B7E40" w:rsidP="000B7E40">
      <w:pPr>
        <w:pStyle w:val="NormalWeb"/>
        <w:spacing w:before="0" w:beforeAutospacing="0" w:after="0" w:afterAutospacing="0"/>
      </w:pPr>
      <w:r w:rsidRPr="000B7E40">
        <w:t>Jonassen, D. H. (2001). Operationalizing mental models: Strategies for assessing mental models</w:t>
      </w:r>
    </w:p>
    <w:p w14:paraId="771F31C6" w14:textId="77777777" w:rsidR="000B7E40" w:rsidRPr="000B7E40" w:rsidRDefault="000B7E40" w:rsidP="000B7E40">
      <w:pPr>
        <w:pStyle w:val="NormalWeb"/>
        <w:spacing w:before="0" w:beforeAutospacing="0" w:after="0" w:afterAutospacing="0"/>
        <w:ind w:left="576"/>
      </w:pPr>
      <w:r w:rsidRPr="000B7E40">
        <w:t xml:space="preserve">to support meaningful learning and design- Supportive learning environments. Paper presented at the CSCL '95 The First International Conference on Computer Support for Collaborative Learning, Bloomington, IN. Retrieved from </w:t>
      </w:r>
      <w:hyperlink r:id="rId12" w:history="1">
        <w:r w:rsidRPr="000B7E40">
          <w:rPr>
            <w:rStyle w:val="Hyperlink"/>
          </w:rPr>
          <w:t>http://www.cica.indiana.edu/cscl95/jonassen.html</w:t>
        </w:r>
      </w:hyperlink>
    </w:p>
    <w:p w14:paraId="02C572FE" w14:textId="77777777" w:rsidR="000B7E40" w:rsidRPr="000B7E40" w:rsidRDefault="000B7E40" w:rsidP="000B7E40">
      <w:pPr>
        <w:pStyle w:val="NormalWeb"/>
        <w:spacing w:before="0" w:beforeAutospacing="0" w:after="0" w:afterAutospacing="0"/>
      </w:pPr>
    </w:p>
    <w:p w14:paraId="6BD929B3" w14:textId="77777777" w:rsidR="00BA5E3A" w:rsidRDefault="000B7E40" w:rsidP="000B7E40">
      <w:pPr>
        <w:pStyle w:val="NormalWeb"/>
        <w:spacing w:before="0" w:beforeAutospacing="0" w:after="0" w:afterAutospacing="0"/>
      </w:pPr>
      <w:r w:rsidRPr="000B7E40">
        <w:t>Marton, F. (1986). Phenomenography: A research approach to investigating different</w:t>
      </w:r>
    </w:p>
    <w:p w14:paraId="0521B769" w14:textId="77777777" w:rsidR="00BA5E3A" w:rsidRDefault="00BA5E3A" w:rsidP="00BA5E3A">
      <w:pPr>
        <w:pStyle w:val="NormalWeb"/>
        <w:spacing w:before="0" w:beforeAutospacing="0" w:after="0" w:afterAutospacing="0"/>
      </w:pPr>
      <w:r>
        <w:t xml:space="preserve">         </w:t>
      </w:r>
      <w:r w:rsidR="000B7E40" w:rsidRPr="000B7E40">
        <w:t>understandings of</w:t>
      </w:r>
      <w:r>
        <w:t xml:space="preserve"> </w:t>
      </w:r>
      <w:r w:rsidR="000B7E40" w:rsidRPr="000B7E40">
        <w:t>reality. </w:t>
      </w:r>
      <w:r w:rsidR="000B7E40" w:rsidRPr="000B7E40">
        <w:rPr>
          <w:rStyle w:val="Emphasis"/>
        </w:rPr>
        <w:t>Journal of Thought</w:t>
      </w:r>
      <w:r w:rsidR="000B7E40" w:rsidRPr="000B7E40">
        <w:t xml:space="preserve"> 21(3). Retrieved from </w:t>
      </w:r>
    </w:p>
    <w:p w14:paraId="7985F99A" w14:textId="77777777" w:rsidR="000B7E40" w:rsidRPr="00BA5E3A" w:rsidRDefault="00BA5E3A" w:rsidP="00BA5E3A">
      <w:pPr>
        <w:pStyle w:val="NormalWeb"/>
        <w:spacing w:before="0" w:beforeAutospacing="0" w:after="0" w:afterAutospacing="0"/>
        <w:rPr>
          <w:rStyle w:val="Hyperlink"/>
          <w:color w:val="auto"/>
          <w:u w:val="none"/>
        </w:rPr>
      </w:pPr>
      <w:r>
        <w:t xml:space="preserve">         </w:t>
      </w:r>
      <w:hyperlink r:id="rId13" w:history="1">
        <w:r w:rsidRPr="00412451">
          <w:rPr>
            <w:rStyle w:val="Hyperlink"/>
          </w:rPr>
          <w:t>https://www.jstor.org/stable/42589189</w:t>
        </w:r>
      </w:hyperlink>
    </w:p>
    <w:p w14:paraId="23C58D92" w14:textId="77777777" w:rsidR="000B7E40" w:rsidRPr="000B7E40" w:rsidRDefault="000B7E40" w:rsidP="000B7E40">
      <w:pPr>
        <w:pStyle w:val="NormalWeb"/>
        <w:spacing w:before="0" w:beforeAutospacing="0" w:after="0" w:afterAutospacing="0"/>
      </w:pPr>
    </w:p>
    <w:p w14:paraId="6CD4E0FE" w14:textId="77777777" w:rsidR="000B7E40" w:rsidRPr="000B7E40" w:rsidRDefault="000B7E40" w:rsidP="000B7E40">
      <w:pPr>
        <w:spacing w:after="0" w:line="240" w:lineRule="auto"/>
        <w:ind w:left="720" w:hanging="720"/>
        <w:rPr>
          <w:rFonts w:ascii="Times New Roman" w:hAnsi="Times New Roman" w:cs="Times New Roman"/>
          <w:sz w:val="24"/>
          <w:szCs w:val="24"/>
        </w:rPr>
      </w:pPr>
      <w:r w:rsidRPr="000B7E40">
        <w:rPr>
          <w:rFonts w:ascii="Times New Roman" w:hAnsi="Times New Roman" w:cs="Times New Roman"/>
          <w:sz w:val="24"/>
          <w:szCs w:val="24"/>
        </w:rPr>
        <w:t xml:space="preserve">Marx, V. (2013). The big challenges of big data.  </w:t>
      </w:r>
      <w:r w:rsidRPr="000B7E40">
        <w:rPr>
          <w:rFonts w:ascii="Times New Roman" w:hAnsi="Times New Roman" w:cs="Times New Roman"/>
          <w:i/>
          <w:sz w:val="24"/>
          <w:szCs w:val="24"/>
        </w:rPr>
        <w:t>Nature 498</w:t>
      </w:r>
      <w:r w:rsidRPr="000B7E40">
        <w:rPr>
          <w:rFonts w:ascii="Times New Roman" w:hAnsi="Times New Roman" w:cs="Times New Roman"/>
          <w:sz w:val="24"/>
          <w:szCs w:val="24"/>
        </w:rPr>
        <w:t xml:space="preserve">(7453), 255 – 260. </w:t>
      </w:r>
    </w:p>
    <w:p w14:paraId="3DC87100" w14:textId="77777777" w:rsidR="000B7E40" w:rsidRPr="000B7E40" w:rsidRDefault="000B7E40" w:rsidP="000B7E40">
      <w:pPr>
        <w:spacing w:after="0" w:line="240" w:lineRule="auto"/>
        <w:ind w:left="720" w:hanging="720"/>
        <w:rPr>
          <w:rFonts w:ascii="Times New Roman" w:hAnsi="Times New Roman" w:cs="Times New Roman"/>
          <w:sz w:val="24"/>
          <w:szCs w:val="24"/>
        </w:rPr>
      </w:pPr>
    </w:p>
    <w:p w14:paraId="4DA3E93C" w14:textId="77777777" w:rsidR="000B7E40" w:rsidRPr="000B7E40" w:rsidRDefault="000B7E40" w:rsidP="000B7E40">
      <w:pPr>
        <w:spacing w:after="0" w:line="240" w:lineRule="auto"/>
        <w:ind w:left="720" w:hanging="720"/>
        <w:rPr>
          <w:rFonts w:ascii="Times New Roman" w:hAnsi="Times New Roman" w:cs="Times New Roman"/>
          <w:sz w:val="24"/>
          <w:szCs w:val="24"/>
        </w:rPr>
      </w:pPr>
      <w:r w:rsidRPr="000B7E40">
        <w:rPr>
          <w:rFonts w:ascii="Times New Roman" w:hAnsi="Times New Roman" w:cs="Times New Roman"/>
          <w:sz w:val="24"/>
          <w:szCs w:val="24"/>
        </w:rPr>
        <w:t xml:space="preserve">Nair, S. P., … Shah, G. V. (2013). Case based learning: A method for better understanding of biochemistry in medical students.  </w:t>
      </w:r>
      <w:r w:rsidRPr="000B7E40">
        <w:rPr>
          <w:rFonts w:ascii="Times New Roman" w:hAnsi="Times New Roman" w:cs="Times New Roman"/>
          <w:i/>
          <w:sz w:val="24"/>
          <w:szCs w:val="24"/>
        </w:rPr>
        <w:t>Journal of Clinical and Diagnostic Research 7</w:t>
      </w:r>
      <w:r w:rsidRPr="000B7E40">
        <w:rPr>
          <w:rFonts w:ascii="Times New Roman" w:hAnsi="Times New Roman" w:cs="Times New Roman"/>
          <w:sz w:val="24"/>
          <w:szCs w:val="24"/>
        </w:rPr>
        <w:t>(8), 1576 – 1578. doi: 10.7860/JCDR/2013/5795.3212</w:t>
      </w:r>
    </w:p>
    <w:p w14:paraId="243793A4" w14:textId="77777777" w:rsidR="000B7E40" w:rsidRPr="000B7E40" w:rsidRDefault="000B7E40" w:rsidP="000B7E40">
      <w:pPr>
        <w:spacing w:after="0" w:line="240" w:lineRule="auto"/>
        <w:ind w:left="720" w:hanging="720"/>
        <w:rPr>
          <w:rFonts w:ascii="Times New Roman" w:hAnsi="Times New Roman" w:cs="Times New Roman"/>
          <w:sz w:val="24"/>
          <w:szCs w:val="24"/>
        </w:rPr>
      </w:pPr>
    </w:p>
    <w:p w14:paraId="0327C330" w14:textId="77777777" w:rsidR="000B7E40" w:rsidRPr="000B7E40" w:rsidRDefault="000B7E40" w:rsidP="000B7E40">
      <w:pPr>
        <w:spacing w:after="0" w:line="240" w:lineRule="auto"/>
        <w:ind w:left="720" w:hanging="720"/>
        <w:rPr>
          <w:rFonts w:ascii="Times New Roman" w:hAnsi="Times New Roman" w:cs="Times New Roman"/>
          <w:sz w:val="24"/>
          <w:szCs w:val="24"/>
        </w:rPr>
      </w:pPr>
      <w:r w:rsidRPr="000B7E40">
        <w:rPr>
          <w:rFonts w:ascii="Times New Roman" w:hAnsi="Times New Roman" w:cs="Times New Roman"/>
          <w:sz w:val="24"/>
          <w:szCs w:val="24"/>
        </w:rPr>
        <w:t xml:space="preserve">National Academies of Sciences, Engineering, and Medicine. (2018). </w:t>
      </w:r>
      <w:r w:rsidRPr="000B7E40">
        <w:rPr>
          <w:rFonts w:ascii="Times New Roman" w:hAnsi="Times New Roman" w:cs="Times New Roman"/>
          <w:i/>
          <w:sz w:val="24"/>
          <w:szCs w:val="24"/>
        </w:rPr>
        <w:t xml:space="preserve">Data science for undergraduates: Opportunities and options.  </w:t>
      </w:r>
      <w:r w:rsidRPr="000B7E40">
        <w:rPr>
          <w:rFonts w:ascii="Times New Roman" w:hAnsi="Times New Roman" w:cs="Times New Roman"/>
          <w:sz w:val="24"/>
          <w:szCs w:val="24"/>
        </w:rPr>
        <w:t>Washington, DC: Committee on envisioning the data science discipline.</w:t>
      </w:r>
      <w:r w:rsidRPr="000B7E40">
        <w:rPr>
          <w:rFonts w:ascii="Times New Roman" w:hAnsi="Times New Roman" w:cs="Times New Roman"/>
          <w:sz w:val="24"/>
          <w:szCs w:val="24"/>
        </w:rPr>
        <w:tab/>
      </w:r>
      <w:r w:rsidRPr="000B7E40">
        <w:rPr>
          <w:rFonts w:ascii="Times New Roman" w:hAnsi="Times New Roman" w:cs="Times New Roman"/>
          <w:sz w:val="24"/>
          <w:szCs w:val="24"/>
        </w:rPr>
        <w:tab/>
      </w:r>
      <w:r w:rsidRPr="000B7E40">
        <w:rPr>
          <w:rFonts w:ascii="Times New Roman" w:hAnsi="Times New Roman" w:cs="Times New Roman"/>
          <w:sz w:val="24"/>
          <w:szCs w:val="24"/>
        </w:rPr>
        <w:tab/>
      </w:r>
    </w:p>
    <w:p w14:paraId="2777BC4A" w14:textId="77777777" w:rsidR="000B7E40" w:rsidRPr="000B7E40" w:rsidRDefault="000B7E40" w:rsidP="000B7E40">
      <w:pPr>
        <w:spacing w:after="0" w:line="240" w:lineRule="auto"/>
        <w:ind w:left="720" w:hanging="720"/>
        <w:rPr>
          <w:rFonts w:ascii="Times New Roman" w:hAnsi="Times New Roman" w:cs="Times New Roman"/>
          <w:sz w:val="24"/>
          <w:szCs w:val="24"/>
        </w:rPr>
      </w:pPr>
    </w:p>
    <w:p w14:paraId="377F3109" w14:textId="77777777" w:rsidR="00FE200F" w:rsidRDefault="000B7E40" w:rsidP="000B7E40">
      <w:pPr>
        <w:shd w:val="clear" w:color="auto" w:fill="FFFFFF"/>
        <w:spacing w:after="0" w:line="240" w:lineRule="auto"/>
        <w:ind w:right="525"/>
        <w:rPr>
          <w:rFonts w:ascii="Times New Roman" w:hAnsi="Times New Roman" w:cs="Times New Roman"/>
          <w:sz w:val="24"/>
          <w:szCs w:val="24"/>
          <w:shd w:val="clear" w:color="auto" w:fill="FFFFFF"/>
        </w:rPr>
      </w:pPr>
      <w:r w:rsidRPr="000B7E40">
        <w:rPr>
          <w:rFonts w:ascii="Times New Roman" w:hAnsi="Times New Roman" w:cs="Times New Roman"/>
          <w:sz w:val="24"/>
          <w:szCs w:val="24"/>
          <w:shd w:val="clear" w:color="auto" w:fill="FFFFFF"/>
        </w:rPr>
        <w:t xml:space="preserve">Olson, R. (2015).  </w:t>
      </w:r>
      <w:r w:rsidRPr="000B7E40">
        <w:rPr>
          <w:rFonts w:ascii="Times New Roman" w:hAnsi="Times New Roman" w:cs="Times New Roman"/>
          <w:i/>
          <w:sz w:val="24"/>
          <w:szCs w:val="24"/>
          <w:shd w:val="clear" w:color="auto" w:fill="FFFFFF"/>
        </w:rPr>
        <w:t xml:space="preserve">Houston, we have a narrative.  </w:t>
      </w:r>
      <w:r w:rsidRPr="000B7E40">
        <w:rPr>
          <w:rFonts w:ascii="Times New Roman" w:hAnsi="Times New Roman" w:cs="Times New Roman"/>
          <w:sz w:val="24"/>
          <w:szCs w:val="24"/>
          <w:shd w:val="clear" w:color="auto" w:fill="FFFFFF"/>
        </w:rPr>
        <w:t>Chicago, IL: University of Chicago</w:t>
      </w:r>
    </w:p>
    <w:p w14:paraId="2589020F" w14:textId="77777777" w:rsidR="000B7E40" w:rsidRPr="000B7E40" w:rsidRDefault="000B7E40" w:rsidP="00FE200F">
      <w:pPr>
        <w:shd w:val="clear" w:color="auto" w:fill="FFFFFF"/>
        <w:spacing w:after="0" w:line="240" w:lineRule="auto"/>
        <w:ind w:right="525" w:firstLine="720"/>
        <w:rPr>
          <w:rFonts w:ascii="Times New Roman" w:hAnsi="Times New Roman" w:cs="Times New Roman"/>
          <w:sz w:val="24"/>
          <w:szCs w:val="24"/>
          <w:shd w:val="clear" w:color="auto" w:fill="FFFFFF"/>
        </w:rPr>
      </w:pPr>
      <w:r w:rsidRPr="000B7E40">
        <w:rPr>
          <w:rFonts w:ascii="Times New Roman" w:hAnsi="Times New Roman" w:cs="Times New Roman"/>
          <w:sz w:val="24"/>
          <w:szCs w:val="24"/>
          <w:shd w:val="clear" w:color="auto" w:fill="FFFFFF"/>
        </w:rPr>
        <w:t>Press.</w:t>
      </w:r>
      <w:r w:rsidRPr="000B7E40">
        <w:rPr>
          <w:rFonts w:ascii="Times New Roman" w:hAnsi="Times New Roman" w:cs="Times New Roman"/>
          <w:i/>
          <w:sz w:val="24"/>
          <w:szCs w:val="24"/>
          <w:shd w:val="clear" w:color="auto" w:fill="FFFFFF"/>
        </w:rPr>
        <w:t xml:space="preserve">  </w:t>
      </w:r>
    </w:p>
    <w:p w14:paraId="1420C07C" w14:textId="77777777" w:rsidR="000B7E40" w:rsidRPr="000B7E40" w:rsidRDefault="000B7E40" w:rsidP="000B7E40">
      <w:pPr>
        <w:shd w:val="clear" w:color="auto" w:fill="FFFFFF"/>
        <w:spacing w:after="0" w:line="240" w:lineRule="auto"/>
        <w:ind w:right="525"/>
        <w:rPr>
          <w:rFonts w:ascii="Times New Roman" w:hAnsi="Times New Roman" w:cs="Times New Roman"/>
          <w:i/>
          <w:sz w:val="24"/>
          <w:szCs w:val="24"/>
          <w:shd w:val="clear" w:color="auto" w:fill="FFFFFF"/>
        </w:rPr>
      </w:pPr>
    </w:p>
    <w:p w14:paraId="47851004" w14:textId="77777777" w:rsidR="000B7E40" w:rsidRPr="000B7E40" w:rsidRDefault="000B7E40" w:rsidP="000B7E40">
      <w:pPr>
        <w:shd w:val="clear" w:color="auto" w:fill="FFFFFF"/>
        <w:spacing w:after="0" w:line="240" w:lineRule="auto"/>
        <w:ind w:right="525"/>
        <w:rPr>
          <w:rFonts w:ascii="Times New Roman" w:hAnsi="Times New Roman" w:cs="Times New Roman"/>
          <w:i/>
          <w:sz w:val="24"/>
          <w:szCs w:val="24"/>
          <w:shd w:val="clear" w:color="auto" w:fill="FFFFFF"/>
        </w:rPr>
      </w:pPr>
      <w:r w:rsidRPr="000B7E40">
        <w:rPr>
          <w:rFonts w:ascii="Times New Roman" w:hAnsi="Times New Roman" w:cs="Times New Roman"/>
          <w:sz w:val="24"/>
          <w:szCs w:val="24"/>
          <w:shd w:val="clear" w:color="auto" w:fill="FFFFFF"/>
        </w:rPr>
        <w:t xml:space="preserve">Rogers, Y., Sharp, H., &amp; Preece, J. (2011). </w:t>
      </w:r>
      <w:r w:rsidRPr="000B7E40">
        <w:rPr>
          <w:rFonts w:ascii="Times New Roman" w:hAnsi="Times New Roman" w:cs="Times New Roman"/>
          <w:i/>
          <w:sz w:val="24"/>
          <w:szCs w:val="24"/>
          <w:shd w:val="clear" w:color="auto" w:fill="FFFFFF"/>
        </w:rPr>
        <w:t>Interaction Design: Beyond Human – Computer</w:t>
      </w:r>
    </w:p>
    <w:p w14:paraId="56C4416B" w14:textId="77777777" w:rsidR="000B7E40" w:rsidRPr="000B7E40" w:rsidRDefault="000B7E40" w:rsidP="000B7E40">
      <w:pPr>
        <w:shd w:val="clear" w:color="auto" w:fill="FFFFFF"/>
        <w:spacing w:after="0" w:line="240" w:lineRule="auto"/>
        <w:ind w:right="525" w:firstLine="576"/>
        <w:rPr>
          <w:rFonts w:ascii="Times New Roman" w:hAnsi="Times New Roman" w:cs="Times New Roman"/>
          <w:sz w:val="24"/>
          <w:szCs w:val="24"/>
          <w:shd w:val="clear" w:color="auto" w:fill="FFFFFF"/>
        </w:rPr>
      </w:pPr>
      <w:r w:rsidRPr="000B7E40">
        <w:rPr>
          <w:rFonts w:ascii="Times New Roman" w:hAnsi="Times New Roman" w:cs="Times New Roman"/>
          <w:i/>
          <w:sz w:val="24"/>
          <w:szCs w:val="24"/>
          <w:shd w:val="clear" w:color="auto" w:fill="FFFFFF"/>
        </w:rPr>
        <w:t>Interaction</w:t>
      </w:r>
      <w:r w:rsidRPr="000B7E40">
        <w:rPr>
          <w:rFonts w:ascii="Times New Roman" w:hAnsi="Times New Roman" w:cs="Times New Roman"/>
          <w:sz w:val="24"/>
          <w:szCs w:val="24"/>
          <w:shd w:val="clear" w:color="auto" w:fill="FFFFFF"/>
        </w:rPr>
        <w:t>: Wiley.</w:t>
      </w:r>
    </w:p>
    <w:p w14:paraId="420E8927" w14:textId="77777777" w:rsidR="000B7E40" w:rsidRPr="000B7E40" w:rsidRDefault="000B7E40" w:rsidP="000B7E40">
      <w:pPr>
        <w:shd w:val="clear" w:color="auto" w:fill="FFFFFF"/>
        <w:spacing w:after="0" w:line="240" w:lineRule="auto"/>
        <w:ind w:right="525"/>
        <w:rPr>
          <w:rFonts w:ascii="Times New Roman" w:hAnsi="Times New Roman" w:cs="Times New Roman"/>
          <w:sz w:val="24"/>
          <w:szCs w:val="24"/>
          <w:shd w:val="clear" w:color="auto" w:fill="FFFFFF"/>
        </w:rPr>
      </w:pPr>
    </w:p>
    <w:p w14:paraId="42B06A7E" w14:textId="77777777" w:rsidR="000B7E40" w:rsidRPr="000B7E40" w:rsidRDefault="000B7E40" w:rsidP="000B7E40">
      <w:pPr>
        <w:shd w:val="clear" w:color="auto" w:fill="FFFFFF"/>
        <w:spacing w:after="0" w:line="240" w:lineRule="auto"/>
        <w:ind w:right="525"/>
        <w:rPr>
          <w:rFonts w:ascii="Times New Roman" w:hAnsi="Times New Roman" w:cs="Times New Roman"/>
          <w:sz w:val="24"/>
          <w:szCs w:val="24"/>
          <w:shd w:val="clear" w:color="auto" w:fill="FFFFFF"/>
        </w:rPr>
      </w:pPr>
      <w:r w:rsidRPr="000B7E40">
        <w:rPr>
          <w:rFonts w:ascii="Times New Roman" w:hAnsi="Times New Roman" w:cs="Times New Roman"/>
          <w:sz w:val="24"/>
          <w:szCs w:val="24"/>
          <w:shd w:val="clear" w:color="auto" w:fill="FFFFFF"/>
        </w:rPr>
        <w:t xml:space="preserve">Rybarczyk, B. J., … Wilkins, H. (2007).  A case-based approach increases student learning </w:t>
      </w:r>
    </w:p>
    <w:p w14:paraId="04F24F00" w14:textId="77777777" w:rsidR="000B7E40" w:rsidRPr="000B7E40" w:rsidRDefault="000B7E40" w:rsidP="000B7E40">
      <w:pPr>
        <w:shd w:val="clear" w:color="auto" w:fill="FFFFFF"/>
        <w:spacing w:after="0" w:line="240" w:lineRule="auto"/>
        <w:ind w:right="525"/>
        <w:rPr>
          <w:rFonts w:ascii="Times New Roman" w:hAnsi="Times New Roman" w:cs="Times New Roman"/>
          <w:i/>
          <w:sz w:val="24"/>
          <w:szCs w:val="24"/>
          <w:shd w:val="clear" w:color="auto" w:fill="FFFFFF"/>
        </w:rPr>
      </w:pPr>
      <w:r w:rsidRPr="000B7E40">
        <w:rPr>
          <w:rFonts w:ascii="Times New Roman" w:hAnsi="Times New Roman" w:cs="Times New Roman"/>
          <w:sz w:val="24"/>
          <w:szCs w:val="24"/>
          <w:shd w:val="clear" w:color="auto" w:fill="FFFFFF"/>
        </w:rPr>
        <w:tab/>
        <w:t xml:space="preserve">outcomes and comprehension of cellular respiration concepts.  </w:t>
      </w:r>
      <w:r w:rsidRPr="000B7E40">
        <w:rPr>
          <w:rFonts w:ascii="Times New Roman" w:hAnsi="Times New Roman" w:cs="Times New Roman"/>
          <w:i/>
          <w:sz w:val="24"/>
          <w:szCs w:val="24"/>
          <w:shd w:val="clear" w:color="auto" w:fill="FFFFFF"/>
        </w:rPr>
        <w:t xml:space="preserve">Biochemistry and </w:t>
      </w:r>
    </w:p>
    <w:p w14:paraId="5ECD63B4" w14:textId="77777777" w:rsidR="000B7E40" w:rsidRPr="000B7E40" w:rsidRDefault="000B7E40" w:rsidP="000B7E40">
      <w:pPr>
        <w:shd w:val="clear" w:color="auto" w:fill="FFFFFF"/>
        <w:spacing w:after="0" w:line="240" w:lineRule="auto"/>
        <w:ind w:right="525"/>
        <w:rPr>
          <w:rFonts w:ascii="Times New Roman" w:hAnsi="Times New Roman" w:cs="Times New Roman"/>
          <w:sz w:val="24"/>
          <w:szCs w:val="24"/>
          <w:shd w:val="clear" w:color="auto" w:fill="FFFFFF"/>
        </w:rPr>
      </w:pPr>
      <w:r w:rsidRPr="000B7E40">
        <w:rPr>
          <w:rFonts w:ascii="Times New Roman" w:hAnsi="Times New Roman" w:cs="Times New Roman"/>
          <w:i/>
          <w:sz w:val="24"/>
          <w:szCs w:val="24"/>
          <w:shd w:val="clear" w:color="auto" w:fill="FFFFFF"/>
        </w:rPr>
        <w:tab/>
        <w:t>Molecular Biology Education 35</w:t>
      </w:r>
      <w:r w:rsidRPr="000B7E40">
        <w:rPr>
          <w:rFonts w:ascii="Times New Roman" w:hAnsi="Times New Roman" w:cs="Times New Roman"/>
          <w:sz w:val="24"/>
          <w:szCs w:val="24"/>
          <w:shd w:val="clear" w:color="auto" w:fill="FFFFFF"/>
        </w:rPr>
        <w:t xml:space="preserve">(3), 181 – 186. </w:t>
      </w:r>
    </w:p>
    <w:p w14:paraId="0876CCC8" w14:textId="77777777" w:rsidR="000B7E40" w:rsidRPr="000B7E40" w:rsidRDefault="000B7E40" w:rsidP="000B7E40">
      <w:pPr>
        <w:shd w:val="clear" w:color="auto" w:fill="FFFFFF"/>
        <w:spacing w:after="0" w:line="240" w:lineRule="auto"/>
        <w:ind w:right="525"/>
        <w:rPr>
          <w:rFonts w:ascii="Times New Roman" w:hAnsi="Times New Roman" w:cs="Times New Roman"/>
          <w:sz w:val="24"/>
          <w:szCs w:val="24"/>
          <w:shd w:val="clear" w:color="auto" w:fill="FFFFFF"/>
        </w:rPr>
      </w:pPr>
    </w:p>
    <w:p w14:paraId="509AC6B5" w14:textId="77777777" w:rsidR="00FE200F" w:rsidRDefault="000B7E40" w:rsidP="00FE200F">
      <w:pPr>
        <w:shd w:val="clear" w:color="auto" w:fill="FFFFFF"/>
        <w:spacing w:after="0" w:line="240" w:lineRule="auto"/>
        <w:ind w:right="525"/>
        <w:rPr>
          <w:rStyle w:val="Emphasis"/>
          <w:rFonts w:ascii="Times New Roman" w:hAnsi="Times New Roman" w:cs="Times New Roman"/>
          <w:sz w:val="24"/>
          <w:szCs w:val="24"/>
          <w:shd w:val="clear" w:color="auto" w:fill="FFFFFF"/>
        </w:rPr>
      </w:pPr>
      <w:r w:rsidRPr="000B7E40">
        <w:rPr>
          <w:rFonts w:ascii="Times New Roman" w:hAnsi="Times New Roman" w:cs="Times New Roman"/>
          <w:sz w:val="24"/>
          <w:szCs w:val="24"/>
          <w:shd w:val="clear" w:color="auto" w:fill="FFFFFF"/>
        </w:rPr>
        <w:t>Schoenfeld, A. (1985). Making sense of ‘Out Loud’ problem-solving protocols. </w:t>
      </w:r>
      <w:r w:rsidRPr="000B7E40">
        <w:rPr>
          <w:rStyle w:val="Emphasis"/>
          <w:rFonts w:ascii="Times New Roman" w:hAnsi="Times New Roman" w:cs="Times New Roman"/>
          <w:sz w:val="24"/>
          <w:szCs w:val="24"/>
          <w:shd w:val="clear" w:color="auto" w:fill="FFFFFF"/>
        </w:rPr>
        <w:t xml:space="preserve">The </w:t>
      </w:r>
    </w:p>
    <w:p w14:paraId="5CC5F47B" w14:textId="77777777" w:rsidR="000B7E40" w:rsidRPr="000B7E40" w:rsidRDefault="000B7E40" w:rsidP="00FE200F">
      <w:pPr>
        <w:shd w:val="clear" w:color="auto" w:fill="FFFFFF"/>
        <w:spacing w:after="0" w:line="240" w:lineRule="auto"/>
        <w:ind w:right="525" w:firstLine="720"/>
        <w:rPr>
          <w:rFonts w:ascii="Times New Roman" w:hAnsi="Times New Roman" w:cs="Times New Roman"/>
          <w:i/>
          <w:iCs/>
          <w:sz w:val="24"/>
          <w:szCs w:val="24"/>
          <w:shd w:val="clear" w:color="auto" w:fill="FFFFFF"/>
        </w:rPr>
      </w:pPr>
      <w:r w:rsidRPr="000B7E40">
        <w:rPr>
          <w:rStyle w:val="Emphasis"/>
          <w:rFonts w:ascii="Times New Roman" w:hAnsi="Times New Roman" w:cs="Times New Roman"/>
          <w:sz w:val="24"/>
          <w:szCs w:val="24"/>
          <w:shd w:val="clear" w:color="auto" w:fill="FFFFFF"/>
        </w:rPr>
        <w:t>Journal of</w:t>
      </w:r>
      <w:r w:rsidR="00FE200F">
        <w:rPr>
          <w:rStyle w:val="Emphasis"/>
          <w:rFonts w:ascii="Times New Roman" w:hAnsi="Times New Roman" w:cs="Times New Roman"/>
          <w:sz w:val="24"/>
          <w:szCs w:val="24"/>
          <w:shd w:val="clear" w:color="auto" w:fill="FFFFFF"/>
        </w:rPr>
        <w:t xml:space="preserve"> </w:t>
      </w:r>
      <w:r w:rsidRPr="000B7E40">
        <w:rPr>
          <w:rStyle w:val="Emphasis"/>
          <w:rFonts w:ascii="Times New Roman" w:hAnsi="Times New Roman" w:cs="Times New Roman"/>
          <w:sz w:val="24"/>
          <w:szCs w:val="24"/>
          <w:shd w:val="clear" w:color="auto" w:fill="FFFFFF"/>
        </w:rPr>
        <w:t>Mathematical Behavior 4</w:t>
      </w:r>
      <w:r w:rsidRPr="000B7E40">
        <w:rPr>
          <w:rFonts w:ascii="Times New Roman" w:hAnsi="Times New Roman" w:cs="Times New Roman"/>
          <w:sz w:val="24"/>
          <w:szCs w:val="24"/>
          <w:shd w:val="clear" w:color="auto" w:fill="FFFFFF"/>
        </w:rPr>
        <w:t>, 171-191.</w:t>
      </w:r>
    </w:p>
    <w:p w14:paraId="3140EDA6" w14:textId="77777777" w:rsidR="000B7E40" w:rsidRPr="000B7E40" w:rsidRDefault="000B7E40" w:rsidP="000B7E40">
      <w:pPr>
        <w:shd w:val="clear" w:color="auto" w:fill="FFFFFF"/>
        <w:spacing w:after="0" w:line="240" w:lineRule="auto"/>
        <w:ind w:right="525"/>
        <w:rPr>
          <w:rFonts w:ascii="Times New Roman" w:hAnsi="Times New Roman" w:cs="Times New Roman"/>
          <w:sz w:val="24"/>
          <w:szCs w:val="24"/>
          <w:shd w:val="clear" w:color="auto" w:fill="FFFFFF"/>
        </w:rPr>
      </w:pPr>
    </w:p>
    <w:p w14:paraId="22E9C06A" w14:textId="77777777" w:rsidR="001A69B2" w:rsidRPr="000B7E40" w:rsidRDefault="001A69B2" w:rsidP="001A69B2">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lastRenderedPageBreak/>
        <w:t>Taleb</w:t>
      </w:r>
      <w:r w:rsidRPr="000B7E40">
        <w:rPr>
          <w:rFonts w:ascii="Times New Roman" w:hAnsi="Times New Roman" w:cs="Times New Roman"/>
          <w:sz w:val="24"/>
          <w:szCs w:val="24"/>
        </w:rPr>
        <w:t xml:space="preserve">, </w:t>
      </w:r>
      <w:r>
        <w:rPr>
          <w:rFonts w:ascii="Times New Roman" w:hAnsi="Times New Roman" w:cs="Times New Roman"/>
          <w:sz w:val="24"/>
          <w:szCs w:val="24"/>
        </w:rPr>
        <w:t>N</w:t>
      </w:r>
      <w:r w:rsidRPr="000B7E40">
        <w:rPr>
          <w:rFonts w:ascii="Times New Roman" w:hAnsi="Times New Roman" w:cs="Times New Roman"/>
          <w:sz w:val="24"/>
          <w:szCs w:val="24"/>
        </w:rPr>
        <w:t xml:space="preserve">. </w:t>
      </w:r>
      <w:r>
        <w:rPr>
          <w:rFonts w:ascii="Times New Roman" w:hAnsi="Times New Roman" w:cs="Times New Roman"/>
          <w:sz w:val="24"/>
          <w:szCs w:val="24"/>
        </w:rPr>
        <w:t>N</w:t>
      </w:r>
      <w:r w:rsidRPr="000B7E40">
        <w:rPr>
          <w:rFonts w:ascii="Times New Roman" w:hAnsi="Times New Roman" w:cs="Times New Roman"/>
          <w:sz w:val="24"/>
          <w:szCs w:val="24"/>
        </w:rPr>
        <w:t xml:space="preserve">. (2007). </w:t>
      </w:r>
      <w:r>
        <w:rPr>
          <w:rFonts w:ascii="Times New Roman" w:hAnsi="Times New Roman" w:cs="Times New Roman"/>
          <w:i/>
          <w:sz w:val="24"/>
          <w:szCs w:val="24"/>
        </w:rPr>
        <w:t>The black swan</w:t>
      </w:r>
      <w:r w:rsidR="009A543A">
        <w:rPr>
          <w:rFonts w:ascii="Times New Roman" w:hAnsi="Times New Roman" w:cs="Times New Roman"/>
          <w:i/>
          <w:sz w:val="24"/>
          <w:szCs w:val="24"/>
        </w:rPr>
        <w:t>: The impact of the highly improbable</w:t>
      </w:r>
      <w:r w:rsidRPr="000B7E40">
        <w:rPr>
          <w:rFonts w:ascii="Times New Roman" w:hAnsi="Times New Roman" w:cs="Times New Roman"/>
          <w:i/>
          <w:sz w:val="24"/>
          <w:szCs w:val="24"/>
        </w:rPr>
        <w:t>.</w:t>
      </w:r>
      <w:r w:rsidRPr="000B7E40">
        <w:rPr>
          <w:rFonts w:ascii="Times New Roman" w:hAnsi="Times New Roman" w:cs="Times New Roman"/>
          <w:sz w:val="24"/>
          <w:szCs w:val="24"/>
        </w:rPr>
        <w:t xml:space="preserve"> </w:t>
      </w:r>
      <w:r w:rsidR="009A543A">
        <w:rPr>
          <w:rFonts w:ascii="Times New Roman" w:hAnsi="Times New Roman" w:cs="Times New Roman"/>
          <w:sz w:val="24"/>
          <w:szCs w:val="24"/>
        </w:rPr>
        <w:t>New York</w:t>
      </w:r>
      <w:r w:rsidRPr="000B7E40">
        <w:rPr>
          <w:rFonts w:ascii="Times New Roman" w:hAnsi="Times New Roman" w:cs="Times New Roman"/>
          <w:sz w:val="24"/>
          <w:szCs w:val="24"/>
        </w:rPr>
        <w:t xml:space="preserve">, </w:t>
      </w:r>
      <w:r w:rsidR="009A543A">
        <w:rPr>
          <w:rFonts w:ascii="Times New Roman" w:hAnsi="Times New Roman" w:cs="Times New Roman"/>
          <w:sz w:val="24"/>
          <w:szCs w:val="24"/>
        </w:rPr>
        <w:t>NY</w:t>
      </w:r>
      <w:r w:rsidRPr="000B7E40">
        <w:rPr>
          <w:rFonts w:ascii="Times New Roman" w:hAnsi="Times New Roman" w:cs="Times New Roman"/>
          <w:sz w:val="24"/>
          <w:szCs w:val="24"/>
        </w:rPr>
        <w:t xml:space="preserve">: </w:t>
      </w:r>
      <w:r w:rsidR="009A543A">
        <w:rPr>
          <w:rFonts w:ascii="Times New Roman" w:hAnsi="Times New Roman" w:cs="Times New Roman"/>
          <w:sz w:val="24"/>
          <w:szCs w:val="24"/>
        </w:rPr>
        <w:t>Random House</w:t>
      </w:r>
      <w:r w:rsidRPr="000B7E40">
        <w:rPr>
          <w:rFonts w:ascii="Times New Roman" w:hAnsi="Times New Roman" w:cs="Times New Roman"/>
          <w:sz w:val="24"/>
          <w:szCs w:val="24"/>
        </w:rPr>
        <w:t>.</w:t>
      </w:r>
    </w:p>
    <w:p w14:paraId="7C876471" w14:textId="77777777" w:rsidR="001A69B2" w:rsidRDefault="001A69B2" w:rsidP="000B7E40">
      <w:pPr>
        <w:shd w:val="clear" w:color="auto" w:fill="FFFFFF"/>
        <w:spacing w:after="0" w:line="240" w:lineRule="auto"/>
        <w:ind w:right="525"/>
        <w:rPr>
          <w:rFonts w:ascii="Times New Roman" w:hAnsi="Times New Roman" w:cs="Times New Roman"/>
          <w:sz w:val="24"/>
          <w:szCs w:val="24"/>
          <w:shd w:val="clear" w:color="auto" w:fill="FFFFFF"/>
        </w:rPr>
      </w:pPr>
    </w:p>
    <w:p w14:paraId="71253D42" w14:textId="77777777" w:rsidR="009A543A" w:rsidRPr="000B7E40" w:rsidRDefault="009A543A" w:rsidP="009A543A">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Taleb</w:t>
      </w:r>
      <w:r w:rsidRPr="000B7E40">
        <w:rPr>
          <w:rFonts w:ascii="Times New Roman" w:hAnsi="Times New Roman" w:cs="Times New Roman"/>
          <w:sz w:val="24"/>
          <w:szCs w:val="24"/>
        </w:rPr>
        <w:t xml:space="preserve">, </w:t>
      </w:r>
      <w:r>
        <w:rPr>
          <w:rFonts w:ascii="Times New Roman" w:hAnsi="Times New Roman" w:cs="Times New Roman"/>
          <w:sz w:val="24"/>
          <w:szCs w:val="24"/>
        </w:rPr>
        <w:t>N</w:t>
      </w:r>
      <w:r w:rsidRPr="000B7E40">
        <w:rPr>
          <w:rFonts w:ascii="Times New Roman" w:hAnsi="Times New Roman" w:cs="Times New Roman"/>
          <w:sz w:val="24"/>
          <w:szCs w:val="24"/>
        </w:rPr>
        <w:t xml:space="preserve">. </w:t>
      </w:r>
      <w:r>
        <w:rPr>
          <w:rFonts w:ascii="Times New Roman" w:hAnsi="Times New Roman" w:cs="Times New Roman"/>
          <w:sz w:val="24"/>
          <w:szCs w:val="24"/>
        </w:rPr>
        <w:t>N</w:t>
      </w:r>
      <w:r w:rsidRPr="000B7E40">
        <w:rPr>
          <w:rFonts w:ascii="Times New Roman" w:hAnsi="Times New Roman" w:cs="Times New Roman"/>
          <w:sz w:val="24"/>
          <w:szCs w:val="24"/>
        </w:rPr>
        <w:t>. (20</w:t>
      </w:r>
      <w:r w:rsidR="00270C88">
        <w:rPr>
          <w:rFonts w:ascii="Times New Roman" w:hAnsi="Times New Roman" w:cs="Times New Roman"/>
          <w:sz w:val="24"/>
          <w:szCs w:val="24"/>
        </w:rPr>
        <w:t>12</w:t>
      </w:r>
      <w:r w:rsidRPr="000B7E40">
        <w:rPr>
          <w:rFonts w:ascii="Times New Roman" w:hAnsi="Times New Roman" w:cs="Times New Roman"/>
          <w:sz w:val="24"/>
          <w:szCs w:val="24"/>
        </w:rPr>
        <w:t xml:space="preserve">). </w:t>
      </w:r>
      <w:r>
        <w:rPr>
          <w:rFonts w:ascii="Times New Roman" w:hAnsi="Times New Roman" w:cs="Times New Roman"/>
          <w:i/>
          <w:sz w:val="24"/>
          <w:szCs w:val="24"/>
        </w:rPr>
        <w:t>Antifragile: Things that gain from disorder</w:t>
      </w:r>
      <w:r w:rsidRPr="000B7E40">
        <w:rPr>
          <w:rFonts w:ascii="Times New Roman" w:hAnsi="Times New Roman" w:cs="Times New Roman"/>
          <w:i/>
          <w:sz w:val="24"/>
          <w:szCs w:val="24"/>
        </w:rPr>
        <w:t>.</w:t>
      </w:r>
      <w:r w:rsidRPr="000B7E40">
        <w:rPr>
          <w:rFonts w:ascii="Times New Roman" w:hAnsi="Times New Roman" w:cs="Times New Roman"/>
          <w:sz w:val="24"/>
          <w:szCs w:val="24"/>
        </w:rPr>
        <w:t xml:space="preserve"> </w:t>
      </w:r>
      <w:r>
        <w:rPr>
          <w:rFonts w:ascii="Times New Roman" w:hAnsi="Times New Roman" w:cs="Times New Roman"/>
          <w:sz w:val="24"/>
          <w:szCs w:val="24"/>
        </w:rPr>
        <w:t>New York</w:t>
      </w:r>
      <w:r w:rsidRPr="000B7E40">
        <w:rPr>
          <w:rFonts w:ascii="Times New Roman" w:hAnsi="Times New Roman" w:cs="Times New Roman"/>
          <w:sz w:val="24"/>
          <w:szCs w:val="24"/>
        </w:rPr>
        <w:t xml:space="preserve">, </w:t>
      </w:r>
      <w:r>
        <w:rPr>
          <w:rFonts w:ascii="Times New Roman" w:hAnsi="Times New Roman" w:cs="Times New Roman"/>
          <w:sz w:val="24"/>
          <w:szCs w:val="24"/>
        </w:rPr>
        <w:t>NY</w:t>
      </w:r>
      <w:r w:rsidRPr="000B7E40">
        <w:rPr>
          <w:rFonts w:ascii="Times New Roman" w:hAnsi="Times New Roman" w:cs="Times New Roman"/>
          <w:sz w:val="24"/>
          <w:szCs w:val="24"/>
        </w:rPr>
        <w:t xml:space="preserve">: </w:t>
      </w:r>
      <w:r>
        <w:rPr>
          <w:rFonts w:ascii="Times New Roman" w:hAnsi="Times New Roman" w:cs="Times New Roman"/>
          <w:sz w:val="24"/>
          <w:szCs w:val="24"/>
        </w:rPr>
        <w:t>Random House</w:t>
      </w:r>
      <w:r w:rsidRPr="000B7E40">
        <w:rPr>
          <w:rFonts w:ascii="Times New Roman" w:hAnsi="Times New Roman" w:cs="Times New Roman"/>
          <w:sz w:val="24"/>
          <w:szCs w:val="24"/>
        </w:rPr>
        <w:t>.</w:t>
      </w:r>
    </w:p>
    <w:p w14:paraId="3CABF0B5" w14:textId="77777777" w:rsidR="009A543A" w:rsidRDefault="009A543A" w:rsidP="000B7E40">
      <w:pPr>
        <w:shd w:val="clear" w:color="auto" w:fill="FFFFFF"/>
        <w:spacing w:after="0" w:line="240" w:lineRule="auto"/>
        <w:ind w:right="525"/>
        <w:rPr>
          <w:rFonts w:ascii="Times New Roman" w:hAnsi="Times New Roman" w:cs="Times New Roman"/>
          <w:sz w:val="24"/>
          <w:szCs w:val="24"/>
          <w:shd w:val="clear" w:color="auto" w:fill="FFFFFF"/>
        </w:rPr>
      </w:pPr>
    </w:p>
    <w:p w14:paraId="2B3E209A" w14:textId="77777777" w:rsidR="00FE200F" w:rsidRDefault="000B7E40" w:rsidP="000B7E40">
      <w:pPr>
        <w:shd w:val="clear" w:color="auto" w:fill="FFFFFF"/>
        <w:spacing w:after="0" w:line="240" w:lineRule="auto"/>
        <w:ind w:right="525"/>
        <w:rPr>
          <w:rFonts w:ascii="Times New Roman" w:hAnsi="Times New Roman" w:cs="Times New Roman"/>
          <w:i/>
          <w:iCs/>
          <w:sz w:val="24"/>
          <w:szCs w:val="24"/>
        </w:rPr>
      </w:pPr>
      <w:r w:rsidRPr="000B7E40">
        <w:rPr>
          <w:rFonts w:ascii="Times New Roman" w:hAnsi="Times New Roman" w:cs="Times New Roman"/>
          <w:sz w:val="24"/>
          <w:szCs w:val="24"/>
          <w:shd w:val="clear" w:color="auto" w:fill="FFFFFF"/>
        </w:rPr>
        <w:t xml:space="preserve">Van Manen, M. (1990).  </w:t>
      </w:r>
      <w:r w:rsidRPr="000B7E40">
        <w:rPr>
          <w:rFonts w:ascii="Times New Roman" w:hAnsi="Times New Roman" w:cs="Times New Roman"/>
          <w:i/>
          <w:iCs/>
          <w:sz w:val="24"/>
          <w:szCs w:val="24"/>
        </w:rPr>
        <w:t>Researching lived experience: Human science for an action</w:t>
      </w:r>
    </w:p>
    <w:p w14:paraId="09758D6A" w14:textId="77777777" w:rsidR="000B7E40" w:rsidRPr="000B7E40" w:rsidRDefault="000B7E40" w:rsidP="00FE200F">
      <w:pPr>
        <w:shd w:val="clear" w:color="auto" w:fill="FFFFFF"/>
        <w:spacing w:after="0" w:line="240" w:lineRule="auto"/>
        <w:ind w:right="525" w:firstLine="720"/>
        <w:rPr>
          <w:rFonts w:ascii="Times New Roman" w:hAnsi="Times New Roman" w:cs="Times New Roman"/>
          <w:i/>
          <w:iCs/>
          <w:sz w:val="24"/>
          <w:szCs w:val="24"/>
        </w:rPr>
      </w:pPr>
      <w:r w:rsidRPr="000B7E40">
        <w:rPr>
          <w:rFonts w:ascii="Times New Roman" w:hAnsi="Times New Roman" w:cs="Times New Roman"/>
          <w:i/>
          <w:iCs/>
          <w:sz w:val="24"/>
          <w:szCs w:val="24"/>
        </w:rPr>
        <w:t>sensitive</w:t>
      </w:r>
      <w:r>
        <w:rPr>
          <w:rFonts w:ascii="Times New Roman" w:hAnsi="Times New Roman" w:cs="Times New Roman"/>
          <w:i/>
          <w:iCs/>
          <w:sz w:val="24"/>
          <w:szCs w:val="24"/>
        </w:rPr>
        <w:t xml:space="preserve"> </w:t>
      </w:r>
      <w:r w:rsidRPr="000B7E40">
        <w:rPr>
          <w:rFonts w:ascii="Times New Roman" w:hAnsi="Times New Roman" w:cs="Times New Roman"/>
          <w:i/>
          <w:iCs/>
          <w:sz w:val="24"/>
          <w:szCs w:val="24"/>
        </w:rPr>
        <w:t>pedagogy</w:t>
      </w:r>
      <w:r w:rsidRPr="000B7E40">
        <w:rPr>
          <w:rFonts w:ascii="Times New Roman" w:hAnsi="Times New Roman" w:cs="Times New Roman"/>
          <w:sz w:val="24"/>
          <w:szCs w:val="24"/>
          <w:shd w:val="clear" w:color="auto" w:fill="FFFFFF"/>
        </w:rPr>
        <w:t>. New York: State University of New York Press.</w:t>
      </w:r>
    </w:p>
    <w:p w14:paraId="7DBECA56" w14:textId="77777777" w:rsidR="000B7E40" w:rsidRPr="000B7E40" w:rsidRDefault="000B7E40" w:rsidP="000B7E40">
      <w:pPr>
        <w:shd w:val="clear" w:color="auto" w:fill="FFFFFF"/>
        <w:spacing w:after="0" w:line="240" w:lineRule="auto"/>
        <w:ind w:right="525"/>
        <w:rPr>
          <w:rFonts w:ascii="Times New Roman" w:hAnsi="Times New Roman" w:cs="Times New Roman"/>
          <w:sz w:val="24"/>
          <w:szCs w:val="24"/>
          <w:shd w:val="clear" w:color="auto" w:fill="FFFFFF"/>
        </w:rPr>
      </w:pPr>
    </w:p>
    <w:p w14:paraId="1B65333D" w14:textId="77777777" w:rsidR="000B7E40" w:rsidRPr="000B7E40" w:rsidRDefault="000B7E40" w:rsidP="000B7E40">
      <w:pPr>
        <w:shd w:val="clear" w:color="auto" w:fill="FFFFFF"/>
        <w:spacing w:after="0" w:line="240" w:lineRule="auto"/>
        <w:ind w:right="525"/>
        <w:rPr>
          <w:rFonts w:ascii="Times New Roman" w:hAnsi="Times New Roman" w:cs="Times New Roman"/>
          <w:i/>
          <w:iCs/>
          <w:sz w:val="24"/>
          <w:szCs w:val="24"/>
        </w:rPr>
      </w:pPr>
      <w:r w:rsidRPr="000B7E40">
        <w:rPr>
          <w:rFonts w:ascii="Times New Roman" w:hAnsi="Times New Roman" w:cs="Times New Roman"/>
          <w:sz w:val="24"/>
          <w:szCs w:val="24"/>
          <w:shd w:val="clear" w:color="auto" w:fill="FFFFFF"/>
        </w:rPr>
        <w:t xml:space="preserve">Van Manen, M. (2016).  </w:t>
      </w:r>
      <w:r w:rsidRPr="000B7E40">
        <w:rPr>
          <w:rFonts w:ascii="Times New Roman" w:hAnsi="Times New Roman" w:cs="Times New Roman"/>
          <w:i/>
          <w:iCs/>
          <w:sz w:val="24"/>
          <w:szCs w:val="24"/>
        </w:rPr>
        <w:t>Phenomenology of practice: Meaning-giving methods in</w:t>
      </w:r>
    </w:p>
    <w:p w14:paraId="146B7784" w14:textId="77777777" w:rsidR="000B7E40" w:rsidRPr="000B7E40" w:rsidRDefault="000B7E40" w:rsidP="000B7E40">
      <w:pPr>
        <w:shd w:val="clear" w:color="auto" w:fill="FFFFFF"/>
        <w:spacing w:after="0" w:line="240" w:lineRule="auto"/>
        <w:ind w:right="525" w:firstLine="720"/>
        <w:rPr>
          <w:rFonts w:ascii="Times New Roman" w:hAnsi="Times New Roman" w:cs="Times New Roman"/>
          <w:sz w:val="24"/>
          <w:szCs w:val="24"/>
          <w:shd w:val="clear" w:color="auto" w:fill="FFFFFF"/>
        </w:rPr>
      </w:pPr>
      <w:r w:rsidRPr="000B7E40">
        <w:rPr>
          <w:rFonts w:ascii="Times New Roman" w:hAnsi="Times New Roman" w:cs="Times New Roman"/>
          <w:i/>
          <w:iCs/>
          <w:sz w:val="24"/>
          <w:szCs w:val="24"/>
        </w:rPr>
        <w:t>phenomenological research and writing</w:t>
      </w:r>
      <w:r w:rsidRPr="000B7E40">
        <w:rPr>
          <w:rFonts w:ascii="Times New Roman" w:hAnsi="Times New Roman" w:cs="Times New Roman"/>
          <w:sz w:val="24"/>
          <w:szCs w:val="24"/>
          <w:shd w:val="clear" w:color="auto" w:fill="FFFFFF"/>
        </w:rPr>
        <w:t>. Abingdon: Routledge.</w:t>
      </w:r>
    </w:p>
    <w:p w14:paraId="79D4B9F3" w14:textId="77777777" w:rsidR="000B7E40" w:rsidRPr="000B7E40" w:rsidRDefault="000B7E40" w:rsidP="000B7E40">
      <w:pPr>
        <w:shd w:val="clear" w:color="auto" w:fill="FFFFFF"/>
        <w:spacing w:after="0" w:line="240" w:lineRule="auto"/>
        <w:ind w:right="525"/>
        <w:rPr>
          <w:rFonts w:ascii="Times New Roman" w:hAnsi="Times New Roman" w:cs="Times New Roman"/>
          <w:sz w:val="24"/>
          <w:szCs w:val="24"/>
          <w:shd w:val="clear" w:color="auto" w:fill="FFFFFF"/>
        </w:rPr>
      </w:pPr>
    </w:p>
    <w:p w14:paraId="70EE858D" w14:textId="77777777" w:rsidR="000B7E40" w:rsidRDefault="000B7E40" w:rsidP="000B7E40">
      <w:pPr>
        <w:shd w:val="clear" w:color="auto" w:fill="FFFFFF"/>
        <w:spacing w:after="0" w:line="240" w:lineRule="auto"/>
        <w:ind w:right="525"/>
        <w:rPr>
          <w:rFonts w:ascii="Times New Roman" w:hAnsi="Times New Roman" w:cs="Times New Roman"/>
          <w:sz w:val="24"/>
          <w:szCs w:val="24"/>
          <w:shd w:val="clear" w:color="auto" w:fill="FFFFFF"/>
        </w:rPr>
      </w:pPr>
      <w:r w:rsidRPr="000B7E40">
        <w:rPr>
          <w:rFonts w:ascii="Times New Roman" w:hAnsi="Times New Roman" w:cs="Times New Roman"/>
          <w:sz w:val="24"/>
          <w:szCs w:val="24"/>
          <w:shd w:val="clear" w:color="auto" w:fill="FFFFFF"/>
        </w:rPr>
        <w:t>Wilcox, K. J. (1999). The case method in introductory anatomy &amp; physiology: Using the</w:t>
      </w:r>
    </w:p>
    <w:p w14:paraId="0986702E" w14:textId="77777777" w:rsidR="000B7E40" w:rsidRPr="000B7E40" w:rsidRDefault="000B7E40" w:rsidP="000B7E40">
      <w:pPr>
        <w:shd w:val="clear" w:color="auto" w:fill="FFFFFF"/>
        <w:spacing w:after="0" w:line="240" w:lineRule="auto"/>
        <w:ind w:right="525" w:firstLine="720"/>
        <w:rPr>
          <w:rFonts w:ascii="Times New Roman" w:hAnsi="Times New Roman" w:cs="Times New Roman"/>
          <w:sz w:val="24"/>
          <w:szCs w:val="24"/>
          <w:shd w:val="clear" w:color="auto" w:fill="FFFFFF"/>
        </w:rPr>
      </w:pPr>
      <w:r w:rsidRPr="000B7E40">
        <w:rPr>
          <w:rFonts w:ascii="Times New Roman" w:hAnsi="Times New Roman" w:cs="Times New Roman"/>
          <w:sz w:val="24"/>
          <w:szCs w:val="24"/>
          <w:shd w:val="clear" w:color="auto" w:fill="FFFFFF"/>
        </w:rPr>
        <w:t>news.</w:t>
      </w:r>
      <w:r>
        <w:rPr>
          <w:rFonts w:ascii="Times New Roman" w:hAnsi="Times New Roman" w:cs="Times New Roman"/>
          <w:sz w:val="24"/>
          <w:szCs w:val="24"/>
          <w:shd w:val="clear" w:color="auto" w:fill="FFFFFF"/>
        </w:rPr>
        <w:t xml:space="preserve"> </w:t>
      </w:r>
      <w:r w:rsidRPr="000B7E40">
        <w:rPr>
          <w:rFonts w:ascii="Times New Roman" w:hAnsi="Times New Roman" w:cs="Times New Roman"/>
          <w:i/>
          <w:sz w:val="24"/>
          <w:szCs w:val="24"/>
          <w:shd w:val="clear" w:color="auto" w:fill="FFFFFF"/>
        </w:rPr>
        <w:t>The American Biology Teacher 61</w:t>
      </w:r>
      <w:r w:rsidRPr="000B7E40">
        <w:rPr>
          <w:rFonts w:ascii="Times New Roman" w:hAnsi="Times New Roman" w:cs="Times New Roman"/>
          <w:sz w:val="24"/>
          <w:szCs w:val="24"/>
          <w:shd w:val="clear" w:color="auto" w:fill="FFFFFF"/>
        </w:rPr>
        <w:t xml:space="preserve">(9), 668 – 671. </w:t>
      </w:r>
    </w:p>
    <w:p w14:paraId="058A553A" w14:textId="77777777" w:rsidR="000B7E40" w:rsidRPr="000B7E40" w:rsidRDefault="000B7E40" w:rsidP="000B7E40">
      <w:pPr>
        <w:shd w:val="clear" w:color="auto" w:fill="FFFFFF"/>
        <w:spacing w:after="0" w:line="240" w:lineRule="auto"/>
        <w:ind w:right="525"/>
        <w:rPr>
          <w:rFonts w:ascii="Times New Roman" w:hAnsi="Times New Roman" w:cs="Times New Roman"/>
          <w:sz w:val="24"/>
          <w:szCs w:val="24"/>
          <w:shd w:val="clear" w:color="auto" w:fill="FFFFFF"/>
        </w:rPr>
      </w:pPr>
    </w:p>
    <w:p w14:paraId="26F4549C" w14:textId="77777777" w:rsidR="000B7E40" w:rsidRPr="000B7E40" w:rsidRDefault="000B7E40" w:rsidP="000B7E40">
      <w:pPr>
        <w:shd w:val="clear" w:color="auto" w:fill="FFFFFF"/>
        <w:spacing w:after="0" w:line="240" w:lineRule="auto"/>
        <w:ind w:right="525"/>
        <w:rPr>
          <w:rFonts w:ascii="Times New Roman" w:hAnsi="Times New Roman" w:cs="Times New Roman"/>
          <w:sz w:val="24"/>
          <w:szCs w:val="24"/>
          <w:shd w:val="clear" w:color="auto" w:fill="FFFFFF"/>
        </w:rPr>
      </w:pPr>
      <w:r w:rsidRPr="000B7E40">
        <w:rPr>
          <w:rFonts w:ascii="Times New Roman" w:hAnsi="Times New Roman" w:cs="Times New Roman"/>
          <w:sz w:val="24"/>
          <w:szCs w:val="24"/>
          <w:shd w:val="clear" w:color="auto" w:fill="FFFFFF"/>
        </w:rPr>
        <w:t>White, T. K., … Hayes, E. (2009).  The use of interrupted case studies to enhance critical</w:t>
      </w:r>
    </w:p>
    <w:p w14:paraId="065EA38A" w14:textId="77777777" w:rsidR="000B7E40" w:rsidRDefault="000B7E40" w:rsidP="000B7E40">
      <w:pPr>
        <w:shd w:val="clear" w:color="auto" w:fill="FFFFFF"/>
        <w:spacing w:after="0" w:line="240" w:lineRule="auto"/>
        <w:ind w:right="525"/>
        <w:rPr>
          <w:rFonts w:ascii="Times New Roman" w:hAnsi="Times New Roman" w:cs="Times New Roman"/>
          <w:sz w:val="24"/>
          <w:szCs w:val="24"/>
          <w:shd w:val="clear" w:color="auto" w:fill="FFFFFF"/>
        </w:rPr>
      </w:pPr>
      <w:r w:rsidRPr="000B7E40">
        <w:rPr>
          <w:rFonts w:ascii="Times New Roman" w:hAnsi="Times New Roman" w:cs="Times New Roman"/>
          <w:sz w:val="24"/>
          <w:szCs w:val="24"/>
          <w:shd w:val="clear" w:color="auto" w:fill="FFFFFF"/>
        </w:rPr>
        <w:tab/>
        <w:t xml:space="preserve">thinking skills in biology.  </w:t>
      </w:r>
      <w:r w:rsidRPr="000B7E40">
        <w:rPr>
          <w:rFonts w:ascii="Times New Roman" w:hAnsi="Times New Roman" w:cs="Times New Roman"/>
          <w:i/>
          <w:sz w:val="24"/>
          <w:szCs w:val="24"/>
          <w:shd w:val="clear" w:color="auto" w:fill="FFFFFF"/>
        </w:rPr>
        <w:t>Journal of Microbiology &amp; Biology Education 10</w:t>
      </w:r>
      <w:r w:rsidRPr="000B7E40">
        <w:rPr>
          <w:rFonts w:ascii="Times New Roman" w:hAnsi="Times New Roman" w:cs="Times New Roman"/>
          <w:sz w:val="24"/>
          <w:szCs w:val="24"/>
          <w:shd w:val="clear" w:color="auto" w:fill="FFFFFF"/>
        </w:rPr>
        <w:t>(1),</w:t>
      </w:r>
      <w:r w:rsidRPr="000B7E40">
        <w:rPr>
          <w:rFonts w:ascii="Times New Roman" w:hAnsi="Times New Roman" w:cs="Times New Roman"/>
          <w:i/>
          <w:sz w:val="24"/>
          <w:szCs w:val="24"/>
          <w:shd w:val="clear" w:color="auto" w:fill="FFFFFF"/>
        </w:rPr>
        <w:t xml:space="preserve"> </w:t>
      </w:r>
      <w:r w:rsidRPr="000B7E40">
        <w:rPr>
          <w:rFonts w:ascii="Times New Roman" w:hAnsi="Times New Roman" w:cs="Times New Roman"/>
          <w:sz w:val="24"/>
          <w:szCs w:val="24"/>
          <w:shd w:val="clear" w:color="auto" w:fill="FFFFFF"/>
        </w:rPr>
        <w:t>25</w:t>
      </w:r>
    </w:p>
    <w:p w14:paraId="77B4A7D1" w14:textId="77777777" w:rsidR="000B7E40" w:rsidRPr="000B7E40" w:rsidRDefault="000B7E40" w:rsidP="000B7E40">
      <w:pPr>
        <w:shd w:val="clear" w:color="auto" w:fill="FFFFFF"/>
        <w:spacing w:after="0" w:line="240" w:lineRule="auto"/>
        <w:ind w:right="525" w:firstLine="72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 </w:t>
      </w:r>
      <w:r w:rsidRPr="000B7E40">
        <w:rPr>
          <w:rFonts w:ascii="Times New Roman" w:hAnsi="Times New Roman" w:cs="Times New Roman"/>
          <w:sz w:val="24"/>
          <w:szCs w:val="24"/>
          <w:shd w:val="clear" w:color="auto" w:fill="FFFFFF"/>
        </w:rPr>
        <w:t xml:space="preserve">– 31. </w:t>
      </w:r>
    </w:p>
    <w:p w14:paraId="6896F017" w14:textId="77777777" w:rsidR="000B7E40" w:rsidRPr="000B7E40" w:rsidRDefault="000B7E40" w:rsidP="000B7E40">
      <w:pPr>
        <w:shd w:val="clear" w:color="auto" w:fill="FFFFFF"/>
        <w:spacing w:after="0" w:line="240" w:lineRule="auto"/>
        <w:ind w:right="525"/>
        <w:rPr>
          <w:rFonts w:ascii="Times New Roman" w:hAnsi="Times New Roman" w:cs="Times New Roman"/>
          <w:sz w:val="24"/>
          <w:szCs w:val="24"/>
          <w:shd w:val="clear" w:color="auto" w:fill="FFFFFF"/>
        </w:rPr>
      </w:pPr>
    </w:p>
    <w:p w14:paraId="0185833E" w14:textId="77777777" w:rsidR="000B7E40" w:rsidRPr="000B7E40" w:rsidRDefault="000B7E40" w:rsidP="000B7E40">
      <w:pPr>
        <w:shd w:val="clear" w:color="auto" w:fill="FFFFFF"/>
        <w:spacing w:after="0" w:line="240" w:lineRule="auto"/>
        <w:ind w:right="525"/>
        <w:rPr>
          <w:rFonts w:ascii="Times New Roman" w:hAnsi="Times New Roman" w:cs="Times New Roman"/>
          <w:sz w:val="24"/>
          <w:szCs w:val="24"/>
          <w:shd w:val="clear" w:color="auto" w:fill="FFFFFF"/>
        </w:rPr>
      </w:pPr>
      <w:r w:rsidRPr="000B7E40">
        <w:rPr>
          <w:rFonts w:ascii="Times New Roman" w:hAnsi="Times New Roman" w:cs="Times New Roman"/>
          <w:sz w:val="24"/>
          <w:szCs w:val="24"/>
          <w:shd w:val="clear" w:color="auto" w:fill="FFFFFF"/>
        </w:rPr>
        <w:t xml:space="preserve">Yadav, A. &amp; Beckerman, J. L. (2009). Implementing case studies in a plant pathology </w:t>
      </w:r>
    </w:p>
    <w:p w14:paraId="7A088FAD" w14:textId="77777777" w:rsidR="000B7E40" w:rsidRPr="000B7E40" w:rsidRDefault="000B7E40" w:rsidP="000B7E40">
      <w:pPr>
        <w:shd w:val="clear" w:color="auto" w:fill="FFFFFF"/>
        <w:spacing w:after="0" w:line="240" w:lineRule="auto"/>
        <w:ind w:right="525"/>
        <w:rPr>
          <w:rFonts w:ascii="Times New Roman" w:hAnsi="Times New Roman" w:cs="Times New Roman"/>
          <w:i/>
          <w:sz w:val="24"/>
          <w:szCs w:val="24"/>
          <w:shd w:val="clear" w:color="auto" w:fill="FFFFFF"/>
        </w:rPr>
      </w:pPr>
      <w:r w:rsidRPr="000B7E40">
        <w:rPr>
          <w:rFonts w:ascii="Times New Roman" w:hAnsi="Times New Roman" w:cs="Times New Roman"/>
          <w:sz w:val="24"/>
          <w:szCs w:val="24"/>
          <w:shd w:val="clear" w:color="auto" w:fill="FFFFFF"/>
        </w:rPr>
        <w:tab/>
        <w:t xml:space="preserve">course: Impact of student learning and engagement.  </w:t>
      </w:r>
      <w:r w:rsidRPr="000B7E40">
        <w:rPr>
          <w:rFonts w:ascii="Times New Roman" w:hAnsi="Times New Roman" w:cs="Times New Roman"/>
          <w:i/>
          <w:sz w:val="24"/>
          <w:szCs w:val="24"/>
          <w:shd w:val="clear" w:color="auto" w:fill="FFFFFF"/>
        </w:rPr>
        <w:t xml:space="preserve">Journal of Natural Resource </w:t>
      </w:r>
    </w:p>
    <w:p w14:paraId="357CDBDB" w14:textId="77777777" w:rsidR="000B7E40" w:rsidRPr="000B7E40" w:rsidRDefault="000B7E40" w:rsidP="000B7E40">
      <w:pPr>
        <w:shd w:val="clear" w:color="auto" w:fill="FFFFFF"/>
        <w:spacing w:after="0" w:line="240" w:lineRule="auto"/>
        <w:ind w:right="525"/>
        <w:rPr>
          <w:rFonts w:ascii="Times New Roman" w:hAnsi="Times New Roman" w:cs="Times New Roman"/>
          <w:sz w:val="24"/>
          <w:szCs w:val="24"/>
          <w:shd w:val="clear" w:color="auto" w:fill="FFFFFF"/>
        </w:rPr>
      </w:pPr>
      <w:r w:rsidRPr="000B7E40">
        <w:rPr>
          <w:rFonts w:ascii="Times New Roman" w:hAnsi="Times New Roman" w:cs="Times New Roman"/>
          <w:i/>
          <w:sz w:val="24"/>
          <w:szCs w:val="24"/>
          <w:shd w:val="clear" w:color="auto" w:fill="FFFFFF"/>
        </w:rPr>
        <w:tab/>
        <w:t xml:space="preserve">Life Science Education 38, </w:t>
      </w:r>
      <w:r w:rsidRPr="000B7E40">
        <w:rPr>
          <w:rFonts w:ascii="Times New Roman" w:hAnsi="Times New Roman" w:cs="Times New Roman"/>
          <w:sz w:val="24"/>
          <w:szCs w:val="24"/>
          <w:shd w:val="clear" w:color="auto" w:fill="FFFFFF"/>
        </w:rPr>
        <w:t xml:space="preserve">50 – 55. </w:t>
      </w:r>
    </w:p>
    <w:p w14:paraId="120B3741" w14:textId="77777777" w:rsidR="000B7E40" w:rsidRPr="000B7E40" w:rsidRDefault="000B7E40" w:rsidP="000B7E40">
      <w:pPr>
        <w:shd w:val="clear" w:color="auto" w:fill="FFFFFF"/>
        <w:spacing w:after="0" w:line="240" w:lineRule="auto"/>
        <w:ind w:right="525"/>
        <w:rPr>
          <w:rFonts w:ascii="Times New Roman" w:hAnsi="Times New Roman" w:cs="Times New Roman"/>
          <w:sz w:val="24"/>
          <w:szCs w:val="24"/>
          <w:shd w:val="clear" w:color="auto" w:fill="FFFFFF"/>
        </w:rPr>
      </w:pPr>
    </w:p>
    <w:p w14:paraId="53537228" w14:textId="77777777" w:rsidR="000B7E40" w:rsidRPr="000B7E40" w:rsidRDefault="000B7E40" w:rsidP="000B7E40">
      <w:pPr>
        <w:shd w:val="clear" w:color="auto" w:fill="FFFFFF"/>
        <w:spacing w:after="0" w:line="240" w:lineRule="auto"/>
        <w:ind w:right="525"/>
        <w:rPr>
          <w:rFonts w:ascii="Times New Roman" w:hAnsi="Times New Roman" w:cs="Times New Roman"/>
          <w:sz w:val="24"/>
          <w:szCs w:val="24"/>
          <w:shd w:val="clear" w:color="auto" w:fill="FFFFFF"/>
        </w:rPr>
      </w:pPr>
      <w:r w:rsidRPr="000B7E40">
        <w:rPr>
          <w:rFonts w:ascii="Times New Roman" w:hAnsi="Times New Roman" w:cs="Times New Roman"/>
          <w:sz w:val="24"/>
          <w:szCs w:val="24"/>
          <w:shd w:val="clear" w:color="auto" w:fill="FFFFFF"/>
        </w:rPr>
        <w:t>Yadav, A., … Herreid, C. F. (2007). Teaching science with case studies: A national survey</w:t>
      </w:r>
    </w:p>
    <w:p w14:paraId="434F558D" w14:textId="77777777" w:rsidR="000B7E40" w:rsidRPr="000B7E40" w:rsidRDefault="000B7E40" w:rsidP="000B7E40">
      <w:pPr>
        <w:shd w:val="clear" w:color="auto" w:fill="FFFFFF"/>
        <w:spacing w:after="0" w:line="240" w:lineRule="auto"/>
        <w:ind w:right="525"/>
        <w:rPr>
          <w:rFonts w:ascii="Times New Roman" w:hAnsi="Times New Roman" w:cs="Times New Roman"/>
          <w:i/>
          <w:sz w:val="24"/>
          <w:szCs w:val="24"/>
          <w:shd w:val="clear" w:color="auto" w:fill="FFFFFF"/>
        </w:rPr>
      </w:pPr>
      <w:r w:rsidRPr="000B7E40">
        <w:rPr>
          <w:rFonts w:ascii="Times New Roman" w:hAnsi="Times New Roman" w:cs="Times New Roman"/>
          <w:sz w:val="24"/>
          <w:szCs w:val="24"/>
          <w:shd w:val="clear" w:color="auto" w:fill="FFFFFF"/>
        </w:rPr>
        <w:tab/>
        <w:t xml:space="preserve">of faculty perceptions of the benefits and challenges of using cases.  </w:t>
      </w:r>
      <w:r w:rsidRPr="000B7E40">
        <w:rPr>
          <w:rFonts w:ascii="Times New Roman" w:hAnsi="Times New Roman" w:cs="Times New Roman"/>
          <w:i/>
          <w:sz w:val="24"/>
          <w:szCs w:val="24"/>
          <w:shd w:val="clear" w:color="auto" w:fill="FFFFFF"/>
        </w:rPr>
        <w:t>Journal of</w:t>
      </w:r>
    </w:p>
    <w:p w14:paraId="5591E713" w14:textId="77777777" w:rsidR="000B7E40" w:rsidRPr="000B7E40" w:rsidRDefault="000B7E40" w:rsidP="000B7E40">
      <w:pPr>
        <w:shd w:val="clear" w:color="auto" w:fill="FFFFFF"/>
        <w:spacing w:after="0" w:line="240" w:lineRule="auto"/>
        <w:ind w:right="525"/>
        <w:rPr>
          <w:rFonts w:ascii="Times New Roman" w:hAnsi="Times New Roman" w:cs="Times New Roman"/>
          <w:sz w:val="24"/>
          <w:szCs w:val="24"/>
          <w:shd w:val="clear" w:color="auto" w:fill="FFFFFF"/>
        </w:rPr>
      </w:pPr>
      <w:r w:rsidRPr="000B7E40">
        <w:rPr>
          <w:rFonts w:ascii="Times New Roman" w:hAnsi="Times New Roman" w:cs="Times New Roman"/>
          <w:i/>
          <w:sz w:val="24"/>
          <w:szCs w:val="24"/>
          <w:shd w:val="clear" w:color="auto" w:fill="FFFFFF"/>
        </w:rPr>
        <w:tab/>
        <w:t>College Science Teaching 37</w:t>
      </w:r>
      <w:r w:rsidRPr="000B7E40">
        <w:rPr>
          <w:rFonts w:ascii="Times New Roman" w:hAnsi="Times New Roman" w:cs="Times New Roman"/>
          <w:sz w:val="24"/>
          <w:szCs w:val="24"/>
          <w:shd w:val="clear" w:color="auto" w:fill="FFFFFF"/>
        </w:rPr>
        <w:t xml:space="preserve">(1), 34 – 38. </w:t>
      </w:r>
    </w:p>
    <w:p w14:paraId="595AB079" w14:textId="77777777" w:rsidR="000B7E40" w:rsidRPr="000B7E40" w:rsidRDefault="000B7E40" w:rsidP="000B7E40">
      <w:pPr>
        <w:shd w:val="clear" w:color="auto" w:fill="FFFFFF"/>
        <w:spacing w:after="0" w:line="240" w:lineRule="auto"/>
        <w:ind w:right="525"/>
        <w:rPr>
          <w:rFonts w:ascii="Times New Roman" w:hAnsi="Times New Roman" w:cs="Times New Roman"/>
          <w:sz w:val="24"/>
          <w:szCs w:val="24"/>
          <w:shd w:val="clear" w:color="auto" w:fill="FFFFFF"/>
        </w:rPr>
      </w:pPr>
    </w:p>
    <w:p w14:paraId="0730F35E" w14:textId="77777777" w:rsidR="000B7E40" w:rsidRPr="000B7E40" w:rsidRDefault="000B7E40" w:rsidP="000B7E40">
      <w:pPr>
        <w:shd w:val="clear" w:color="auto" w:fill="FFFFFF"/>
        <w:spacing w:after="0" w:line="240" w:lineRule="auto"/>
        <w:ind w:right="525"/>
        <w:rPr>
          <w:rFonts w:ascii="Times New Roman" w:hAnsi="Times New Roman" w:cs="Times New Roman"/>
          <w:sz w:val="24"/>
          <w:szCs w:val="24"/>
          <w:shd w:val="clear" w:color="auto" w:fill="FFFFFF"/>
        </w:rPr>
      </w:pPr>
      <w:r w:rsidRPr="000B7E40">
        <w:rPr>
          <w:rFonts w:ascii="Times New Roman" w:hAnsi="Times New Roman" w:cs="Times New Roman"/>
          <w:sz w:val="24"/>
          <w:szCs w:val="24"/>
          <w:shd w:val="clear" w:color="auto" w:fill="FFFFFF"/>
        </w:rPr>
        <w:t>Yadav, A., Shaver, G. M., &amp; Meckl, P. (2010).  Lessons learned: Implementing the case</w:t>
      </w:r>
    </w:p>
    <w:p w14:paraId="7BF515B7" w14:textId="77777777" w:rsidR="000B7E40" w:rsidRPr="000B7E40" w:rsidRDefault="000B7E40" w:rsidP="000B7E40">
      <w:pPr>
        <w:shd w:val="clear" w:color="auto" w:fill="FFFFFF"/>
        <w:spacing w:after="0" w:line="240" w:lineRule="auto"/>
        <w:ind w:right="525"/>
        <w:rPr>
          <w:rFonts w:ascii="Times New Roman" w:hAnsi="Times New Roman" w:cs="Times New Roman"/>
          <w:i/>
          <w:sz w:val="24"/>
          <w:szCs w:val="24"/>
          <w:shd w:val="clear" w:color="auto" w:fill="FFFFFF"/>
        </w:rPr>
      </w:pPr>
      <w:r w:rsidRPr="000B7E40">
        <w:rPr>
          <w:rFonts w:ascii="Times New Roman" w:hAnsi="Times New Roman" w:cs="Times New Roman"/>
          <w:sz w:val="24"/>
          <w:szCs w:val="24"/>
          <w:shd w:val="clear" w:color="auto" w:fill="FFFFFF"/>
        </w:rPr>
        <w:tab/>
        <w:t xml:space="preserve">teaching method in a mechanical engineering course.  </w:t>
      </w:r>
      <w:r w:rsidRPr="000B7E40">
        <w:rPr>
          <w:rFonts w:ascii="Times New Roman" w:hAnsi="Times New Roman" w:cs="Times New Roman"/>
          <w:i/>
          <w:sz w:val="24"/>
          <w:szCs w:val="24"/>
          <w:shd w:val="clear" w:color="auto" w:fill="FFFFFF"/>
        </w:rPr>
        <w:t>Journal of Engineering</w:t>
      </w:r>
    </w:p>
    <w:p w14:paraId="044F1302" w14:textId="77777777" w:rsidR="000B7E40" w:rsidRDefault="000B7E40" w:rsidP="000B7E40">
      <w:pPr>
        <w:shd w:val="clear" w:color="auto" w:fill="FFFFFF"/>
        <w:spacing w:after="0" w:line="240" w:lineRule="auto"/>
        <w:ind w:right="525"/>
        <w:rPr>
          <w:rFonts w:ascii="Times New Roman" w:hAnsi="Times New Roman" w:cs="Times New Roman"/>
          <w:sz w:val="24"/>
          <w:szCs w:val="24"/>
          <w:shd w:val="clear" w:color="auto" w:fill="FFFFFF"/>
        </w:rPr>
      </w:pPr>
      <w:r w:rsidRPr="000B7E40">
        <w:rPr>
          <w:rFonts w:ascii="Times New Roman" w:hAnsi="Times New Roman" w:cs="Times New Roman"/>
          <w:i/>
          <w:sz w:val="24"/>
          <w:szCs w:val="24"/>
          <w:shd w:val="clear" w:color="auto" w:fill="FFFFFF"/>
        </w:rPr>
        <w:tab/>
        <w:t>Education Research 99</w:t>
      </w:r>
      <w:r w:rsidRPr="000B7E40">
        <w:rPr>
          <w:rFonts w:ascii="Times New Roman" w:hAnsi="Times New Roman" w:cs="Times New Roman"/>
          <w:sz w:val="24"/>
          <w:szCs w:val="24"/>
          <w:shd w:val="clear" w:color="auto" w:fill="FFFFFF"/>
        </w:rPr>
        <w:t xml:space="preserve">(1), 55 – 69. </w:t>
      </w:r>
    </w:p>
    <w:p w14:paraId="6898DB36" w14:textId="77777777" w:rsidR="00DC41DD" w:rsidRDefault="00DC41DD" w:rsidP="000B7E40">
      <w:pPr>
        <w:shd w:val="clear" w:color="auto" w:fill="FFFFFF"/>
        <w:spacing w:after="0" w:line="240" w:lineRule="auto"/>
        <w:ind w:right="525"/>
        <w:rPr>
          <w:rFonts w:ascii="Times New Roman" w:hAnsi="Times New Roman" w:cs="Times New Roman"/>
          <w:iCs/>
          <w:sz w:val="24"/>
          <w:szCs w:val="24"/>
        </w:rPr>
      </w:pPr>
    </w:p>
    <w:p w14:paraId="4B1E9C41" w14:textId="77777777" w:rsidR="00C671B8" w:rsidRPr="00436FC7" w:rsidRDefault="00DC41DD" w:rsidP="000B7E40">
      <w:pPr>
        <w:shd w:val="clear" w:color="auto" w:fill="FFFFFF"/>
        <w:spacing w:after="0" w:line="240" w:lineRule="auto"/>
        <w:ind w:right="525"/>
        <w:rPr>
          <w:rFonts w:ascii="Times New Roman" w:hAnsi="Times New Roman" w:cs="Times New Roman"/>
          <w:iCs/>
          <w:color w:val="365F91" w:themeColor="accent1" w:themeShade="BF"/>
          <w:sz w:val="24"/>
          <w:szCs w:val="24"/>
        </w:rPr>
      </w:pPr>
      <w:r w:rsidRPr="00436FC7">
        <w:rPr>
          <w:rFonts w:ascii="Times New Roman" w:hAnsi="Times New Roman" w:cs="Times New Roman"/>
          <w:iCs/>
          <w:color w:val="365F91" w:themeColor="accent1" w:themeShade="BF"/>
          <w:sz w:val="24"/>
          <w:szCs w:val="24"/>
        </w:rPr>
        <w:t>Young, L.,</w:t>
      </w:r>
      <w:r w:rsidR="00C671B8" w:rsidRPr="00436FC7">
        <w:rPr>
          <w:rFonts w:ascii="Times New Roman" w:hAnsi="Times New Roman" w:cs="Times New Roman"/>
          <w:iCs/>
          <w:color w:val="365F91" w:themeColor="accent1" w:themeShade="BF"/>
          <w:sz w:val="24"/>
          <w:szCs w:val="24"/>
        </w:rPr>
        <w:t xml:space="preserve"> &amp; Anderson, R (2010).  The use of personal narrative in classroom case study</w:t>
      </w:r>
    </w:p>
    <w:p w14:paraId="705D4A31" w14:textId="77777777" w:rsidR="00C671B8" w:rsidRPr="00436FC7" w:rsidRDefault="00C671B8" w:rsidP="00C671B8">
      <w:pPr>
        <w:shd w:val="clear" w:color="auto" w:fill="FFFFFF"/>
        <w:spacing w:after="0" w:line="240" w:lineRule="auto"/>
        <w:ind w:right="525" w:firstLine="720"/>
        <w:rPr>
          <w:rFonts w:ascii="Times New Roman" w:hAnsi="Times New Roman" w:cs="Times New Roman"/>
          <w:iCs/>
          <w:color w:val="365F91" w:themeColor="accent1" w:themeShade="BF"/>
          <w:sz w:val="24"/>
          <w:szCs w:val="24"/>
        </w:rPr>
      </w:pPr>
      <w:r w:rsidRPr="00436FC7">
        <w:rPr>
          <w:rFonts w:ascii="Times New Roman" w:hAnsi="Times New Roman" w:cs="Times New Roman"/>
          <w:iCs/>
          <w:color w:val="365F91" w:themeColor="accent1" w:themeShade="BF"/>
          <w:sz w:val="24"/>
          <w:szCs w:val="24"/>
        </w:rPr>
        <w:t>analysis to improve long-term knowledge retention and cultivate professional</w:t>
      </w:r>
    </w:p>
    <w:p w14:paraId="45F43F2C" w14:textId="77777777" w:rsidR="00C671B8" w:rsidRPr="00436FC7" w:rsidRDefault="00C671B8" w:rsidP="00C671B8">
      <w:pPr>
        <w:shd w:val="clear" w:color="auto" w:fill="FFFFFF"/>
        <w:spacing w:after="0" w:line="240" w:lineRule="auto"/>
        <w:ind w:right="525" w:firstLine="720"/>
        <w:rPr>
          <w:rFonts w:ascii="Times New Roman" w:hAnsi="Times New Roman" w:cs="Times New Roman"/>
          <w:i/>
          <w:iCs/>
          <w:color w:val="365F91" w:themeColor="accent1" w:themeShade="BF"/>
          <w:sz w:val="24"/>
          <w:szCs w:val="24"/>
        </w:rPr>
      </w:pPr>
      <w:r w:rsidRPr="00436FC7">
        <w:rPr>
          <w:rFonts w:ascii="Times New Roman" w:hAnsi="Times New Roman" w:cs="Times New Roman"/>
          <w:iCs/>
          <w:color w:val="365F91" w:themeColor="accent1" w:themeShade="BF"/>
          <w:sz w:val="24"/>
          <w:szCs w:val="24"/>
        </w:rPr>
        <w:t xml:space="preserve">qualities in allied health students.  </w:t>
      </w:r>
      <w:r w:rsidRPr="00436FC7">
        <w:rPr>
          <w:rFonts w:ascii="Times New Roman" w:hAnsi="Times New Roman" w:cs="Times New Roman"/>
          <w:i/>
          <w:iCs/>
          <w:color w:val="365F91" w:themeColor="accent1" w:themeShade="BF"/>
          <w:sz w:val="24"/>
          <w:szCs w:val="24"/>
        </w:rPr>
        <w:t>Journal of Microbiology and Biology Education,</w:t>
      </w:r>
    </w:p>
    <w:p w14:paraId="4628611D" w14:textId="77777777" w:rsidR="00DC41DD" w:rsidRPr="00436FC7" w:rsidRDefault="00C671B8" w:rsidP="00C671B8">
      <w:pPr>
        <w:shd w:val="clear" w:color="auto" w:fill="FFFFFF"/>
        <w:spacing w:after="0" w:line="240" w:lineRule="auto"/>
        <w:ind w:right="525" w:firstLine="720"/>
        <w:rPr>
          <w:rFonts w:ascii="Times New Roman" w:hAnsi="Times New Roman" w:cs="Times New Roman"/>
          <w:iCs/>
          <w:color w:val="365F91" w:themeColor="accent1" w:themeShade="BF"/>
          <w:sz w:val="24"/>
          <w:szCs w:val="24"/>
        </w:rPr>
      </w:pPr>
      <w:r w:rsidRPr="00436FC7">
        <w:rPr>
          <w:rFonts w:ascii="Times New Roman" w:hAnsi="Times New Roman" w:cs="Times New Roman"/>
          <w:i/>
          <w:iCs/>
          <w:color w:val="365F91" w:themeColor="accent1" w:themeShade="BF"/>
          <w:sz w:val="24"/>
          <w:szCs w:val="24"/>
        </w:rPr>
        <w:t xml:space="preserve">11, </w:t>
      </w:r>
      <w:r w:rsidRPr="00436FC7">
        <w:rPr>
          <w:rFonts w:ascii="Times New Roman" w:hAnsi="Times New Roman" w:cs="Times New Roman"/>
          <w:iCs/>
          <w:color w:val="365F91" w:themeColor="accent1" w:themeShade="BF"/>
          <w:sz w:val="24"/>
          <w:szCs w:val="24"/>
        </w:rPr>
        <w:t>107 – 112.</w:t>
      </w:r>
    </w:p>
    <w:p w14:paraId="16225F1E" w14:textId="77777777" w:rsidR="001C55D7" w:rsidRPr="001C55D7" w:rsidRDefault="001C55D7" w:rsidP="001C55D7">
      <w:pPr>
        <w:spacing w:after="240" w:line="240" w:lineRule="auto"/>
        <w:rPr>
          <w:rFonts w:ascii="Times New Roman" w:eastAsia="Times New Roman" w:hAnsi="Times New Roman" w:cs="Times New Roman"/>
          <w:color w:val="24292E"/>
          <w:sz w:val="24"/>
          <w:szCs w:val="24"/>
        </w:rPr>
      </w:pPr>
    </w:p>
    <w:sectPr w:rsidR="001C55D7" w:rsidRPr="001C55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D105EA"/>
    <w:multiLevelType w:val="hybridMultilevel"/>
    <w:tmpl w:val="1346BC22"/>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365A6093"/>
    <w:multiLevelType w:val="hybridMultilevel"/>
    <w:tmpl w:val="7D0EF930"/>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4E392A11"/>
    <w:multiLevelType w:val="hybridMultilevel"/>
    <w:tmpl w:val="326CA4C6"/>
    <w:lvl w:ilvl="0" w:tplc="0409000B">
      <w:start w:val="1"/>
      <w:numFmt w:val="bullet"/>
      <w:lvlText w:val=""/>
      <w:lvlJc w:val="left"/>
      <w:pPr>
        <w:ind w:left="360" w:hanging="360"/>
      </w:pPr>
      <w:rPr>
        <w:rFonts w:ascii="Wingdings" w:hAnsi="Wingdings" w:hint="default"/>
      </w:rPr>
    </w:lvl>
    <w:lvl w:ilvl="1" w:tplc="04090019">
      <w:start w:val="1"/>
      <w:numFmt w:val="lowerLetter"/>
      <w:lvlText w:val="%2."/>
      <w:lvlJc w:val="left"/>
      <w:pPr>
        <w:ind w:left="1080" w:hanging="360"/>
      </w:pPr>
      <w:rPr>
        <w:rFonts w:hint="default"/>
      </w:rPr>
    </w:lvl>
    <w:lvl w:ilvl="2" w:tplc="04090001">
      <w:start w:val="1"/>
      <w:numFmt w:val="bullet"/>
      <w:lvlText w:val=""/>
      <w:lvlJc w:val="left"/>
      <w:pPr>
        <w:ind w:left="1800" w:hanging="360"/>
      </w:pPr>
      <w:rPr>
        <w:rFonts w:ascii="Symbol" w:hAnsi="Symbol"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4E4B6225"/>
    <w:multiLevelType w:val="hybridMultilevel"/>
    <w:tmpl w:val="F04667BE"/>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68106D1A"/>
    <w:multiLevelType w:val="hybridMultilevel"/>
    <w:tmpl w:val="74405642"/>
    <w:lvl w:ilvl="0" w:tplc="B09008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61A0"/>
    <w:rsid w:val="000003D2"/>
    <w:rsid w:val="0000452E"/>
    <w:rsid w:val="00007584"/>
    <w:rsid w:val="00011B4B"/>
    <w:rsid w:val="00025DF0"/>
    <w:rsid w:val="0002653A"/>
    <w:rsid w:val="000318D0"/>
    <w:rsid w:val="00036156"/>
    <w:rsid w:val="0004109C"/>
    <w:rsid w:val="00042C0E"/>
    <w:rsid w:val="00056F09"/>
    <w:rsid w:val="00062FA3"/>
    <w:rsid w:val="000716EB"/>
    <w:rsid w:val="000761E6"/>
    <w:rsid w:val="00080FC5"/>
    <w:rsid w:val="0008631D"/>
    <w:rsid w:val="00090ED9"/>
    <w:rsid w:val="0009740B"/>
    <w:rsid w:val="00097774"/>
    <w:rsid w:val="00097DEE"/>
    <w:rsid w:val="000A0CDA"/>
    <w:rsid w:val="000A396D"/>
    <w:rsid w:val="000A5028"/>
    <w:rsid w:val="000B7A0B"/>
    <w:rsid w:val="000B7E40"/>
    <w:rsid w:val="000C41E9"/>
    <w:rsid w:val="000C748E"/>
    <w:rsid w:val="000C77E2"/>
    <w:rsid w:val="000D3AC5"/>
    <w:rsid w:val="000D54C0"/>
    <w:rsid w:val="000D777B"/>
    <w:rsid w:val="000E2159"/>
    <w:rsid w:val="000E3639"/>
    <w:rsid w:val="000E5D4C"/>
    <w:rsid w:val="000E6C95"/>
    <w:rsid w:val="000F7978"/>
    <w:rsid w:val="001037C5"/>
    <w:rsid w:val="001050A3"/>
    <w:rsid w:val="00106811"/>
    <w:rsid w:val="0010694E"/>
    <w:rsid w:val="0011218E"/>
    <w:rsid w:val="00121E88"/>
    <w:rsid w:val="00141BDF"/>
    <w:rsid w:val="00151399"/>
    <w:rsid w:val="00151D25"/>
    <w:rsid w:val="001562B8"/>
    <w:rsid w:val="00156DE8"/>
    <w:rsid w:val="00157D06"/>
    <w:rsid w:val="00197C90"/>
    <w:rsid w:val="001A69B2"/>
    <w:rsid w:val="001A6DF2"/>
    <w:rsid w:val="001B6016"/>
    <w:rsid w:val="001C08DB"/>
    <w:rsid w:val="001C55D7"/>
    <w:rsid w:val="001D5B15"/>
    <w:rsid w:val="001D61A0"/>
    <w:rsid w:val="001F37EF"/>
    <w:rsid w:val="00206D36"/>
    <w:rsid w:val="002204C0"/>
    <w:rsid w:val="00222B0C"/>
    <w:rsid w:val="00224908"/>
    <w:rsid w:val="00234EE8"/>
    <w:rsid w:val="00236420"/>
    <w:rsid w:val="002368CF"/>
    <w:rsid w:val="00237587"/>
    <w:rsid w:val="00242D54"/>
    <w:rsid w:val="00245954"/>
    <w:rsid w:val="00246D9F"/>
    <w:rsid w:val="00262D6C"/>
    <w:rsid w:val="00270C88"/>
    <w:rsid w:val="00285ADA"/>
    <w:rsid w:val="00287FFD"/>
    <w:rsid w:val="002A150A"/>
    <w:rsid w:val="002B0276"/>
    <w:rsid w:val="002C3E76"/>
    <w:rsid w:val="002C41F1"/>
    <w:rsid w:val="002C4603"/>
    <w:rsid w:val="002D3960"/>
    <w:rsid w:val="002E1D50"/>
    <w:rsid w:val="002E2D14"/>
    <w:rsid w:val="002E36C3"/>
    <w:rsid w:val="002E586E"/>
    <w:rsid w:val="002F53D9"/>
    <w:rsid w:val="0030307A"/>
    <w:rsid w:val="00311645"/>
    <w:rsid w:val="00314A22"/>
    <w:rsid w:val="00314B1D"/>
    <w:rsid w:val="0032371A"/>
    <w:rsid w:val="00327321"/>
    <w:rsid w:val="0034351A"/>
    <w:rsid w:val="0034562E"/>
    <w:rsid w:val="003540B0"/>
    <w:rsid w:val="003641E9"/>
    <w:rsid w:val="003652C0"/>
    <w:rsid w:val="00367E8B"/>
    <w:rsid w:val="00371FAB"/>
    <w:rsid w:val="003769E8"/>
    <w:rsid w:val="00380164"/>
    <w:rsid w:val="00380CEF"/>
    <w:rsid w:val="0038492D"/>
    <w:rsid w:val="00387390"/>
    <w:rsid w:val="003A1836"/>
    <w:rsid w:val="003A3D55"/>
    <w:rsid w:val="003A4E98"/>
    <w:rsid w:val="003A5BA2"/>
    <w:rsid w:val="003B1148"/>
    <w:rsid w:val="003B21D4"/>
    <w:rsid w:val="003B2C61"/>
    <w:rsid w:val="003B339F"/>
    <w:rsid w:val="003C106B"/>
    <w:rsid w:val="003C20B6"/>
    <w:rsid w:val="003C6CEB"/>
    <w:rsid w:val="003E47C7"/>
    <w:rsid w:val="00412595"/>
    <w:rsid w:val="00417A83"/>
    <w:rsid w:val="00417C19"/>
    <w:rsid w:val="00422452"/>
    <w:rsid w:val="0042476D"/>
    <w:rsid w:val="0043052A"/>
    <w:rsid w:val="00436FC7"/>
    <w:rsid w:val="00440CAA"/>
    <w:rsid w:val="004568F8"/>
    <w:rsid w:val="00457F49"/>
    <w:rsid w:val="00461D5E"/>
    <w:rsid w:val="00463648"/>
    <w:rsid w:val="0046445A"/>
    <w:rsid w:val="0046517F"/>
    <w:rsid w:val="00467275"/>
    <w:rsid w:val="00467D39"/>
    <w:rsid w:val="0048622F"/>
    <w:rsid w:val="0049597D"/>
    <w:rsid w:val="004A1AE6"/>
    <w:rsid w:val="004A4FA1"/>
    <w:rsid w:val="004B1F0A"/>
    <w:rsid w:val="004B3197"/>
    <w:rsid w:val="004C0AEA"/>
    <w:rsid w:val="004C1512"/>
    <w:rsid w:val="004C1DCF"/>
    <w:rsid w:val="004C56E8"/>
    <w:rsid w:val="004C6B31"/>
    <w:rsid w:val="004D4348"/>
    <w:rsid w:val="004D70F2"/>
    <w:rsid w:val="004D7538"/>
    <w:rsid w:val="004E14D6"/>
    <w:rsid w:val="004E49F4"/>
    <w:rsid w:val="004F554C"/>
    <w:rsid w:val="004F5AE9"/>
    <w:rsid w:val="004F784F"/>
    <w:rsid w:val="00500F8C"/>
    <w:rsid w:val="00513EDB"/>
    <w:rsid w:val="005147C8"/>
    <w:rsid w:val="00515FD3"/>
    <w:rsid w:val="005210E1"/>
    <w:rsid w:val="00523A50"/>
    <w:rsid w:val="005254CF"/>
    <w:rsid w:val="005317DF"/>
    <w:rsid w:val="00532968"/>
    <w:rsid w:val="0053377B"/>
    <w:rsid w:val="005415F3"/>
    <w:rsid w:val="0055643C"/>
    <w:rsid w:val="00563CB3"/>
    <w:rsid w:val="005912C5"/>
    <w:rsid w:val="00593B3B"/>
    <w:rsid w:val="005A2790"/>
    <w:rsid w:val="005B0926"/>
    <w:rsid w:val="005B6FA5"/>
    <w:rsid w:val="005C147E"/>
    <w:rsid w:val="005C2ABD"/>
    <w:rsid w:val="005C68CF"/>
    <w:rsid w:val="005D56A7"/>
    <w:rsid w:val="005D6697"/>
    <w:rsid w:val="005D74AF"/>
    <w:rsid w:val="005D7AF0"/>
    <w:rsid w:val="005F00C9"/>
    <w:rsid w:val="005F3F70"/>
    <w:rsid w:val="005F48D8"/>
    <w:rsid w:val="005F6355"/>
    <w:rsid w:val="00606D67"/>
    <w:rsid w:val="00610CFD"/>
    <w:rsid w:val="00624604"/>
    <w:rsid w:val="006264F1"/>
    <w:rsid w:val="0063065F"/>
    <w:rsid w:val="00642589"/>
    <w:rsid w:val="00647BD7"/>
    <w:rsid w:val="00653298"/>
    <w:rsid w:val="00664CC7"/>
    <w:rsid w:val="00673387"/>
    <w:rsid w:val="006734E4"/>
    <w:rsid w:val="00676E8C"/>
    <w:rsid w:val="0068126E"/>
    <w:rsid w:val="00685AE2"/>
    <w:rsid w:val="00697124"/>
    <w:rsid w:val="006A1126"/>
    <w:rsid w:val="006A134E"/>
    <w:rsid w:val="006A5F14"/>
    <w:rsid w:val="006A61FC"/>
    <w:rsid w:val="006B0948"/>
    <w:rsid w:val="006B61A9"/>
    <w:rsid w:val="006C19E9"/>
    <w:rsid w:val="006C20D3"/>
    <w:rsid w:val="006C2135"/>
    <w:rsid w:val="006C4268"/>
    <w:rsid w:val="006C69A7"/>
    <w:rsid w:val="006D474C"/>
    <w:rsid w:val="006D6B19"/>
    <w:rsid w:val="006E513D"/>
    <w:rsid w:val="0071139E"/>
    <w:rsid w:val="00711AE7"/>
    <w:rsid w:val="0072203D"/>
    <w:rsid w:val="00725D1F"/>
    <w:rsid w:val="007268BE"/>
    <w:rsid w:val="00727EAE"/>
    <w:rsid w:val="00733873"/>
    <w:rsid w:val="00734E52"/>
    <w:rsid w:val="00740A96"/>
    <w:rsid w:val="00744E7E"/>
    <w:rsid w:val="00757395"/>
    <w:rsid w:val="00763204"/>
    <w:rsid w:val="0076320C"/>
    <w:rsid w:val="007676CF"/>
    <w:rsid w:val="00770671"/>
    <w:rsid w:val="00772827"/>
    <w:rsid w:val="00777646"/>
    <w:rsid w:val="00784805"/>
    <w:rsid w:val="00794AFB"/>
    <w:rsid w:val="007971BA"/>
    <w:rsid w:val="007A5E26"/>
    <w:rsid w:val="007B224D"/>
    <w:rsid w:val="007B309C"/>
    <w:rsid w:val="007E4166"/>
    <w:rsid w:val="007E5BD9"/>
    <w:rsid w:val="007E6845"/>
    <w:rsid w:val="007E6D01"/>
    <w:rsid w:val="007F406A"/>
    <w:rsid w:val="007F6E5F"/>
    <w:rsid w:val="008110C1"/>
    <w:rsid w:val="00811D66"/>
    <w:rsid w:val="008224CF"/>
    <w:rsid w:val="0082354B"/>
    <w:rsid w:val="00823B91"/>
    <w:rsid w:val="00823E51"/>
    <w:rsid w:val="00824B9F"/>
    <w:rsid w:val="00832402"/>
    <w:rsid w:val="00833F18"/>
    <w:rsid w:val="00847530"/>
    <w:rsid w:val="0085273A"/>
    <w:rsid w:val="00863722"/>
    <w:rsid w:val="00866151"/>
    <w:rsid w:val="00867DAA"/>
    <w:rsid w:val="00883063"/>
    <w:rsid w:val="00890220"/>
    <w:rsid w:val="008A42C6"/>
    <w:rsid w:val="008B7838"/>
    <w:rsid w:val="008C0515"/>
    <w:rsid w:val="008C6F8F"/>
    <w:rsid w:val="008D1900"/>
    <w:rsid w:val="008D383E"/>
    <w:rsid w:val="008E7A67"/>
    <w:rsid w:val="008F7C5C"/>
    <w:rsid w:val="00902744"/>
    <w:rsid w:val="00903824"/>
    <w:rsid w:val="00904238"/>
    <w:rsid w:val="009129D2"/>
    <w:rsid w:val="009131A2"/>
    <w:rsid w:val="0092726F"/>
    <w:rsid w:val="009404D0"/>
    <w:rsid w:val="0094185B"/>
    <w:rsid w:val="00967E2A"/>
    <w:rsid w:val="00973D2C"/>
    <w:rsid w:val="00984289"/>
    <w:rsid w:val="0099326E"/>
    <w:rsid w:val="00993B11"/>
    <w:rsid w:val="00994B48"/>
    <w:rsid w:val="00995C63"/>
    <w:rsid w:val="009A0B35"/>
    <w:rsid w:val="009A1A3E"/>
    <w:rsid w:val="009A543A"/>
    <w:rsid w:val="009C3BED"/>
    <w:rsid w:val="009C5270"/>
    <w:rsid w:val="009D02B9"/>
    <w:rsid w:val="009D5F3D"/>
    <w:rsid w:val="009E2460"/>
    <w:rsid w:val="009E2FD4"/>
    <w:rsid w:val="009E4FAE"/>
    <w:rsid w:val="009F06D6"/>
    <w:rsid w:val="009F5E76"/>
    <w:rsid w:val="009F67C5"/>
    <w:rsid w:val="00A037D9"/>
    <w:rsid w:val="00A234BE"/>
    <w:rsid w:val="00A2469B"/>
    <w:rsid w:val="00A376D3"/>
    <w:rsid w:val="00A43EFF"/>
    <w:rsid w:val="00A503D3"/>
    <w:rsid w:val="00A512A1"/>
    <w:rsid w:val="00A568E7"/>
    <w:rsid w:val="00A62699"/>
    <w:rsid w:val="00A755ED"/>
    <w:rsid w:val="00A778C9"/>
    <w:rsid w:val="00A96C0B"/>
    <w:rsid w:val="00AA6C21"/>
    <w:rsid w:val="00AB1DC4"/>
    <w:rsid w:val="00AC1B26"/>
    <w:rsid w:val="00AD1611"/>
    <w:rsid w:val="00AD7C8B"/>
    <w:rsid w:val="00AF68A0"/>
    <w:rsid w:val="00AF729A"/>
    <w:rsid w:val="00AF7795"/>
    <w:rsid w:val="00B00804"/>
    <w:rsid w:val="00B1635F"/>
    <w:rsid w:val="00B165D8"/>
    <w:rsid w:val="00B1794B"/>
    <w:rsid w:val="00B31671"/>
    <w:rsid w:val="00B421DB"/>
    <w:rsid w:val="00B42ADB"/>
    <w:rsid w:val="00B45EAD"/>
    <w:rsid w:val="00B47B25"/>
    <w:rsid w:val="00B548C7"/>
    <w:rsid w:val="00B630B5"/>
    <w:rsid w:val="00B712F3"/>
    <w:rsid w:val="00B72BE4"/>
    <w:rsid w:val="00B73036"/>
    <w:rsid w:val="00B77002"/>
    <w:rsid w:val="00B8391B"/>
    <w:rsid w:val="00B965CD"/>
    <w:rsid w:val="00BA10D6"/>
    <w:rsid w:val="00BA518C"/>
    <w:rsid w:val="00BA5E3A"/>
    <w:rsid w:val="00BB4FCC"/>
    <w:rsid w:val="00BB73A9"/>
    <w:rsid w:val="00BC1BD5"/>
    <w:rsid w:val="00BC2836"/>
    <w:rsid w:val="00BC4ABA"/>
    <w:rsid w:val="00BC52F6"/>
    <w:rsid w:val="00BD024F"/>
    <w:rsid w:val="00BD4014"/>
    <w:rsid w:val="00BD79D0"/>
    <w:rsid w:val="00BF2E4D"/>
    <w:rsid w:val="00BF7D1B"/>
    <w:rsid w:val="00C04662"/>
    <w:rsid w:val="00C07E7C"/>
    <w:rsid w:val="00C10E93"/>
    <w:rsid w:val="00C12187"/>
    <w:rsid w:val="00C12A3B"/>
    <w:rsid w:val="00C22177"/>
    <w:rsid w:val="00C24385"/>
    <w:rsid w:val="00C2495C"/>
    <w:rsid w:val="00C4062F"/>
    <w:rsid w:val="00C445A6"/>
    <w:rsid w:val="00C4751A"/>
    <w:rsid w:val="00C53DE0"/>
    <w:rsid w:val="00C6149F"/>
    <w:rsid w:val="00C62395"/>
    <w:rsid w:val="00C671B8"/>
    <w:rsid w:val="00C67D7F"/>
    <w:rsid w:val="00C77049"/>
    <w:rsid w:val="00C77FC7"/>
    <w:rsid w:val="00C843ED"/>
    <w:rsid w:val="00CA2A0B"/>
    <w:rsid w:val="00CA364D"/>
    <w:rsid w:val="00CA37A3"/>
    <w:rsid w:val="00CA62A8"/>
    <w:rsid w:val="00CB405A"/>
    <w:rsid w:val="00CC28CF"/>
    <w:rsid w:val="00CC4BE2"/>
    <w:rsid w:val="00CD07B0"/>
    <w:rsid w:val="00CD201D"/>
    <w:rsid w:val="00CD317C"/>
    <w:rsid w:val="00CD413A"/>
    <w:rsid w:val="00CE3179"/>
    <w:rsid w:val="00D101AD"/>
    <w:rsid w:val="00D169E6"/>
    <w:rsid w:val="00D24CAE"/>
    <w:rsid w:val="00D256DE"/>
    <w:rsid w:val="00D320A8"/>
    <w:rsid w:val="00D53193"/>
    <w:rsid w:val="00D56526"/>
    <w:rsid w:val="00D619ED"/>
    <w:rsid w:val="00D735FC"/>
    <w:rsid w:val="00D749A4"/>
    <w:rsid w:val="00D74FB1"/>
    <w:rsid w:val="00D768AA"/>
    <w:rsid w:val="00D76A8D"/>
    <w:rsid w:val="00D811F6"/>
    <w:rsid w:val="00D91DF5"/>
    <w:rsid w:val="00D9781C"/>
    <w:rsid w:val="00DA1B07"/>
    <w:rsid w:val="00DB02F8"/>
    <w:rsid w:val="00DC095F"/>
    <w:rsid w:val="00DC4084"/>
    <w:rsid w:val="00DC41DD"/>
    <w:rsid w:val="00DC5846"/>
    <w:rsid w:val="00DD7809"/>
    <w:rsid w:val="00DE1C0F"/>
    <w:rsid w:val="00DE4028"/>
    <w:rsid w:val="00DF365C"/>
    <w:rsid w:val="00DF788E"/>
    <w:rsid w:val="00E01604"/>
    <w:rsid w:val="00E0195B"/>
    <w:rsid w:val="00E118F1"/>
    <w:rsid w:val="00E2155E"/>
    <w:rsid w:val="00E23179"/>
    <w:rsid w:val="00E24D9C"/>
    <w:rsid w:val="00E30A97"/>
    <w:rsid w:val="00E3555E"/>
    <w:rsid w:val="00E46D15"/>
    <w:rsid w:val="00E508F3"/>
    <w:rsid w:val="00E66239"/>
    <w:rsid w:val="00E6628E"/>
    <w:rsid w:val="00E72009"/>
    <w:rsid w:val="00E76A9A"/>
    <w:rsid w:val="00E92459"/>
    <w:rsid w:val="00E93DBD"/>
    <w:rsid w:val="00E94412"/>
    <w:rsid w:val="00EA2F1A"/>
    <w:rsid w:val="00EA3F42"/>
    <w:rsid w:val="00EA4913"/>
    <w:rsid w:val="00EA7705"/>
    <w:rsid w:val="00EB191B"/>
    <w:rsid w:val="00EB3590"/>
    <w:rsid w:val="00EB4C67"/>
    <w:rsid w:val="00EB551F"/>
    <w:rsid w:val="00EC160E"/>
    <w:rsid w:val="00EE0025"/>
    <w:rsid w:val="00EE1A02"/>
    <w:rsid w:val="00EE60E3"/>
    <w:rsid w:val="00EF0D36"/>
    <w:rsid w:val="00EF0DAB"/>
    <w:rsid w:val="00F007B5"/>
    <w:rsid w:val="00F02255"/>
    <w:rsid w:val="00F162AD"/>
    <w:rsid w:val="00F22D19"/>
    <w:rsid w:val="00F233BA"/>
    <w:rsid w:val="00F254D5"/>
    <w:rsid w:val="00F31988"/>
    <w:rsid w:val="00F33467"/>
    <w:rsid w:val="00F345C7"/>
    <w:rsid w:val="00F354A9"/>
    <w:rsid w:val="00F36D17"/>
    <w:rsid w:val="00F43FB9"/>
    <w:rsid w:val="00F51CA1"/>
    <w:rsid w:val="00F7071D"/>
    <w:rsid w:val="00F70A5E"/>
    <w:rsid w:val="00F814BD"/>
    <w:rsid w:val="00F828D9"/>
    <w:rsid w:val="00F82FAE"/>
    <w:rsid w:val="00F8721C"/>
    <w:rsid w:val="00FA47C6"/>
    <w:rsid w:val="00FB1526"/>
    <w:rsid w:val="00FB1C55"/>
    <w:rsid w:val="00FC1F24"/>
    <w:rsid w:val="00FC1FF7"/>
    <w:rsid w:val="00FC602E"/>
    <w:rsid w:val="00FC6067"/>
    <w:rsid w:val="00FD4224"/>
    <w:rsid w:val="00FD775F"/>
    <w:rsid w:val="00FE10EB"/>
    <w:rsid w:val="00FE200F"/>
    <w:rsid w:val="00FE46A8"/>
    <w:rsid w:val="00FF50B1"/>
    <w:rsid w:val="00FF5135"/>
    <w:rsid w:val="00FF5F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081CFA"/>
  <w15:docId w15:val="{577B82ED-F6D7-4263-9694-080AA67A91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6C20D3"/>
    <w:pPr>
      <w:spacing w:after="160" w:line="256" w:lineRule="auto"/>
      <w:ind w:left="720"/>
      <w:contextualSpacing/>
    </w:pPr>
  </w:style>
  <w:style w:type="table" w:styleId="TableGrid">
    <w:name w:val="Table Grid"/>
    <w:basedOn w:val="TableNormal"/>
    <w:rsid w:val="00007584"/>
    <w:pPr>
      <w:spacing w:after="0" w:line="240" w:lineRule="auto"/>
    </w:pPr>
    <w:rPr>
      <w:rFonts w:ascii="Calibri" w:eastAsia="Calibri" w:hAnsi="Calibri"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yperlink">
    <w:name w:val="Hyperlink"/>
    <w:unhideWhenUsed/>
    <w:rsid w:val="00007584"/>
    <w:rPr>
      <w:color w:val="0000FF"/>
      <w:u w:val="single"/>
    </w:rPr>
  </w:style>
  <w:style w:type="character" w:customStyle="1" w:styleId="ListParagraphChar">
    <w:name w:val="List Paragraph Char"/>
    <w:link w:val="ListParagraph"/>
    <w:uiPriority w:val="34"/>
    <w:locked/>
    <w:rsid w:val="00007584"/>
  </w:style>
  <w:style w:type="character" w:styleId="Emphasis">
    <w:name w:val="Emphasis"/>
    <w:basedOn w:val="DefaultParagraphFont"/>
    <w:qFormat/>
    <w:rsid w:val="000B7E40"/>
    <w:rPr>
      <w:i/>
      <w:iCs/>
    </w:rPr>
  </w:style>
  <w:style w:type="paragraph" w:styleId="NormalWeb">
    <w:name w:val="Normal (Web)"/>
    <w:basedOn w:val="Normal"/>
    <w:uiPriority w:val="99"/>
    <w:unhideWhenUsed/>
    <w:rsid w:val="000B7E4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ndNoteBibliography">
    <w:name w:val="EndNote Bibliography"/>
    <w:basedOn w:val="Normal"/>
    <w:link w:val="EndNoteBibliographyChar"/>
    <w:rsid w:val="000B7E40"/>
    <w:pPr>
      <w:spacing w:after="0" w:line="240" w:lineRule="auto"/>
    </w:pPr>
    <w:rPr>
      <w:rFonts w:ascii="Calibri" w:hAnsi="Calibri"/>
      <w:noProof/>
      <w:sz w:val="24"/>
      <w:szCs w:val="24"/>
    </w:rPr>
  </w:style>
  <w:style w:type="character" w:customStyle="1" w:styleId="EndNoteBibliographyChar">
    <w:name w:val="EndNote Bibliography Char"/>
    <w:basedOn w:val="DefaultParagraphFont"/>
    <w:link w:val="EndNoteBibliography"/>
    <w:rsid w:val="000B7E40"/>
    <w:rPr>
      <w:rFonts w:ascii="Calibri" w:hAnsi="Calibri"/>
      <w:noProof/>
      <w:sz w:val="24"/>
      <w:szCs w:val="24"/>
    </w:rPr>
  </w:style>
  <w:style w:type="character" w:customStyle="1" w:styleId="meta-value">
    <w:name w:val="meta-value"/>
    <w:basedOn w:val="DefaultParagraphFont"/>
    <w:rsid w:val="000B7E40"/>
  </w:style>
  <w:style w:type="character" w:customStyle="1" w:styleId="UnresolvedMention1">
    <w:name w:val="Unresolved Mention1"/>
    <w:basedOn w:val="DefaultParagraphFont"/>
    <w:uiPriority w:val="99"/>
    <w:semiHidden/>
    <w:unhideWhenUsed/>
    <w:rsid w:val="00BA5E3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2159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ydatastory" TargetMode="External"/><Relationship Id="rId13" Type="http://schemas.openxmlformats.org/officeDocument/2006/relationships/hyperlink" Target="https://www.jstor.org/stable/42589189" TargetMode="External"/><Relationship Id="rId3" Type="http://schemas.openxmlformats.org/officeDocument/2006/relationships/styles" Target="styles.xml"/><Relationship Id="rId7" Type="http://schemas.openxmlformats.org/officeDocument/2006/relationships/hyperlink" Target="https://jupyter.org/" TargetMode="External"/><Relationship Id="rId12" Type="http://schemas.openxmlformats.org/officeDocument/2006/relationships/hyperlink" Target="http://www.cica.indiana.edu/cscl95/jonassen.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rmarkdown.rstudio.com/" TargetMode="External"/><Relationship Id="rId11" Type="http://schemas.openxmlformats.org/officeDocument/2006/relationships/hyperlink" Target="http://nap.edu/9457"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acrpnet.org/2019/04/15/clinical-trial-industry-demands-increasingly-nimble-workforce/?utm_campaign=News&amp;utm_medium=email&amp;utm_source=internal&amp;utm_content=CRBeat-04182019&amp;utm_term=text-ReadMore&amp;_zs=6HvCX&amp;_zl=Ee4b1" TargetMode="External"/><Relationship Id="rId4" Type="http://schemas.openxmlformats.org/officeDocument/2006/relationships/settings" Target="settings.xml"/><Relationship Id="rId9" Type="http://schemas.openxmlformats.org/officeDocument/2006/relationships/hyperlink" Target="https://en.wikipedia.org/wiki/Usability_testin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ABCEE6-1C18-48E3-BD62-360BBD6BA6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559</TotalTime>
  <Pages>12</Pages>
  <Words>3970</Words>
  <Characters>22634</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26551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Sarah Meyer</dc:creator>
  <cp:lastModifiedBy>Debra</cp:lastModifiedBy>
  <cp:revision>78</cp:revision>
  <dcterms:created xsi:type="dcterms:W3CDTF">2019-09-06T16:04:00Z</dcterms:created>
  <dcterms:modified xsi:type="dcterms:W3CDTF">2019-09-12T21:25:00Z</dcterms:modified>
</cp:coreProperties>
</file>