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91C4" w14:textId="77777777" w:rsidR="00CD317C" w:rsidRDefault="00AD1611" w:rsidP="009F06D6">
      <w:pPr>
        <w:spacing w:before="100" w:beforeAutospacing="1" w:after="240"/>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Poster </w:t>
      </w:r>
      <w:r w:rsidR="0046517F" w:rsidRPr="002F53D9">
        <w:rPr>
          <w:rFonts w:ascii="Times New Roman" w:eastAsia="Times New Roman" w:hAnsi="Times New Roman" w:cs="Times New Roman"/>
          <w:b/>
          <w:iCs/>
          <w:sz w:val="24"/>
          <w:szCs w:val="24"/>
        </w:rPr>
        <w:t>Abstract</w:t>
      </w:r>
      <w:r w:rsidR="00DD7809">
        <w:rPr>
          <w:rFonts w:ascii="Times New Roman" w:eastAsia="Times New Roman" w:hAnsi="Times New Roman" w:cs="Times New Roman"/>
          <w:b/>
          <w:iCs/>
          <w:sz w:val="24"/>
          <w:szCs w:val="24"/>
        </w:rPr>
        <w:t>.</w:t>
      </w:r>
      <w:r w:rsidR="00FD775F">
        <w:rPr>
          <w:rFonts w:ascii="Times New Roman" w:eastAsia="Times New Roman" w:hAnsi="Times New Roman" w:cs="Times New Roman"/>
          <w:b/>
          <w:iCs/>
          <w:sz w:val="24"/>
          <w:szCs w:val="24"/>
        </w:rPr>
        <w:t xml:space="preserve">  </w:t>
      </w:r>
      <w:r w:rsidR="00CD317C">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00CD317C" w:rsidRPr="00CD317C">
        <w:rPr>
          <w:rFonts w:ascii="Times New Roman" w:eastAsia="Times New Roman" w:hAnsi="Times New Roman" w:cs="Times New Roman"/>
          <w:b/>
          <w:iCs/>
          <w:sz w:val="24"/>
          <w:szCs w:val="24"/>
        </w:rPr>
        <w:t>data story</w:t>
      </w:r>
      <w:r w:rsidR="00CD317C" w:rsidRPr="00D735FC">
        <w:rPr>
          <w:rFonts w:ascii="Times New Roman" w:eastAsia="Times New Roman" w:hAnsi="Times New Roman" w:cs="Times New Roman"/>
          <w:iCs/>
          <w:sz w:val="24"/>
          <w:szCs w:val="24"/>
        </w:rPr>
        <w:t xml:space="preserve">.  </w:t>
      </w:r>
      <w:r w:rsidR="00CD317C" w:rsidRPr="00D735FC">
        <w:rPr>
          <w:rFonts w:ascii="Times New Roman" w:eastAsia="Times New Roman" w:hAnsi="Times New Roman" w:cs="Times New Roman"/>
          <w:sz w:val="24"/>
          <w:szCs w:val="24"/>
        </w:rPr>
        <w:t xml:space="preserve">A </w:t>
      </w:r>
      <w:r w:rsidR="00D735FC">
        <w:rPr>
          <w:rFonts w:ascii="Times New Roman" w:eastAsia="Times New Roman" w:hAnsi="Times New Roman" w:cs="Times New Roman"/>
          <w:sz w:val="24"/>
          <w:szCs w:val="24"/>
        </w:rPr>
        <w:t>data story – as its name suggests</w:t>
      </w:r>
      <w:r w:rsidR="00CD317C" w:rsidRPr="00D735FC">
        <w:rPr>
          <w:rFonts w:ascii="Times New Roman" w:eastAsia="Times New Roman" w:hAnsi="Times New Roman" w:cs="Times New Roman"/>
          <w:sz w:val="24"/>
          <w:szCs w:val="24"/>
        </w:rPr>
        <w:t xml:space="preserve"> – is narrative about a data set with the primary objective of e</w:t>
      </w:r>
      <w:r w:rsidR="00D735FC">
        <w:rPr>
          <w:rFonts w:ascii="Times New Roman" w:eastAsia="Times New Roman" w:hAnsi="Times New Roman" w:cs="Times New Roman"/>
          <w:sz w:val="24"/>
          <w:szCs w:val="24"/>
        </w:rPr>
        <w:t>ducating even as it entertains.  A research team at the University of Florida has initiated a multi-year investigation to study the efficacy of the data story method of instruction to convey foundational statistical and computational concepts to incoming public health and environmental science graduate students.</w:t>
      </w:r>
      <w:r w:rsidR="00B1794B">
        <w:rPr>
          <w:rFonts w:ascii="Times New Roman" w:eastAsia="Times New Roman" w:hAnsi="Times New Roman" w:cs="Times New Roman"/>
          <w:sz w:val="24"/>
          <w:szCs w:val="24"/>
        </w:rPr>
        <w:t xml:space="preserve">  The first part of </w:t>
      </w:r>
      <w:r w:rsidR="00E01604">
        <w:rPr>
          <w:rFonts w:ascii="Times New Roman" w:eastAsia="Times New Roman" w:hAnsi="Times New Roman" w:cs="Times New Roman"/>
          <w:sz w:val="24"/>
          <w:szCs w:val="24"/>
        </w:rPr>
        <w:t xml:space="preserve">the project entails the creation of a </w:t>
      </w:r>
      <w:r w:rsidR="000E3639">
        <w:rPr>
          <w:rFonts w:ascii="Times New Roman" w:eastAsia="Times New Roman" w:hAnsi="Times New Roman" w:cs="Times New Roman"/>
          <w:sz w:val="24"/>
          <w:szCs w:val="24"/>
        </w:rPr>
        <w:t>small number of data story learning experiences.  Once created, the ability of these data stories to engage and motivate students will then be studied in relation to traditional (lecture) methods of instruction.</w:t>
      </w:r>
      <w:r w:rsidR="003B21D4">
        <w:rPr>
          <w:rFonts w:ascii="Times New Roman" w:eastAsia="Times New Roman" w:hAnsi="Times New Roman" w:cs="Times New Roman"/>
          <w:sz w:val="24"/>
          <w:szCs w:val="24"/>
        </w:rPr>
        <w:t xml:space="preserve">  The research team posits that the use of </w:t>
      </w:r>
      <w:r w:rsidR="00327321">
        <w:rPr>
          <w:rFonts w:ascii="Times New Roman" w:eastAsia="Times New Roman" w:hAnsi="Times New Roman" w:cs="Times New Roman"/>
          <w:sz w:val="24"/>
          <w:szCs w:val="24"/>
        </w:rPr>
        <w:t>cartoon</w:t>
      </w:r>
      <w:r w:rsidR="003B21D4">
        <w:rPr>
          <w:rFonts w:ascii="Times New Roman" w:eastAsia="Times New Roman" w:hAnsi="Times New Roman" w:cs="Times New Roman"/>
          <w:sz w:val="24"/>
          <w:szCs w:val="24"/>
        </w:rPr>
        <w:t xml:space="preserve"> characters will arouse a</w:t>
      </w:r>
      <w:r w:rsidR="00823E51">
        <w:rPr>
          <w:rFonts w:ascii="Times New Roman" w:eastAsia="Times New Roman" w:hAnsi="Times New Roman" w:cs="Times New Roman"/>
          <w:sz w:val="24"/>
          <w:szCs w:val="24"/>
        </w:rPr>
        <w:t>n emotional response within</w:t>
      </w:r>
      <w:r w:rsidR="00D768AA">
        <w:rPr>
          <w:rFonts w:ascii="Times New Roman" w:eastAsia="Times New Roman" w:hAnsi="Times New Roman" w:cs="Times New Roman"/>
          <w:sz w:val="24"/>
          <w:szCs w:val="24"/>
        </w:rPr>
        <w:t xml:space="preserve"> the learner, </w:t>
      </w:r>
      <w:r w:rsidR="00FC6067">
        <w:rPr>
          <w:rFonts w:ascii="Times New Roman" w:eastAsia="Times New Roman" w:hAnsi="Times New Roman" w:cs="Times New Roman"/>
          <w:sz w:val="24"/>
          <w:szCs w:val="24"/>
        </w:rPr>
        <w:t xml:space="preserve">one that is </w:t>
      </w:r>
      <w:r w:rsidR="00CB405A">
        <w:rPr>
          <w:rFonts w:ascii="Times New Roman" w:eastAsia="Times New Roman" w:hAnsi="Times New Roman" w:cs="Times New Roman"/>
          <w:sz w:val="24"/>
          <w:szCs w:val="24"/>
        </w:rPr>
        <w:t>strong enough to pull</w:t>
      </w:r>
      <w:r w:rsidR="003B21D4">
        <w:rPr>
          <w:rFonts w:ascii="Times New Roman" w:eastAsia="Times New Roman" w:hAnsi="Times New Roman" w:cs="Times New Roman"/>
          <w:sz w:val="24"/>
          <w:szCs w:val="24"/>
        </w:rPr>
        <w:t xml:space="preserve"> them through the story’</w:t>
      </w:r>
      <w:r w:rsidR="00D169E6">
        <w:rPr>
          <w:rFonts w:ascii="Times New Roman" w:eastAsia="Times New Roman" w:hAnsi="Times New Roman" w:cs="Times New Roman"/>
          <w:sz w:val="24"/>
          <w:szCs w:val="24"/>
        </w:rPr>
        <w:t xml:space="preserve">s narrative arc as well as the </w:t>
      </w:r>
      <w:r w:rsidR="00CB405A">
        <w:rPr>
          <w:rFonts w:ascii="Times New Roman" w:eastAsia="Times New Roman" w:hAnsi="Times New Roman" w:cs="Times New Roman"/>
          <w:sz w:val="24"/>
          <w:szCs w:val="24"/>
        </w:rPr>
        <w:t>associated</w:t>
      </w:r>
      <w:r w:rsidR="00D169E6">
        <w:rPr>
          <w:rFonts w:ascii="Times New Roman" w:eastAsia="Times New Roman" w:hAnsi="Times New Roman" w:cs="Times New Roman"/>
          <w:sz w:val="24"/>
          <w:szCs w:val="24"/>
        </w:rPr>
        <w:t xml:space="preserve"> </w:t>
      </w:r>
      <w:r w:rsidR="00D768AA">
        <w:rPr>
          <w:rFonts w:ascii="Times New Roman" w:eastAsia="Times New Roman" w:hAnsi="Times New Roman" w:cs="Times New Roman"/>
          <w:sz w:val="24"/>
          <w:szCs w:val="24"/>
        </w:rPr>
        <w:t>data science learning activities.</w:t>
      </w:r>
      <w:r w:rsidR="00417C19">
        <w:rPr>
          <w:rFonts w:ascii="Times New Roman" w:eastAsia="Times New Roman" w:hAnsi="Times New Roman" w:cs="Times New Roman"/>
          <w:sz w:val="24"/>
          <w:szCs w:val="24"/>
        </w:rPr>
        <w:t xml:space="preserve">  It is also anticipated that</w:t>
      </w:r>
      <w:r w:rsidR="00F007B5">
        <w:rPr>
          <w:rFonts w:ascii="Times New Roman" w:eastAsia="Times New Roman" w:hAnsi="Times New Roman" w:cs="Times New Roman"/>
          <w:sz w:val="24"/>
          <w:szCs w:val="24"/>
        </w:rPr>
        <w:t xml:space="preserve"> a story-driven pedagogy</w:t>
      </w:r>
      <w:r w:rsidR="00FC6067">
        <w:rPr>
          <w:rFonts w:ascii="Times New Roman" w:eastAsia="Times New Roman" w:hAnsi="Times New Roman" w:cs="Times New Roman"/>
          <w:sz w:val="24"/>
          <w:szCs w:val="24"/>
        </w:rPr>
        <w:t xml:space="preserve"> will </w:t>
      </w:r>
      <w:r w:rsidR="00F007B5">
        <w:rPr>
          <w:rFonts w:ascii="Times New Roman" w:eastAsia="Times New Roman" w:hAnsi="Times New Roman" w:cs="Times New Roman"/>
          <w:sz w:val="24"/>
          <w:szCs w:val="24"/>
        </w:rPr>
        <w:t>contextualize the learning experience to a much greater</w:t>
      </w:r>
      <w:r w:rsidR="00AF7795">
        <w:rPr>
          <w:rFonts w:ascii="Times New Roman" w:eastAsia="Times New Roman" w:hAnsi="Times New Roman" w:cs="Times New Roman"/>
          <w:sz w:val="24"/>
          <w:szCs w:val="24"/>
        </w:rPr>
        <w:t xml:space="preserve"> extent, </w:t>
      </w:r>
      <w:r w:rsidR="00CD413A">
        <w:rPr>
          <w:rFonts w:ascii="Times New Roman" w:eastAsia="Times New Roman" w:hAnsi="Times New Roman" w:cs="Times New Roman"/>
          <w:sz w:val="24"/>
          <w:szCs w:val="24"/>
        </w:rPr>
        <w:t xml:space="preserve">helping the learner make </w:t>
      </w:r>
      <w:r w:rsidR="00AF7795">
        <w:rPr>
          <w:rFonts w:ascii="Times New Roman" w:eastAsia="Times New Roman" w:hAnsi="Times New Roman" w:cs="Times New Roman"/>
          <w:sz w:val="24"/>
          <w:szCs w:val="24"/>
        </w:rPr>
        <w:t>connect</w:t>
      </w:r>
      <w:r w:rsidR="006A134E">
        <w:rPr>
          <w:rFonts w:ascii="Times New Roman" w:eastAsia="Times New Roman" w:hAnsi="Times New Roman" w:cs="Times New Roman"/>
          <w:sz w:val="24"/>
          <w:szCs w:val="24"/>
        </w:rPr>
        <w:t>ion</w:t>
      </w:r>
      <w:r w:rsidR="00CD413A">
        <w:rPr>
          <w:rFonts w:ascii="Times New Roman" w:eastAsia="Times New Roman" w:hAnsi="Times New Roman" w:cs="Times New Roman"/>
          <w:sz w:val="24"/>
          <w:szCs w:val="24"/>
        </w:rPr>
        <w:t>s</w:t>
      </w:r>
      <w:r w:rsidR="006A134E">
        <w:rPr>
          <w:rFonts w:ascii="Times New Roman" w:eastAsia="Times New Roman" w:hAnsi="Times New Roman" w:cs="Times New Roman"/>
          <w:sz w:val="24"/>
          <w:szCs w:val="24"/>
        </w:rPr>
        <w:t xml:space="preserve"> between </w:t>
      </w:r>
      <w:r w:rsidR="00B548C7">
        <w:rPr>
          <w:rFonts w:ascii="Times New Roman" w:eastAsia="Times New Roman" w:hAnsi="Times New Roman" w:cs="Times New Roman"/>
          <w:sz w:val="24"/>
          <w:szCs w:val="24"/>
        </w:rPr>
        <w:t>abstract</w:t>
      </w:r>
      <w:r w:rsidR="00CD413A">
        <w:rPr>
          <w:rFonts w:ascii="Times New Roman" w:eastAsia="Times New Roman" w:hAnsi="Times New Roman" w:cs="Times New Roman"/>
          <w:sz w:val="24"/>
          <w:szCs w:val="24"/>
        </w:rPr>
        <w:t xml:space="preserve"> data</w:t>
      </w:r>
      <w:r w:rsidR="00387390">
        <w:rPr>
          <w:rFonts w:ascii="Times New Roman" w:eastAsia="Times New Roman" w:hAnsi="Times New Roman" w:cs="Times New Roman"/>
          <w:sz w:val="24"/>
          <w:szCs w:val="24"/>
        </w:rPr>
        <w:t xml:space="preserve"> science</w:t>
      </w:r>
      <w:r w:rsidR="00B548C7">
        <w:rPr>
          <w:rFonts w:ascii="Times New Roman" w:eastAsia="Times New Roman" w:hAnsi="Times New Roman" w:cs="Times New Roman"/>
          <w:sz w:val="24"/>
          <w:szCs w:val="24"/>
        </w:rPr>
        <w:t xml:space="preserve"> concepts </w:t>
      </w:r>
      <w:r w:rsidR="006A134E">
        <w:rPr>
          <w:rFonts w:ascii="Times New Roman" w:eastAsia="Times New Roman" w:hAnsi="Times New Roman" w:cs="Times New Roman"/>
          <w:sz w:val="24"/>
          <w:szCs w:val="24"/>
        </w:rPr>
        <w:t>and pressing problems in the real world.</w:t>
      </w:r>
      <w:r w:rsidR="00327321">
        <w:rPr>
          <w:rFonts w:ascii="Times New Roman" w:eastAsia="Times New Roman" w:hAnsi="Times New Roman" w:cs="Times New Roman"/>
          <w:sz w:val="24"/>
          <w:szCs w:val="24"/>
        </w:rPr>
        <w:t xml:space="preserve">  </w:t>
      </w:r>
      <w:r w:rsidR="00461D5E">
        <w:rPr>
          <w:rFonts w:ascii="Times New Roman" w:eastAsia="Times New Roman" w:hAnsi="Times New Roman" w:cs="Times New Roman"/>
          <w:sz w:val="24"/>
          <w:szCs w:val="24"/>
        </w:rPr>
        <w:t xml:space="preserve"> </w:t>
      </w:r>
    </w:p>
    <w:p w14:paraId="0B5A82A2" w14:textId="77777777" w:rsidR="00B42ADB" w:rsidRDefault="00B42ADB">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14:paraId="65A6F553" w14:textId="5289CBC1" w:rsidR="001562B8" w:rsidRDefault="007E5BD9">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Session Proposal</w:t>
      </w:r>
    </w:p>
    <w:p w14:paraId="511E6B5C" w14:textId="11AAEA4F" w:rsidR="004C1DCF" w:rsidRDefault="009404D0">
      <w:pP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sidRPr="00CD317C">
        <w:rPr>
          <w:rFonts w:ascii="Times New Roman" w:eastAsia="Times New Roman" w:hAnsi="Times New Roman" w:cs="Times New Roman"/>
          <w:b/>
          <w:iCs/>
          <w:sz w:val="24"/>
          <w:szCs w:val="24"/>
        </w:rPr>
        <w:t>data story</w:t>
      </w:r>
      <w:r w:rsidRPr="00D735FC">
        <w:rPr>
          <w:rFonts w:ascii="Times New Roman" w:eastAsia="Times New Roman" w:hAnsi="Times New Roman" w:cs="Times New Roman"/>
          <w:iCs/>
          <w:sz w:val="24"/>
          <w:szCs w:val="24"/>
        </w:rPr>
        <w:t xml:space="preserve">.  </w:t>
      </w:r>
      <w:r w:rsidRPr="00D735F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data story – as its name suggests</w:t>
      </w:r>
      <w:r w:rsidRPr="00D735FC">
        <w:rPr>
          <w:rFonts w:ascii="Times New Roman" w:eastAsia="Times New Roman" w:hAnsi="Times New Roman" w:cs="Times New Roman"/>
          <w:sz w:val="24"/>
          <w:szCs w:val="24"/>
        </w:rPr>
        <w:t xml:space="preserve"> – is narrative about a data set with the primary objective of e</w:t>
      </w:r>
      <w:r>
        <w:rPr>
          <w:rFonts w:ascii="Times New Roman" w:eastAsia="Times New Roman" w:hAnsi="Times New Roman" w:cs="Times New Roman"/>
          <w:sz w:val="24"/>
          <w:szCs w:val="24"/>
        </w:rPr>
        <w:t xml:space="preserve">ducating even as it entertains.  A research team at the University of Florida has initiated a multi-year investigation to study the efficacy of the data story method of instruction </w:t>
      </w:r>
      <w:r w:rsidR="004C0AEA">
        <w:rPr>
          <w:rFonts w:ascii="Times New Roman" w:eastAsia="Times New Roman" w:hAnsi="Times New Roman" w:cs="Times New Roman"/>
          <w:sz w:val="24"/>
          <w:szCs w:val="24"/>
        </w:rPr>
        <w:t>to convey</w:t>
      </w:r>
      <w:r w:rsidR="004C1DCF">
        <w:rPr>
          <w:rFonts w:ascii="Times New Roman" w:eastAsia="Times New Roman" w:hAnsi="Times New Roman" w:cs="Times New Roman"/>
          <w:sz w:val="24"/>
          <w:szCs w:val="24"/>
        </w:rPr>
        <w:t xml:space="preserve"> foundational data science</w:t>
      </w:r>
      <w:r>
        <w:rPr>
          <w:rFonts w:ascii="Times New Roman" w:eastAsia="Times New Roman" w:hAnsi="Times New Roman" w:cs="Times New Roman"/>
          <w:sz w:val="24"/>
          <w:szCs w:val="24"/>
        </w:rPr>
        <w:t xml:space="preserve"> concepts to translational science graduate students and professionals. </w:t>
      </w:r>
    </w:p>
    <w:p w14:paraId="05557A94" w14:textId="5ACFBCF2" w:rsidR="00890220" w:rsidRPr="008D7DCA" w:rsidRDefault="004C0AEA">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 this session, p</w:t>
      </w:r>
      <w:r w:rsidR="004C1DCF">
        <w:rPr>
          <w:rFonts w:ascii="Times New Roman" w:eastAsia="Times New Roman" w:hAnsi="Times New Roman" w:cs="Times New Roman"/>
          <w:sz w:val="24"/>
          <w:szCs w:val="24"/>
        </w:rPr>
        <w:t>articip</w:t>
      </w:r>
      <w:r w:rsidR="002E586E">
        <w:rPr>
          <w:rFonts w:ascii="Times New Roman" w:eastAsia="Times New Roman" w:hAnsi="Times New Roman" w:cs="Times New Roman"/>
          <w:sz w:val="24"/>
          <w:szCs w:val="24"/>
        </w:rPr>
        <w:t>ants w</w:t>
      </w:r>
      <w:r>
        <w:rPr>
          <w:rFonts w:ascii="Times New Roman" w:eastAsia="Times New Roman" w:hAnsi="Times New Roman" w:cs="Times New Roman"/>
          <w:sz w:val="24"/>
          <w:szCs w:val="24"/>
        </w:rPr>
        <w:t>ill learn about the data story research program</w:t>
      </w:r>
      <w:r w:rsidR="002E58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currently underway at the University of Florida, including its origin, research partners, and direction.</w:t>
      </w:r>
      <w:r w:rsidR="006C69A7">
        <w:rPr>
          <w:rFonts w:ascii="Times New Roman" w:eastAsia="Times New Roman" w:hAnsi="Times New Roman" w:cs="Times New Roman"/>
          <w:sz w:val="24"/>
          <w:szCs w:val="24"/>
        </w:rPr>
        <w:t xml:space="preserve">  Additionally, participants will gain an appreciation for the </w:t>
      </w:r>
      <w:r w:rsidR="00523A50">
        <w:rPr>
          <w:rFonts w:ascii="Times New Roman" w:eastAsia="Times New Roman" w:hAnsi="Times New Roman" w:cs="Times New Roman"/>
          <w:sz w:val="24"/>
          <w:szCs w:val="24"/>
        </w:rPr>
        <w:t>formative role of storytelling in</w:t>
      </w:r>
      <w:r w:rsidR="00866151">
        <w:rPr>
          <w:rFonts w:ascii="Times New Roman" w:eastAsia="Times New Roman" w:hAnsi="Times New Roman" w:cs="Times New Roman"/>
          <w:sz w:val="24"/>
          <w:szCs w:val="24"/>
        </w:rPr>
        <w:t xml:space="preserve"> creating meaningful </w:t>
      </w:r>
      <w:r w:rsidR="00523A50">
        <w:rPr>
          <w:rFonts w:ascii="Times New Roman" w:eastAsia="Times New Roman" w:hAnsi="Times New Roman" w:cs="Times New Roman"/>
          <w:sz w:val="24"/>
          <w:szCs w:val="24"/>
        </w:rPr>
        <w:t xml:space="preserve">data science </w:t>
      </w:r>
      <w:r w:rsidR="00866151">
        <w:rPr>
          <w:rFonts w:ascii="Times New Roman" w:eastAsia="Times New Roman" w:hAnsi="Times New Roman" w:cs="Times New Roman"/>
          <w:sz w:val="24"/>
          <w:szCs w:val="24"/>
        </w:rPr>
        <w:t>learning experiences</w:t>
      </w:r>
      <w:r w:rsidR="00523A50">
        <w:rPr>
          <w:rFonts w:ascii="Times New Roman" w:eastAsia="Times New Roman" w:hAnsi="Times New Roman" w:cs="Times New Roman"/>
          <w:sz w:val="24"/>
          <w:szCs w:val="24"/>
        </w:rPr>
        <w:t>.</w:t>
      </w:r>
      <w:r w:rsidR="00866151">
        <w:rPr>
          <w:rFonts w:ascii="Times New Roman" w:eastAsia="Times New Roman" w:hAnsi="Times New Roman" w:cs="Times New Roman"/>
          <w:sz w:val="24"/>
          <w:szCs w:val="24"/>
        </w:rPr>
        <w:t xml:space="preserve">  The importance of character development</w:t>
      </w:r>
      <w:r w:rsidR="00B9287F">
        <w:rPr>
          <w:rFonts w:ascii="Times New Roman" w:eastAsia="Times New Roman" w:hAnsi="Times New Roman" w:cs="Times New Roman"/>
          <w:sz w:val="24"/>
          <w:szCs w:val="24"/>
        </w:rPr>
        <w:t xml:space="preserve"> – the </w:t>
      </w:r>
      <w:r w:rsidR="00B965CD">
        <w:rPr>
          <w:rFonts w:ascii="Times New Roman" w:eastAsia="Times New Roman" w:hAnsi="Times New Roman" w:cs="Times New Roman"/>
          <w:sz w:val="24"/>
          <w:szCs w:val="24"/>
        </w:rPr>
        <w:t xml:space="preserve">creation of a cast of memorable </w:t>
      </w:r>
      <w:r w:rsidR="00FF5FFF">
        <w:rPr>
          <w:rFonts w:ascii="Times New Roman" w:eastAsia="Times New Roman" w:hAnsi="Times New Roman" w:cs="Times New Roman"/>
          <w:sz w:val="24"/>
          <w:szCs w:val="24"/>
        </w:rPr>
        <w:t xml:space="preserve">story </w:t>
      </w:r>
      <w:r w:rsidR="00B965CD">
        <w:rPr>
          <w:rFonts w:ascii="Times New Roman" w:eastAsia="Times New Roman" w:hAnsi="Times New Roman" w:cs="Times New Roman"/>
          <w:sz w:val="24"/>
          <w:szCs w:val="24"/>
        </w:rPr>
        <w:t>characters</w:t>
      </w:r>
      <w:r w:rsidR="00B9287F">
        <w:rPr>
          <w:rFonts w:ascii="Times New Roman" w:eastAsia="Times New Roman" w:hAnsi="Times New Roman" w:cs="Times New Roman"/>
          <w:sz w:val="24"/>
          <w:szCs w:val="24"/>
        </w:rPr>
        <w:t xml:space="preserve"> – is </w:t>
      </w:r>
      <w:r w:rsidR="004F554C">
        <w:rPr>
          <w:rFonts w:ascii="Times New Roman" w:eastAsia="Times New Roman" w:hAnsi="Times New Roman" w:cs="Times New Roman"/>
          <w:sz w:val="24"/>
          <w:szCs w:val="24"/>
        </w:rPr>
        <w:t>also</w:t>
      </w:r>
      <w:r w:rsidR="00B9287F">
        <w:rPr>
          <w:rFonts w:ascii="Times New Roman" w:eastAsia="Times New Roman" w:hAnsi="Times New Roman" w:cs="Times New Roman"/>
          <w:sz w:val="24"/>
          <w:szCs w:val="24"/>
        </w:rPr>
        <w:t xml:space="preserve"> </w:t>
      </w:r>
      <w:r w:rsidR="00FF5FFF">
        <w:rPr>
          <w:rFonts w:ascii="Times New Roman" w:eastAsia="Times New Roman" w:hAnsi="Times New Roman" w:cs="Times New Roman"/>
          <w:sz w:val="24"/>
          <w:szCs w:val="24"/>
        </w:rPr>
        <w:t>presented and discussed</w:t>
      </w:r>
      <w:r w:rsidR="00167B72">
        <w:rPr>
          <w:rFonts w:ascii="Times New Roman" w:eastAsia="Times New Roman" w:hAnsi="Times New Roman" w:cs="Times New Roman"/>
          <w:sz w:val="24"/>
          <w:szCs w:val="24"/>
        </w:rPr>
        <w:t>.</w:t>
      </w:r>
      <w:r w:rsidR="00167B72">
        <w:rPr>
          <w:rFonts w:ascii="Times New Roman" w:eastAsia="Times New Roman" w:hAnsi="Times New Roman" w:cs="Times New Roman"/>
          <w:color w:val="FF0000"/>
          <w:sz w:val="24"/>
          <w:szCs w:val="24"/>
        </w:rPr>
        <w:t xml:space="preserve">  </w:t>
      </w:r>
      <w:r w:rsidR="00E950E5">
        <w:rPr>
          <w:rFonts w:ascii="Times New Roman" w:eastAsia="Times New Roman" w:hAnsi="Times New Roman" w:cs="Times New Roman"/>
          <w:sz w:val="24"/>
          <w:szCs w:val="24"/>
        </w:rPr>
        <w:t xml:space="preserve">The underlying theme of this session is the successful </w:t>
      </w:r>
      <w:r w:rsidR="006C54DC">
        <w:rPr>
          <w:rFonts w:ascii="Times New Roman" w:eastAsia="Times New Roman" w:hAnsi="Times New Roman" w:cs="Times New Roman"/>
          <w:sz w:val="24"/>
          <w:szCs w:val="24"/>
        </w:rPr>
        <w:t>integration</w:t>
      </w:r>
      <w:r w:rsidR="00E950E5">
        <w:rPr>
          <w:rFonts w:ascii="Times New Roman" w:eastAsia="Times New Roman" w:hAnsi="Times New Roman" w:cs="Times New Roman"/>
          <w:sz w:val="24"/>
          <w:szCs w:val="24"/>
        </w:rPr>
        <w:t xml:space="preserve"> of art and open science technologies</w:t>
      </w:r>
      <w:r w:rsidR="00167B72">
        <w:rPr>
          <w:rFonts w:ascii="Times New Roman" w:eastAsia="Times New Roman" w:hAnsi="Times New Roman" w:cs="Times New Roman"/>
          <w:sz w:val="24"/>
          <w:szCs w:val="24"/>
        </w:rPr>
        <w:t xml:space="preserve">, </w:t>
      </w:r>
      <w:r w:rsidR="006C54DC">
        <w:rPr>
          <w:rFonts w:ascii="Times New Roman" w:eastAsia="Times New Roman" w:hAnsi="Times New Roman" w:cs="Times New Roman"/>
          <w:sz w:val="24"/>
          <w:szCs w:val="24"/>
        </w:rPr>
        <w:t xml:space="preserve">with a </w:t>
      </w:r>
      <w:r w:rsidR="004725D2">
        <w:rPr>
          <w:rFonts w:ascii="Times New Roman" w:eastAsia="Times New Roman" w:hAnsi="Times New Roman" w:cs="Times New Roman"/>
          <w:sz w:val="24"/>
          <w:szCs w:val="24"/>
        </w:rPr>
        <w:t xml:space="preserve">specific </w:t>
      </w:r>
      <w:bookmarkStart w:id="0" w:name="_GoBack"/>
      <w:bookmarkEnd w:id="0"/>
      <w:r w:rsidR="006C54DC">
        <w:rPr>
          <w:rFonts w:ascii="Times New Roman" w:eastAsia="Times New Roman" w:hAnsi="Times New Roman" w:cs="Times New Roman"/>
          <w:sz w:val="24"/>
          <w:szCs w:val="24"/>
        </w:rPr>
        <w:t xml:space="preserve">focus on </w:t>
      </w:r>
      <w:r w:rsidR="00167B72">
        <w:rPr>
          <w:rFonts w:ascii="Times New Roman" w:eastAsia="Times New Roman" w:hAnsi="Times New Roman" w:cs="Times New Roman"/>
          <w:sz w:val="24"/>
          <w:szCs w:val="24"/>
        </w:rPr>
        <w:t>Jupyter Notebooks and R</w:t>
      </w:r>
      <w:r w:rsidR="00FF7D5D">
        <w:rPr>
          <w:rFonts w:ascii="Times New Roman" w:eastAsia="Times New Roman" w:hAnsi="Times New Roman" w:cs="Times New Roman"/>
          <w:sz w:val="24"/>
          <w:szCs w:val="24"/>
        </w:rPr>
        <w:t>M</w:t>
      </w:r>
      <w:r w:rsidR="00167B72">
        <w:rPr>
          <w:rFonts w:ascii="Times New Roman" w:eastAsia="Times New Roman" w:hAnsi="Times New Roman" w:cs="Times New Roman"/>
          <w:sz w:val="24"/>
          <w:szCs w:val="24"/>
        </w:rPr>
        <w:t>arkdown.</w:t>
      </w:r>
      <w:r w:rsidR="008D7DCA">
        <w:rPr>
          <w:rFonts w:ascii="Times New Roman" w:eastAsia="Times New Roman" w:hAnsi="Times New Roman" w:cs="Times New Roman"/>
          <w:color w:val="FF0000"/>
          <w:sz w:val="24"/>
          <w:szCs w:val="24"/>
        </w:rPr>
        <w:t xml:space="preserve">  </w:t>
      </w:r>
      <w:r w:rsidR="00685AE2">
        <w:rPr>
          <w:rFonts w:ascii="Times New Roman" w:eastAsia="Times New Roman" w:hAnsi="Times New Roman" w:cs="Times New Roman"/>
          <w:sz w:val="24"/>
          <w:szCs w:val="24"/>
        </w:rPr>
        <w:t xml:space="preserve">And finally, participants will </w:t>
      </w:r>
      <w:r w:rsidR="004C56E8">
        <w:rPr>
          <w:rFonts w:ascii="Times New Roman" w:eastAsia="Times New Roman" w:hAnsi="Times New Roman" w:cs="Times New Roman"/>
          <w:sz w:val="24"/>
          <w:szCs w:val="24"/>
        </w:rPr>
        <w:t xml:space="preserve">be </w:t>
      </w:r>
      <w:r w:rsidR="00E118F1">
        <w:rPr>
          <w:rFonts w:ascii="Times New Roman" w:eastAsia="Times New Roman" w:hAnsi="Times New Roman" w:cs="Times New Roman"/>
          <w:sz w:val="24"/>
          <w:szCs w:val="24"/>
        </w:rPr>
        <w:t xml:space="preserve">given a chance to </w:t>
      </w:r>
      <w:r w:rsidR="000318D0">
        <w:rPr>
          <w:rFonts w:ascii="Times New Roman" w:eastAsia="Times New Roman" w:hAnsi="Times New Roman" w:cs="Times New Roman"/>
          <w:sz w:val="24"/>
          <w:szCs w:val="24"/>
        </w:rPr>
        <w:t xml:space="preserve">examine and </w:t>
      </w:r>
      <w:r w:rsidR="00B9287F">
        <w:rPr>
          <w:rFonts w:ascii="Times New Roman" w:eastAsia="Times New Roman" w:hAnsi="Times New Roman" w:cs="Times New Roman"/>
          <w:sz w:val="24"/>
          <w:szCs w:val="24"/>
        </w:rPr>
        <w:t>work</w:t>
      </w:r>
      <w:r w:rsidR="00E118F1">
        <w:rPr>
          <w:rFonts w:ascii="Times New Roman" w:eastAsia="Times New Roman" w:hAnsi="Times New Roman" w:cs="Times New Roman"/>
          <w:sz w:val="24"/>
          <w:szCs w:val="24"/>
        </w:rPr>
        <w:t xml:space="preserve"> with an interactive </w:t>
      </w:r>
      <w:r w:rsidR="004C56E8">
        <w:rPr>
          <w:rFonts w:ascii="Times New Roman" w:eastAsia="Times New Roman" w:hAnsi="Times New Roman" w:cs="Times New Roman"/>
          <w:sz w:val="24"/>
          <w:szCs w:val="24"/>
        </w:rPr>
        <w:t>public health data story created by our research team.</w:t>
      </w:r>
    </w:p>
    <w:p w14:paraId="644FA511" w14:textId="4024559C" w:rsidR="001562B8" w:rsidRPr="00563CB3" w:rsidRDefault="001562B8">
      <w:pPr>
        <w:rPr>
          <w:rFonts w:ascii="Times New Roman" w:eastAsia="Times New Roman" w:hAnsi="Times New Roman" w:cs="Times New Roman"/>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 xml:space="preserve">Learning Objective 1  </w:t>
      </w:r>
    </w:p>
    <w:p w14:paraId="5E7C7A28" w14:textId="77777777" w:rsidR="001562B8" w:rsidRDefault="001562B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Participants will gain an understanding of the data story research program currently underway at the University of Flo</w:t>
      </w:r>
      <w:r w:rsidR="00563CB3">
        <w:rPr>
          <w:rFonts w:ascii="Times New Roman" w:eastAsia="Times New Roman" w:hAnsi="Times New Roman" w:cs="Times New Roman"/>
          <w:iCs/>
          <w:sz w:val="24"/>
          <w:szCs w:val="24"/>
        </w:rPr>
        <w:t>rida and initial findings from our</w:t>
      </w:r>
      <w:r>
        <w:rPr>
          <w:rFonts w:ascii="Times New Roman" w:eastAsia="Times New Roman" w:hAnsi="Times New Roman" w:cs="Times New Roman"/>
          <w:iCs/>
          <w:sz w:val="24"/>
          <w:szCs w:val="24"/>
        </w:rPr>
        <w:t xml:space="preserve"> pilot study. </w:t>
      </w:r>
    </w:p>
    <w:p w14:paraId="68672978" w14:textId="77777777" w:rsidR="001562B8" w:rsidRPr="00563CB3" w:rsidRDefault="001562B8">
      <w:pPr>
        <w:rPr>
          <w:rFonts w:ascii="Times New Roman" w:eastAsia="Times New Roman" w:hAnsi="Times New Roman" w:cs="Times New Roman"/>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Learning Objective 2</w:t>
      </w:r>
    </w:p>
    <w:p w14:paraId="58AED1BC" w14:textId="0ACA7A65" w:rsidR="001562B8" w:rsidRDefault="009E2FD4" w:rsidP="001562B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Participants will acquire a working knowledge of </w:t>
      </w:r>
      <w:r w:rsidR="008C0515">
        <w:rPr>
          <w:rFonts w:ascii="Times New Roman" w:eastAsia="Times New Roman" w:hAnsi="Times New Roman" w:cs="Times New Roman"/>
          <w:iCs/>
          <w:sz w:val="24"/>
          <w:szCs w:val="24"/>
        </w:rPr>
        <w:t>data story construction</w:t>
      </w:r>
      <w:r>
        <w:rPr>
          <w:rFonts w:ascii="Times New Roman" w:eastAsia="Times New Roman" w:hAnsi="Times New Roman" w:cs="Times New Roman"/>
          <w:iCs/>
          <w:sz w:val="24"/>
          <w:szCs w:val="24"/>
        </w:rPr>
        <w:t xml:space="preserve"> and the principles of</w:t>
      </w:r>
      <w:r w:rsidR="008C0515">
        <w:rPr>
          <w:rFonts w:ascii="Times New Roman" w:eastAsia="Times New Roman" w:hAnsi="Times New Roman" w:cs="Times New Roman"/>
          <w:iCs/>
          <w:sz w:val="24"/>
          <w:szCs w:val="24"/>
        </w:rPr>
        <w:t xml:space="preserve"> educational</w:t>
      </w:r>
      <w:r>
        <w:rPr>
          <w:rFonts w:ascii="Times New Roman" w:eastAsia="Times New Roman" w:hAnsi="Times New Roman" w:cs="Times New Roman"/>
          <w:iCs/>
          <w:sz w:val="24"/>
          <w:szCs w:val="24"/>
        </w:rPr>
        <w:t xml:space="preserve"> storytelling in open-science (</w:t>
      </w:r>
      <w:r w:rsidR="00FF7D5D">
        <w:rPr>
          <w:rFonts w:ascii="Times New Roman" w:eastAsia="Times New Roman" w:hAnsi="Times New Roman" w:cs="Times New Roman"/>
          <w:iCs/>
          <w:sz w:val="24"/>
          <w:szCs w:val="24"/>
        </w:rPr>
        <w:t>Jupyter Notebook and RMarkdown</w:t>
      </w:r>
      <w:r>
        <w:rPr>
          <w:rFonts w:ascii="Times New Roman" w:eastAsia="Times New Roman" w:hAnsi="Times New Roman" w:cs="Times New Roman"/>
          <w:iCs/>
          <w:sz w:val="24"/>
          <w:szCs w:val="24"/>
        </w:rPr>
        <w:t>) environments.</w:t>
      </w:r>
    </w:p>
    <w:p w14:paraId="45B0FDC7" w14:textId="77777777" w:rsidR="001562B8" w:rsidRPr="00563CB3" w:rsidRDefault="001562B8">
      <w:pPr>
        <w:rPr>
          <w:rFonts w:ascii="Times New Roman" w:eastAsia="Times New Roman" w:hAnsi="Times New Roman" w:cs="Times New Roman"/>
          <w:b/>
          <w:i/>
          <w:iCs/>
          <w:color w:val="244061" w:themeColor="accent1" w:themeShade="80"/>
          <w:sz w:val="24"/>
          <w:szCs w:val="24"/>
        </w:rPr>
      </w:pPr>
      <w:r w:rsidRPr="00563CB3">
        <w:rPr>
          <w:rFonts w:ascii="Times New Roman" w:eastAsia="Times New Roman" w:hAnsi="Times New Roman" w:cs="Times New Roman"/>
          <w:i/>
          <w:iCs/>
          <w:color w:val="244061" w:themeColor="accent1" w:themeShade="80"/>
          <w:sz w:val="24"/>
          <w:szCs w:val="24"/>
        </w:rPr>
        <w:t>Learning Objective 3</w:t>
      </w:r>
      <w:r w:rsidR="007E5BD9" w:rsidRPr="00563CB3">
        <w:rPr>
          <w:rFonts w:ascii="Times New Roman" w:eastAsia="Times New Roman" w:hAnsi="Times New Roman" w:cs="Times New Roman"/>
          <w:b/>
          <w:i/>
          <w:iCs/>
          <w:color w:val="244061" w:themeColor="accent1" w:themeShade="80"/>
          <w:sz w:val="24"/>
          <w:szCs w:val="24"/>
        </w:rPr>
        <w:t xml:space="preserve"> </w:t>
      </w:r>
    </w:p>
    <w:p w14:paraId="32048506" w14:textId="77777777" w:rsidR="00C445A6" w:rsidRDefault="009E2FD4">
      <w:pPr>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 xml:space="preserve">Participants will </w:t>
      </w:r>
      <w:r w:rsidR="008C0515">
        <w:rPr>
          <w:rFonts w:ascii="Times New Roman" w:eastAsia="Times New Roman" w:hAnsi="Times New Roman" w:cs="Times New Roman"/>
          <w:iCs/>
          <w:sz w:val="24"/>
          <w:szCs w:val="24"/>
        </w:rPr>
        <w:t>see how the princi</w:t>
      </w:r>
      <w:r w:rsidR="00563CB3">
        <w:rPr>
          <w:rFonts w:ascii="Times New Roman" w:eastAsia="Times New Roman" w:hAnsi="Times New Roman" w:cs="Times New Roman"/>
          <w:iCs/>
          <w:sz w:val="24"/>
          <w:szCs w:val="24"/>
        </w:rPr>
        <w:t xml:space="preserve">ples of educational storytelling have been implemented in a public health data story, created for our data story research study. </w:t>
      </w:r>
      <w:r w:rsidR="00C445A6">
        <w:rPr>
          <w:rFonts w:ascii="Times New Roman" w:eastAsia="Times New Roman" w:hAnsi="Times New Roman" w:cs="Times New Roman"/>
          <w:b/>
          <w:iCs/>
          <w:sz w:val="24"/>
          <w:szCs w:val="24"/>
        </w:rPr>
        <w:br w:type="page"/>
      </w:r>
    </w:p>
    <w:p w14:paraId="727006D3" w14:textId="77777777"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14:paraId="4EC2D013" w14:textId="77777777" w:rsidR="00007584" w:rsidRPr="00606D67" w:rsidRDefault="00007584" w:rsidP="00DE402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case-studies into their curricula some 100 years ago.  The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14:paraId="22B559D2" w14:textId="77777777" w:rsidR="00007584" w:rsidRPr="00606D67" w:rsidRDefault="00007584" w:rsidP="00DE4028">
      <w:pPr>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The practice of data science in the clinical sciences has some unique features that create an ideal environment for a story infused pedagogy.  For example, data analysis in the clinical and translational sciences is concrete</w:t>
      </w:r>
      <w:r w:rsidR="00BF2E4D">
        <w:rPr>
          <w:rFonts w:ascii="Times New Roman" w:hAnsi="Times New Roman" w:cs="Times New Roman"/>
          <w:sz w:val="24"/>
          <w:szCs w:val="24"/>
        </w:rPr>
        <w:t xml:space="preserve"> and </w:t>
      </w:r>
      <w:r w:rsidRPr="00606D67">
        <w:rPr>
          <w:rFonts w:ascii="Times New Roman" w:hAnsi="Times New Roman" w:cs="Times New Roman"/>
          <w:sz w:val="24"/>
          <w:szCs w:val="24"/>
        </w:rPr>
        <w:t xml:space="preserve">embedded in the real world.  This stands in contrast to statistics, math, and computer science where the focus is more abstract.  In these fields, data science is largely about constructing and fitting models.  Clinical data, on the other hand, is often messy and contradictory, abhorring generalizations and abstraction.  While abstraction can help to </w:t>
      </w:r>
      <w:r w:rsidRPr="00606D67">
        <w:rPr>
          <w:rFonts w:ascii="Times New Roman" w:eastAsia="Times New Roman" w:hAnsi="Times New Roman" w:cs="Times New Roman"/>
          <w:sz w:val="24"/>
          <w:szCs w:val="24"/>
        </w:rPr>
        <w:t xml:space="preserve">formulate a problem, it is an appreciation for the complexity of clinical research and an appreciation that exceptions can be nearly as important as rules that are required of computational scientists working in this field.  A data-driven approach to learning informed by messy data and interesting research questions – the way concepts are presented in data stories – aligns well with the realities of data analysis in precision </w:t>
      </w:r>
      <w:r w:rsidR="00097774">
        <w:rPr>
          <w:rFonts w:ascii="Times New Roman" w:eastAsia="Times New Roman" w:hAnsi="Times New Roman" w:cs="Times New Roman"/>
          <w:sz w:val="24"/>
          <w:szCs w:val="24"/>
        </w:rPr>
        <w:t xml:space="preserve">medicine and </w:t>
      </w:r>
      <w:r w:rsidRPr="00606D67">
        <w:rPr>
          <w:rFonts w:ascii="Times New Roman" w:eastAsia="Times New Roman" w:hAnsi="Times New Roman" w:cs="Times New Roman"/>
          <w:sz w:val="24"/>
          <w:szCs w:val="24"/>
        </w:rPr>
        <w:t>public health.</w:t>
      </w:r>
    </w:p>
    <w:p w14:paraId="22439CDD"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data stories share many commonalities with case-studies – content in both, for example, is packaged in a story container or narrative arc – there are important differences as well.  With data stories, the focus shifts to data analysis and/or the acquisition of the requisite technical skills to </w:t>
      </w:r>
      <w:r w:rsidRPr="00606D67">
        <w:rPr>
          <w:rFonts w:ascii="Times New Roman" w:eastAsia="Times New Roman" w:hAnsi="Times New Roman" w:cs="Times New Roman"/>
          <w:b/>
          <w:sz w:val="24"/>
          <w:szCs w:val="24"/>
        </w:rPr>
        <w:t>do</w:t>
      </w:r>
      <w:r w:rsidRPr="00606D67">
        <w:rPr>
          <w:rFonts w:ascii="Times New Roman" w:eastAsia="Times New Roman" w:hAnsi="Times New Roman" w:cs="Times New Roman"/>
          <w:sz w:val="24"/>
          <w:szCs w:val="24"/>
        </w:rPr>
        <w:t xml:space="preserve"> data analysis.  This is not the situation with case-studies where data may be present but is rarely the focus.  </w:t>
      </w:r>
    </w:p>
    <w:p w14:paraId="16E5A061" w14:textId="77777777" w:rsidR="00007584" w:rsidRPr="00606D67" w:rsidRDefault="00007584" w:rsidP="00DE4028">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data stories that distinguishes them from the traditional case-study.  The case-studies featured at the National Center for Case Study Teaching in Science website, for example, are offered in static containers – MS Word, PowerPoint, or Adobe.  The data stories created as part of this project, on the other hand, will be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Study participants will not need to have any prior programming experience.  In addition to a mini-course, participants will be given access to existing introductory R, Python and statistics </w:t>
      </w:r>
      <w:hyperlink r:id="rId8" w:history="1">
        <w:r w:rsidRPr="00606D67">
          <w:rPr>
            <w:rStyle w:val="Hyperlink"/>
            <w:rFonts w:ascii="Times New Roman" w:eastAsia="Times New Roman" w:hAnsi="Times New Roman" w:cs="Times New Roman"/>
            <w:sz w:val="24"/>
            <w:szCs w:val="24"/>
          </w:rPr>
          <w:t>MyDataStory</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classes.</w:t>
      </w:r>
    </w:p>
    <w:p w14:paraId="024677C4"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His articles and edited volumes are indispensable and provide a practical introduction to the art of case-study construction and teaching.  The center’s website features some 778 case-studies available to registered faculty.</w:t>
      </w:r>
    </w:p>
    <w:p w14:paraId="646D5B77" w14:textId="77777777" w:rsidR="00287FFD"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 xml:space="preserve">By contrast, studies that have examined the effectiveness of the case-study method in life science settings are minimal.  Even fewer studies have attempted to understand when, how, and why case-studies work from a student perspective.  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The research team anticipates that the data story instructional method will result in positive results, similar to those just reported. </w:t>
      </w:r>
    </w:p>
    <w:p w14:paraId="525AC617" w14:textId="77777777" w:rsidR="00757395" w:rsidRDefault="00287FFD" w:rsidP="00757395">
      <w:pPr>
        <w:spacing w:after="0"/>
        <w:ind w:firstLine="576"/>
        <w:rPr>
          <w:rFonts w:ascii="Times New Roman" w:hAnsi="Times New Roman" w:cs="Times New Roman"/>
          <w:sz w:val="24"/>
          <w:szCs w:val="24"/>
        </w:rPr>
      </w:pPr>
      <w:r>
        <w:rPr>
          <w:rFonts w:ascii="Times New Roman" w:hAnsi="Times New Roman" w:cs="Times New Roman"/>
          <w:sz w:val="24"/>
          <w:szCs w:val="24"/>
        </w:rPr>
        <w:t xml:space="preserve">The question of the motivational efficacy of the data story lies at the heart of the research reported </w:t>
      </w:r>
      <w:r w:rsidR="008A42C6">
        <w:rPr>
          <w:rFonts w:ascii="Times New Roman" w:hAnsi="Times New Roman" w:cs="Times New Roman"/>
          <w:sz w:val="24"/>
          <w:szCs w:val="24"/>
        </w:rPr>
        <w:t>in this article</w:t>
      </w:r>
      <w:r>
        <w:rPr>
          <w:rFonts w:ascii="Times New Roman" w:hAnsi="Times New Roman" w:cs="Times New Roman"/>
          <w:sz w:val="24"/>
          <w:szCs w:val="24"/>
        </w:rPr>
        <w:t xml:space="preserve">.  Educators have long recognized that motivation and engagement are </w:t>
      </w:r>
      <w:r w:rsidR="008A42C6">
        <w:rPr>
          <w:rFonts w:ascii="Times New Roman" w:hAnsi="Times New Roman" w:cs="Times New Roman"/>
          <w:sz w:val="24"/>
          <w:szCs w:val="24"/>
        </w:rPr>
        <w:t xml:space="preserve">key drivers of student learning.  A motivated and engaged student is one who will eventually master the concepts and techniques, absent </w:t>
      </w:r>
      <w:r w:rsidR="00F31988">
        <w:rPr>
          <w:rFonts w:ascii="Times New Roman" w:hAnsi="Times New Roman" w:cs="Times New Roman"/>
          <w:sz w:val="24"/>
          <w:szCs w:val="24"/>
        </w:rPr>
        <w:t xml:space="preserve">any </w:t>
      </w:r>
      <w:r w:rsidR="008A42C6">
        <w:rPr>
          <w:rFonts w:ascii="Times New Roman" w:hAnsi="Times New Roman" w:cs="Times New Roman"/>
          <w:sz w:val="24"/>
          <w:szCs w:val="24"/>
        </w:rPr>
        <w:t xml:space="preserve">significant extenuating circumstances.  </w:t>
      </w:r>
      <w:r w:rsidR="00F31988">
        <w:rPr>
          <w:rFonts w:ascii="Times New Roman" w:hAnsi="Times New Roman" w:cs="Times New Roman"/>
          <w:sz w:val="24"/>
          <w:szCs w:val="24"/>
        </w:rPr>
        <w:t xml:space="preserve">Achieving either, however, </w:t>
      </w:r>
      <w:r w:rsidR="00FF50B1">
        <w:rPr>
          <w:rFonts w:ascii="Times New Roman" w:hAnsi="Times New Roman" w:cs="Times New Roman"/>
          <w:sz w:val="24"/>
          <w:szCs w:val="24"/>
        </w:rPr>
        <w:t>entails</w:t>
      </w:r>
      <w:r w:rsidR="00F31988">
        <w:rPr>
          <w:rFonts w:ascii="Times New Roman" w:hAnsi="Times New Roman" w:cs="Times New Roman"/>
          <w:sz w:val="24"/>
          <w:szCs w:val="24"/>
        </w:rPr>
        <w:t xml:space="preserve"> </w:t>
      </w:r>
      <w:r w:rsidR="00151D25">
        <w:rPr>
          <w:rFonts w:ascii="Times New Roman" w:hAnsi="Times New Roman" w:cs="Times New Roman"/>
          <w:sz w:val="24"/>
          <w:szCs w:val="24"/>
        </w:rPr>
        <w:t xml:space="preserve">some </w:t>
      </w:r>
      <w:r w:rsidR="00763204">
        <w:rPr>
          <w:rFonts w:ascii="Times New Roman" w:hAnsi="Times New Roman" w:cs="Times New Roman"/>
          <w:sz w:val="24"/>
          <w:szCs w:val="24"/>
        </w:rPr>
        <w:t xml:space="preserve">level of </w:t>
      </w:r>
      <w:r w:rsidR="00FF50B1">
        <w:rPr>
          <w:rFonts w:ascii="Times New Roman" w:hAnsi="Times New Roman" w:cs="Times New Roman"/>
          <w:sz w:val="24"/>
          <w:szCs w:val="24"/>
        </w:rPr>
        <w:t>emotional involvement</w:t>
      </w:r>
      <w:r w:rsidR="003E47C7">
        <w:rPr>
          <w:rFonts w:ascii="Times New Roman" w:hAnsi="Times New Roman" w:cs="Times New Roman"/>
          <w:sz w:val="24"/>
          <w:szCs w:val="24"/>
        </w:rPr>
        <w:t xml:space="preserve"> on the part of the student.  </w:t>
      </w:r>
      <w:r w:rsidR="009A1A3E">
        <w:rPr>
          <w:rFonts w:ascii="Times New Roman" w:hAnsi="Times New Roman" w:cs="Times New Roman"/>
          <w:sz w:val="24"/>
          <w:szCs w:val="24"/>
        </w:rPr>
        <w:t>Indeed, t</w:t>
      </w:r>
      <w:r w:rsidR="003E47C7">
        <w:rPr>
          <w:rFonts w:ascii="Times New Roman" w:hAnsi="Times New Roman" w:cs="Times New Roman"/>
          <w:sz w:val="24"/>
          <w:szCs w:val="24"/>
        </w:rPr>
        <w:t xml:space="preserve">he </w:t>
      </w:r>
      <w:r w:rsidR="00763204">
        <w:rPr>
          <w:rFonts w:ascii="Times New Roman" w:hAnsi="Times New Roman" w:cs="Times New Roman"/>
          <w:sz w:val="24"/>
          <w:szCs w:val="24"/>
        </w:rPr>
        <w:t>importance</w:t>
      </w:r>
      <w:r w:rsidR="003E47C7">
        <w:rPr>
          <w:rFonts w:ascii="Times New Roman" w:hAnsi="Times New Roman" w:cs="Times New Roman"/>
          <w:sz w:val="24"/>
          <w:szCs w:val="24"/>
        </w:rPr>
        <w:t xml:space="preserve"> of emotion in the learning process has received increasing attention in the literature</w:t>
      </w:r>
      <w:r w:rsidR="00311645">
        <w:rPr>
          <w:rFonts w:ascii="Times New Roman" w:hAnsi="Times New Roman" w:cs="Times New Roman"/>
          <w:sz w:val="24"/>
          <w:szCs w:val="24"/>
        </w:rPr>
        <w:t xml:space="preserve"> (</w:t>
      </w:r>
      <w:r w:rsidR="006C2135" w:rsidRPr="00606D67">
        <w:rPr>
          <w:rFonts w:ascii="Times New Roman" w:hAnsi="Times New Roman" w:cs="Times New Roman"/>
          <w:sz w:val="24"/>
          <w:szCs w:val="24"/>
        </w:rPr>
        <w:t>Herreid et al. 2014</w:t>
      </w:r>
      <w:r w:rsidR="006C2135">
        <w:rPr>
          <w:rFonts w:ascii="Times New Roman" w:hAnsi="Times New Roman" w:cs="Times New Roman"/>
          <w:sz w:val="24"/>
          <w:szCs w:val="24"/>
        </w:rPr>
        <w:t>)</w:t>
      </w:r>
      <w:r w:rsidR="003E47C7">
        <w:rPr>
          <w:rFonts w:ascii="Times New Roman" w:hAnsi="Times New Roman" w:cs="Times New Roman"/>
          <w:sz w:val="24"/>
          <w:szCs w:val="24"/>
        </w:rPr>
        <w:t>.</w:t>
      </w:r>
      <w:r w:rsidR="00F31988">
        <w:rPr>
          <w:rFonts w:ascii="Times New Roman" w:hAnsi="Times New Roman" w:cs="Times New Roman"/>
          <w:sz w:val="24"/>
          <w:szCs w:val="24"/>
        </w:rPr>
        <w:t xml:space="preserve"> </w:t>
      </w:r>
    </w:p>
    <w:p w14:paraId="7F6E335F" w14:textId="77777777"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14:paraId="41B5CD9B" w14:textId="77777777" w:rsidR="00007584" w:rsidRPr="00606D67" w:rsidRDefault="00007584" w:rsidP="00287FF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 </w:t>
      </w:r>
    </w:p>
    <w:p w14:paraId="769D8427"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Significance</w:t>
      </w:r>
    </w:p>
    <w:p w14:paraId="13E3CC00" w14:textId="77777777" w:rsidR="00007584" w:rsidRPr="00606D67" w:rsidRDefault="00007584" w:rsidP="00606D67">
      <w:pPr>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The long-term importance of this proposal lies in two dimensions; a) the development of a clinical data story community, and b) the data story as a new and innovative way to impart scientific concepts and issues to clinical translational science professionals.  Writing for </w:t>
      </w:r>
      <w:r w:rsidRPr="00606D67">
        <w:rPr>
          <w:rFonts w:ascii="Times New Roman" w:eastAsia="Times New Roman" w:hAnsi="Times New Roman" w:cs="Times New Roman"/>
          <w:i/>
          <w:sz w:val="24"/>
          <w:szCs w:val="24"/>
        </w:rPr>
        <w:t>Nature</w:t>
      </w:r>
      <w:r w:rsidRPr="00606D67">
        <w:rPr>
          <w:rFonts w:ascii="Times New Roman" w:eastAsia="Times New Roman" w:hAnsi="Times New Roman" w:cs="Times New Roman"/>
          <w:sz w:val="24"/>
          <w:szCs w:val="24"/>
        </w:rPr>
        <w:t xml:space="preserve">, Vivien Marx (2013) details the big data challenges facing the life sciences, biology in particular.  She writes, “Data mountains and analysis are altering the way science progresses, and breeding biologists who get neither their feet nor their hands wet” (p. 260).  Hey, Tansley, and Tolle (2009) argue that science is undergoing a </w:t>
      </w:r>
      <w:r w:rsidRPr="00606D67">
        <w:rPr>
          <w:rFonts w:ascii="Times New Roman" w:eastAsia="Times New Roman" w:hAnsi="Times New Roman" w:cs="Times New Roman"/>
          <w:i/>
          <w:sz w:val="24"/>
          <w:szCs w:val="24"/>
        </w:rPr>
        <w:t>paradigm shift</w:t>
      </w:r>
      <w:r w:rsidRPr="00606D67">
        <w:rPr>
          <w:rFonts w:ascii="Times New Roman" w:eastAsia="Times New Roman" w:hAnsi="Times New Roman" w:cs="Times New Roman"/>
          <w:sz w:val="24"/>
          <w:szCs w:val="24"/>
        </w:rPr>
        <w:t xml:space="preserve">.  If so, then the larger question of how to educate a generation of data-savvy public health professionals capable of navigating this shift is </w:t>
      </w:r>
      <w:r w:rsidRPr="00606D67">
        <w:rPr>
          <w:rFonts w:ascii="Times New Roman" w:eastAsia="Times New Roman" w:hAnsi="Times New Roman" w:cs="Times New Roman"/>
          <w:sz w:val="24"/>
          <w:szCs w:val="24"/>
          <w:u w:val="single"/>
        </w:rPr>
        <w:t>truly significant</w:t>
      </w:r>
      <w:r w:rsidRPr="00606D67">
        <w:rPr>
          <w:rFonts w:ascii="Times New Roman" w:eastAsia="Times New Roman" w:hAnsi="Times New Roman" w:cs="Times New Roman"/>
          <w:sz w:val="24"/>
          <w:szCs w:val="24"/>
        </w:rPr>
        <w:t>.</w:t>
      </w:r>
    </w:p>
    <w:p w14:paraId="2515CAFB"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Innovation/Potential Impact</w:t>
      </w:r>
    </w:p>
    <w:p w14:paraId="5018D4C0" w14:textId="77777777" w:rsidR="00007584" w:rsidRPr="00606D67" w:rsidRDefault="00007584" w:rsidP="00794AFB">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As noted earlier, the data story is a pedagogical innovation that shares many similarities with the case-study method of instruction.  The data story, however, has unique properties which distinguish it from similar approaches.  These unique properties – a high level of interactivity, for example – creates new ways to engage students and impact learning outcomes.</w:t>
      </w:r>
    </w:p>
    <w:p w14:paraId="63A6B439" w14:textId="77777777" w:rsidR="00007584" w:rsidRPr="00606D67"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lastRenderedPageBreak/>
        <w:t>A data story approach to precision public health education is likely to improve student technical and communication skills.  A pedagogical approach grounded in stories also allows CTS professionals to develop and practice emerging skills in the context of topics that are both more engaging and relatable than the abstract examples typically employed in technical education settings.  And finally – rather than present technical skills in isolation – the “data story” approach enables learners to understand how these skills can be jointly used to solve a particular problem while also, due to the availability of the auxiliary material, enabling skills to be more thoroughly learned on demand.   As well, data stories will lend themselves to being translational vectors. That is, the inherent accessibility of data stories makes them an ideal choice for delivering multimedia prevention and intervention messages to a broader audience, including patients, journalists, and science communication professionals in related fields.</w:t>
      </w:r>
    </w:p>
    <w:p w14:paraId="0D5CCCD2" w14:textId="77777777" w:rsidR="00007584" w:rsidRDefault="00007584" w:rsidP="00097774">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This is a new and unexplored line of pedagogical inquiry.  The College of Pharmacy’s Video Production Services Department will be an ideal partner, assisting the research team in its exploration of innovative ways to communicate complex data science concepts and ideas.  The department is a proven innovator, having pioneered the development and use of explanatory and interactive videos across campus. </w:t>
      </w:r>
    </w:p>
    <w:p w14:paraId="3C2A4D29" w14:textId="77777777" w:rsidR="00097774" w:rsidRPr="00606D67" w:rsidRDefault="00097774" w:rsidP="00097774">
      <w:pPr>
        <w:spacing w:after="0"/>
        <w:ind w:firstLine="576"/>
        <w:rPr>
          <w:rFonts w:ascii="Times New Roman" w:hAnsi="Times New Roman" w:cs="Times New Roman"/>
          <w:sz w:val="24"/>
          <w:szCs w:val="24"/>
        </w:rPr>
      </w:pPr>
    </w:p>
    <w:p w14:paraId="3DDEF290" w14:textId="77777777" w:rsidR="00007584" w:rsidRPr="00606D67" w:rsidRDefault="00007584" w:rsidP="00007584">
      <w:pPr>
        <w:rPr>
          <w:rFonts w:ascii="Times New Roman" w:hAnsi="Times New Roman" w:cs="Times New Roman"/>
          <w:i/>
          <w:sz w:val="24"/>
          <w:szCs w:val="24"/>
        </w:rPr>
      </w:pPr>
      <w:r w:rsidRPr="00606D67">
        <w:rPr>
          <w:rFonts w:ascii="Times New Roman" w:hAnsi="Times New Roman" w:cs="Times New Roman"/>
          <w:i/>
          <w:sz w:val="24"/>
          <w:szCs w:val="24"/>
        </w:rPr>
        <w:t>Preliminary Studies</w:t>
      </w:r>
    </w:p>
    <w:p w14:paraId="2D0C61E5" w14:textId="77777777" w:rsidR="00007584" w:rsidRPr="00606D67" w:rsidRDefault="00007584" w:rsidP="00007584">
      <w:pPr>
        <w:ind w:firstLine="576"/>
        <w:rPr>
          <w:rFonts w:ascii="Times New Roman" w:hAnsi="Times New Roman" w:cs="Times New Roman"/>
          <w:sz w:val="24"/>
          <w:szCs w:val="24"/>
        </w:rPr>
      </w:pPr>
      <w:r w:rsidRPr="00606D67">
        <w:rPr>
          <w:rFonts w:ascii="Times New Roman" w:hAnsi="Times New Roman" w:cs="Times New Roman"/>
          <w:sz w:val="24"/>
          <w:szCs w:val="24"/>
        </w:rPr>
        <w:t>A second research team, led by the PI, has already begun to assess the impact of the data story method of instruction.  The team has been meeting bi-weekly for the past six months to advance this initiative and discuss findings.  The findings so far have been positive, though anecdotal.  For example, the PI on this proposal taught an online class (MCB4934 -Data Storytelling in R) for the Microbiology and Cell Science Department.  Student response was overwhelmingly positive.  Additionally, data story modules have been tested in the graduate-level course STA6093 (Introduction to Applied Statistics for Agriculture and Life Sciences), taught by Denis Valle, and the undergraduate-level course BSC2891 (Python Programming for Biology), taught by Bryan Kolaczkowski.  Both STA6093 and BSC2891 are fully online, and enrollment often exceeds 100 and 200 students per semester for STA6093 and BSC2891, respectively.  Both are foundational courses for life-science students at UF that introduce basic data science concepts through in-depth interaction with a variety of datasets.</w:t>
      </w:r>
    </w:p>
    <w:p w14:paraId="4F145107"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14:paraId="59755448" w14:textId="77777777"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w:t>
      </w:r>
      <w:r w:rsidR="00467275">
        <w:rPr>
          <w:rFonts w:ascii="Times New Roman" w:eastAsia="Times New Roman" w:hAnsi="Times New Roman" w:cs="Times New Roman"/>
          <w:sz w:val="24"/>
          <w:szCs w:val="24"/>
        </w:rPr>
        <w:lastRenderedPageBreak/>
        <w:t xml:space="preserve">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14:paraId="052F26BA" w14:textId="77777777"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(These questions are directly linked to objective one in the </w:t>
      </w:r>
      <w:r w:rsidRPr="00606D67">
        <w:rPr>
          <w:rFonts w:ascii="Times New Roman" w:eastAsia="Times New Roman" w:hAnsi="Times New Roman" w:cs="Times New Roman"/>
          <w:i/>
          <w:sz w:val="24"/>
          <w:szCs w:val="24"/>
        </w:rPr>
        <w:t>Specific Aims/Objectives</w:t>
      </w:r>
      <w:r w:rsidRPr="00606D67">
        <w:rPr>
          <w:rFonts w:ascii="Times New Roman" w:eastAsia="Times New Roman" w:hAnsi="Times New Roman" w:cs="Times New Roman"/>
          <w:sz w:val="24"/>
          <w:szCs w:val="24"/>
        </w:rPr>
        <w:t xml:space="preserve"> section – Research the Efficacy of the Data Story as a Precision Public Health Learning Tool.)</w:t>
      </w:r>
    </w:p>
    <w:p w14:paraId="7CED5581" w14:textId="77777777" w:rsidR="00007584" w:rsidRPr="00606D67" w:rsidRDefault="00007584" w:rsidP="00007584">
      <w:pPr>
        <w:pStyle w:val="ListParagraph"/>
        <w:ind w:left="360"/>
        <w:rPr>
          <w:rFonts w:ascii="Times New Roman" w:hAnsi="Times New Roman" w:cs="Times New Roman"/>
          <w:sz w:val="24"/>
          <w:szCs w:val="24"/>
        </w:rPr>
      </w:pPr>
    </w:p>
    <w:p w14:paraId="37F62EF3" w14:textId="77777777" w:rsidR="00007584" w:rsidRDefault="00007584" w:rsidP="00007584">
      <w:pPr>
        <w:pStyle w:val="ListParagraph"/>
        <w:numPr>
          <w:ilvl w:val="0"/>
          <w:numId w:val="4"/>
        </w:numPr>
        <w:spacing w:after="0" w:line="240" w:lineRule="auto"/>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What features of a data story approach elicit the necessary thinking processes to understand precision public health issues and concepts?</w:t>
      </w:r>
    </w:p>
    <w:p w14:paraId="7A73E821" w14:textId="77777777" w:rsidR="00DD7809" w:rsidRPr="00606D67" w:rsidRDefault="00DD7809" w:rsidP="00DD7809">
      <w:pPr>
        <w:pStyle w:val="ListParagraph"/>
        <w:spacing w:after="0" w:line="240" w:lineRule="auto"/>
        <w:rPr>
          <w:rFonts w:ascii="Times New Roman" w:eastAsia="Times New Roman" w:hAnsi="Times New Roman" w:cs="Times New Roman"/>
          <w:sz w:val="24"/>
          <w:szCs w:val="24"/>
        </w:rPr>
      </w:pPr>
    </w:p>
    <w:p w14:paraId="4B9D419C"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appeal to wide and diverse audiences?</w:t>
      </w:r>
    </w:p>
    <w:p w14:paraId="6AEACED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Are students motivated to a greater degree when content is delivered in a story?</w:t>
      </w:r>
    </w:p>
    <w:p w14:paraId="4D0D1D43"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do we create data stories that activate foundational reasoning processes?</w:t>
      </w:r>
    </w:p>
    <w:p w14:paraId="0B287E9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defines the experiences of students with the data story approach and how does a student’s academic and cultural background impact that experience?</w:t>
      </w:r>
    </w:p>
    <w:p w14:paraId="2B8C3161"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features of the learning environment support positive student experiences with the data story instructional method and elicit the necessary thinking processes for understanding data science?</w:t>
      </w:r>
    </w:p>
    <w:p w14:paraId="3C4F32A0"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How usable is the data story method of instruction at imparting clinical translational to the research workforce?</w:t>
      </w:r>
    </w:p>
    <w:p w14:paraId="4555FC8A" w14:textId="77777777" w:rsidR="00007584" w:rsidRPr="00606D67" w:rsidRDefault="00007584" w:rsidP="00007584">
      <w:pPr>
        <w:pStyle w:val="ListParagraph"/>
        <w:numPr>
          <w:ilvl w:val="1"/>
          <w:numId w:val="5"/>
        </w:numPr>
        <w:spacing w:after="0" w:line="240" w:lineRule="auto"/>
        <w:rPr>
          <w:rFonts w:ascii="Times New Roman" w:hAnsi="Times New Roman" w:cs="Times New Roman"/>
          <w:sz w:val="24"/>
          <w:szCs w:val="24"/>
        </w:rPr>
      </w:pPr>
      <w:r w:rsidRPr="00606D67">
        <w:rPr>
          <w:rFonts w:ascii="Times New Roman" w:eastAsia="Times New Roman" w:hAnsi="Times New Roman" w:cs="Times New Roman"/>
          <w:sz w:val="24"/>
          <w:szCs w:val="24"/>
        </w:rPr>
        <w:t>What usability factors ought to inform the creation of data story learning experiences?</w:t>
      </w:r>
    </w:p>
    <w:p w14:paraId="0EC620DD" w14:textId="77777777" w:rsidR="00007584" w:rsidRPr="00606D67" w:rsidRDefault="00007584" w:rsidP="00007584">
      <w:pPr>
        <w:pStyle w:val="ListParagraph"/>
        <w:ind w:left="1080"/>
        <w:rPr>
          <w:rFonts w:ascii="Times New Roman" w:hAnsi="Times New Roman" w:cs="Times New Roman"/>
          <w:sz w:val="24"/>
          <w:szCs w:val="24"/>
        </w:rPr>
      </w:pPr>
    </w:p>
    <w:p w14:paraId="61E772E2" w14:textId="77777777" w:rsidR="00007584" w:rsidRPr="00606D67" w:rsidRDefault="00007584" w:rsidP="0000758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14:paraId="072F3593" w14:textId="77777777"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9"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 xml:space="preserve">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w:t>
      </w:r>
      <w:r w:rsidRPr="00606D67">
        <w:rPr>
          <w:rFonts w:ascii="Times New Roman" w:hAnsi="Times New Roman" w:cs="Times New Roman"/>
          <w:sz w:val="24"/>
          <w:szCs w:val="24"/>
        </w:rPr>
        <w:lastRenderedPageBreak/>
        <w:t>expectations and how these goals and expectations are met as a result of the data story way of instruction.</w:t>
      </w:r>
    </w:p>
    <w:p w14:paraId="39270A57" w14:textId="77777777" w:rsidR="000716EB" w:rsidRDefault="000716EB">
      <w:pPr>
        <w:rPr>
          <w:rFonts w:ascii="Times New Roman" w:hAnsi="Times New Roman" w:cs="Times New Roman"/>
          <w:i/>
          <w:sz w:val="24"/>
          <w:szCs w:val="24"/>
        </w:rPr>
      </w:pPr>
      <w:r>
        <w:rPr>
          <w:rFonts w:ascii="Times New Roman" w:hAnsi="Times New Roman" w:cs="Times New Roman"/>
          <w:i/>
          <w:sz w:val="24"/>
          <w:szCs w:val="24"/>
        </w:rPr>
        <w:br w:type="page"/>
      </w:r>
    </w:p>
    <w:p w14:paraId="29C47F74" w14:textId="77777777" w:rsidR="00007584" w:rsidRPr="00606D67" w:rsidRDefault="00007584" w:rsidP="000716EB">
      <w:pPr>
        <w:spacing w:after="0" w:line="240" w:lineRule="auto"/>
        <w:rPr>
          <w:rFonts w:ascii="Times New Roman" w:hAnsi="Times New Roman" w:cs="Times New Roman"/>
          <w:i/>
          <w:sz w:val="24"/>
          <w:szCs w:val="24"/>
        </w:rPr>
      </w:pPr>
      <w:r w:rsidRPr="00606D67">
        <w:rPr>
          <w:rFonts w:ascii="Times New Roman" w:hAnsi="Times New Roman" w:cs="Times New Roman"/>
          <w:i/>
          <w:sz w:val="24"/>
          <w:szCs w:val="24"/>
        </w:rPr>
        <w:lastRenderedPageBreak/>
        <w:t>Research Protocol</w:t>
      </w:r>
    </w:p>
    <w:p w14:paraId="725A426E" w14:textId="77777777" w:rsidR="00007584" w:rsidRPr="00606D67" w:rsidRDefault="00007584" w:rsidP="00007584">
      <w:pPr>
        <w:rPr>
          <w:rFonts w:ascii="Times New Roman" w:hAnsi="Times New Roman" w:cs="Times New Roman"/>
          <w:color w:val="632423" w:themeColor="accent2" w:themeShade="80"/>
          <w:sz w:val="24"/>
          <w:szCs w:val="24"/>
        </w:rPr>
      </w:pPr>
    </w:p>
    <w:tbl>
      <w:tblPr>
        <w:tblStyle w:val="TableGrid"/>
        <w:tblW w:w="1016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0165"/>
      </w:tblGrid>
      <w:tr w:rsidR="00007584" w:rsidRPr="00606D67" w14:paraId="78F81B46" w14:textId="77777777" w:rsidTr="0010265A">
        <w:tc>
          <w:tcPr>
            <w:tcW w:w="10165" w:type="dxa"/>
          </w:tcPr>
          <w:p w14:paraId="0BB36622"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i/>
                <w:sz w:val="22"/>
                <w:szCs w:val="22"/>
              </w:rPr>
              <w:t>Recruitment of Participant(s)</w:t>
            </w:r>
          </w:p>
          <w:p w14:paraId="7C61D6AD" w14:textId="77777777" w:rsidR="00007584" w:rsidRPr="00606D67" w:rsidRDefault="00007584" w:rsidP="0010265A">
            <w:pPr>
              <w:shd w:val="clear" w:color="auto" w:fill="FFFFFF"/>
              <w:rPr>
                <w:rFonts w:ascii="Times New Roman" w:hAnsi="Times New Roman"/>
                <w:i/>
                <w:sz w:val="22"/>
                <w:szCs w:val="22"/>
              </w:rPr>
            </w:pPr>
            <w:r w:rsidRPr="00606D67">
              <w:rPr>
                <w:rFonts w:ascii="Times New Roman" w:hAnsi="Times New Roman"/>
                <w:sz w:val="22"/>
                <w:szCs w:val="22"/>
              </w:rPr>
              <w:t xml:space="preserve">A sample of ~40 student participants with cohorts at UF, FSU, and UF Jacksonville will be recruited from a target population of clinical research professionals and graduate students at all three locations. The sample will be participants interested in gaining competencies in fundamental Data Sciences as applied to managing, coordinating or conducting translational research in data rich areas of precision health. </w:t>
            </w:r>
            <w:r w:rsidRPr="00606D67">
              <w:rPr>
                <w:rFonts w:ascii="Times New Roman" w:hAnsi="Times New Roman"/>
                <w:i/>
                <w:sz w:val="22"/>
                <w:szCs w:val="22"/>
              </w:rPr>
              <w:t xml:space="preserve">  </w:t>
            </w:r>
          </w:p>
          <w:p w14:paraId="5075B11E" w14:textId="77777777" w:rsidR="00007584" w:rsidRPr="00606D67" w:rsidRDefault="00007584" w:rsidP="0010265A">
            <w:pPr>
              <w:shd w:val="clear" w:color="auto" w:fill="FFFFFF"/>
              <w:rPr>
                <w:rFonts w:ascii="Times New Roman" w:hAnsi="Times New Roman"/>
                <w:sz w:val="22"/>
                <w:szCs w:val="22"/>
              </w:rPr>
            </w:pPr>
          </w:p>
          <w:p w14:paraId="4E18B8EB" w14:textId="77777777" w:rsidR="00007584" w:rsidRPr="00606D67" w:rsidRDefault="00007584" w:rsidP="0010265A">
            <w:pPr>
              <w:shd w:val="clear" w:color="auto" w:fill="FFFFFF"/>
              <w:rPr>
                <w:rFonts w:ascii="Times New Roman" w:hAnsi="Times New Roman"/>
                <w:sz w:val="22"/>
                <w:szCs w:val="22"/>
              </w:rPr>
            </w:pPr>
            <w:r w:rsidRPr="00606D67">
              <w:rPr>
                <w:rFonts w:ascii="Times New Roman" w:hAnsi="Times New Roman"/>
                <w:sz w:val="22"/>
                <w:szCs w:val="22"/>
              </w:rPr>
              <w:t xml:space="preserve">Participants will be recruited from the population of research professionals identified through CTSI networks and training programs.  Recruitment messages will be disseminated via relevant list servers as well as direct approaches from key personnel. </w:t>
            </w:r>
          </w:p>
          <w:p w14:paraId="257AF43A" w14:textId="77777777" w:rsidR="00007584" w:rsidRPr="00606D67" w:rsidRDefault="00007584" w:rsidP="0010265A">
            <w:pPr>
              <w:shd w:val="clear" w:color="auto" w:fill="FFFFFF"/>
              <w:rPr>
                <w:rFonts w:ascii="Times New Roman" w:hAnsi="Times New Roman"/>
                <w:sz w:val="22"/>
                <w:szCs w:val="22"/>
              </w:rPr>
            </w:pPr>
          </w:p>
        </w:tc>
      </w:tr>
      <w:tr w:rsidR="00007584" w:rsidRPr="00606D67" w14:paraId="1ED5EF3F" w14:textId="77777777" w:rsidTr="0010265A">
        <w:tc>
          <w:tcPr>
            <w:tcW w:w="10165" w:type="dxa"/>
          </w:tcPr>
          <w:p w14:paraId="613B5433"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Informed Consent</w:t>
            </w:r>
          </w:p>
          <w:p w14:paraId="3C1A0776"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Respondents will be sent an email with a request to participate in the study.  Details of the study with potential benefits and risks will be provided in the recruitment email.  Follow-up consent will be completed online via a Qualtrics survey.</w:t>
            </w:r>
          </w:p>
          <w:p w14:paraId="4D9D1907" w14:textId="77777777" w:rsidR="00007584" w:rsidRPr="00606D67" w:rsidRDefault="00007584" w:rsidP="0010265A">
            <w:pPr>
              <w:rPr>
                <w:rFonts w:ascii="Times New Roman" w:hAnsi="Times New Roman"/>
                <w:sz w:val="22"/>
                <w:szCs w:val="22"/>
              </w:rPr>
            </w:pPr>
          </w:p>
        </w:tc>
      </w:tr>
      <w:tr w:rsidR="00007584" w:rsidRPr="00606D67" w14:paraId="00A2ADEF" w14:textId="77777777" w:rsidTr="0010265A">
        <w:tc>
          <w:tcPr>
            <w:tcW w:w="10165" w:type="dxa"/>
          </w:tcPr>
          <w:p w14:paraId="1048053A" w14:textId="77777777" w:rsidR="00007584" w:rsidRPr="00606D67" w:rsidRDefault="00007584" w:rsidP="00102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i/>
                <w:sz w:val="22"/>
                <w:szCs w:val="22"/>
              </w:rPr>
            </w:pPr>
            <w:r w:rsidRPr="00606D67">
              <w:rPr>
                <w:rFonts w:ascii="Times New Roman" w:eastAsia="Times New Roman" w:hAnsi="Times New Roman"/>
                <w:i/>
                <w:sz w:val="22"/>
                <w:szCs w:val="22"/>
              </w:rPr>
              <w:t>Research Methodology</w:t>
            </w:r>
          </w:p>
          <w:p w14:paraId="35FD448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A small sample (~40) of individuals will be recruited to participate in a CTSI translational data science mini-course which features a PPH data story as the initial learning experience.  Participants will be asked to fill out pre-and-post surveys to acquire demographic background data and assess the usability of the data story module and selected features of the mini-course.  Additionally, a small subset (~5) participants will be invited to an interview, either individually or as part of a focus group.  Interviews will take between 45 minutes and one hour.</w:t>
            </w:r>
          </w:p>
          <w:p w14:paraId="503AF3AA" w14:textId="77777777" w:rsidR="00007584" w:rsidRPr="00606D67" w:rsidRDefault="00007584" w:rsidP="0010265A">
            <w:pPr>
              <w:rPr>
                <w:rFonts w:ascii="Times New Roman" w:hAnsi="Times New Roman"/>
                <w:sz w:val="22"/>
                <w:szCs w:val="22"/>
              </w:rPr>
            </w:pPr>
          </w:p>
        </w:tc>
      </w:tr>
      <w:tr w:rsidR="00007584" w:rsidRPr="00606D67" w14:paraId="38BEADC4" w14:textId="77777777" w:rsidTr="0010265A">
        <w:tc>
          <w:tcPr>
            <w:tcW w:w="10165" w:type="dxa"/>
          </w:tcPr>
          <w:p w14:paraId="7BF74FE2"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Collection</w:t>
            </w:r>
          </w:p>
          <w:p w14:paraId="59C09BCB"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range of questions pursued in the interviews and surveys will be limited to those of demography and usability.  Data will be collected from the pre-and-post surveys, interviews, and focus groups. The focus groups and individual interviews will be audio recorded with the consent of each participant. A professional transcriptionist – not associated with the study – will transcribe each interview.  Data will be scanned and stored electronically in applications such as Microsoft OneNote or Dropbox.</w:t>
            </w:r>
          </w:p>
          <w:p w14:paraId="4D25A884" w14:textId="77777777" w:rsidR="00007584" w:rsidRPr="00606D67" w:rsidRDefault="00007584" w:rsidP="0010265A">
            <w:pPr>
              <w:rPr>
                <w:rFonts w:ascii="Times New Roman" w:hAnsi="Times New Roman"/>
                <w:sz w:val="22"/>
                <w:szCs w:val="22"/>
              </w:rPr>
            </w:pPr>
          </w:p>
        </w:tc>
      </w:tr>
      <w:tr w:rsidR="00007584" w:rsidRPr="00606D67" w14:paraId="307A30FD" w14:textId="77777777" w:rsidTr="0010265A">
        <w:tc>
          <w:tcPr>
            <w:tcW w:w="10165" w:type="dxa"/>
          </w:tcPr>
          <w:p w14:paraId="061CFB91"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Data Analysis</w:t>
            </w:r>
          </w:p>
          <w:p w14:paraId="20EBA878"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Descriptive statistics will be used to analyze the study’s survey data.  The transcribed interviews and focus group conversations will be analyzed using appropriate qualitative and phenomenological methods.  Open science best-practices will be employed in the sharing of the analysis and findings.</w:t>
            </w:r>
          </w:p>
          <w:p w14:paraId="0BAABF51" w14:textId="77777777" w:rsidR="00007584" w:rsidRPr="00606D67" w:rsidRDefault="00007584" w:rsidP="0010265A">
            <w:pPr>
              <w:rPr>
                <w:rFonts w:ascii="Times New Roman" w:hAnsi="Times New Roman"/>
                <w:sz w:val="22"/>
                <w:szCs w:val="22"/>
              </w:rPr>
            </w:pPr>
          </w:p>
        </w:tc>
      </w:tr>
      <w:tr w:rsidR="00007584" w:rsidRPr="00606D67" w14:paraId="25056861" w14:textId="77777777" w:rsidTr="0010265A">
        <w:tc>
          <w:tcPr>
            <w:tcW w:w="10165" w:type="dxa"/>
          </w:tcPr>
          <w:p w14:paraId="5AB613FA"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Research Locations</w:t>
            </w:r>
          </w:p>
          <w:p w14:paraId="16295542"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mini-course and surveys will be conducted online.  In-person interviews may be supplemented with Zoom conference calls.  The primary research location will be UF’s Gainesville campus.</w:t>
            </w:r>
          </w:p>
          <w:p w14:paraId="4AB88CFB" w14:textId="77777777" w:rsidR="00007584" w:rsidRPr="00606D67" w:rsidRDefault="00007584" w:rsidP="0010265A">
            <w:pPr>
              <w:rPr>
                <w:rFonts w:ascii="Times New Roman" w:hAnsi="Times New Roman"/>
                <w:sz w:val="22"/>
                <w:szCs w:val="22"/>
              </w:rPr>
            </w:pPr>
          </w:p>
        </w:tc>
      </w:tr>
      <w:tr w:rsidR="00007584" w:rsidRPr="00606D67" w14:paraId="1A0BD482" w14:textId="77777777" w:rsidTr="0010265A">
        <w:tc>
          <w:tcPr>
            <w:tcW w:w="10165" w:type="dxa"/>
          </w:tcPr>
          <w:p w14:paraId="5B8219FE" w14:textId="77777777" w:rsidR="00007584" w:rsidRPr="00606D67" w:rsidRDefault="00007584" w:rsidP="0010265A">
            <w:pPr>
              <w:rPr>
                <w:rFonts w:ascii="Times New Roman" w:hAnsi="Times New Roman"/>
                <w:i/>
                <w:sz w:val="22"/>
                <w:szCs w:val="22"/>
              </w:rPr>
            </w:pPr>
            <w:r w:rsidRPr="00606D67">
              <w:rPr>
                <w:rFonts w:ascii="Times New Roman" w:hAnsi="Times New Roman"/>
                <w:i/>
                <w:sz w:val="22"/>
                <w:szCs w:val="22"/>
              </w:rPr>
              <w:t>Benefits and Risks</w:t>
            </w:r>
          </w:p>
          <w:p w14:paraId="292C0D6D" w14:textId="77777777" w:rsidR="00007584" w:rsidRPr="00606D67" w:rsidRDefault="00007584" w:rsidP="0010265A">
            <w:pPr>
              <w:rPr>
                <w:rFonts w:ascii="Times New Roman" w:hAnsi="Times New Roman"/>
                <w:sz w:val="22"/>
                <w:szCs w:val="22"/>
              </w:rPr>
            </w:pPr>
            <w:r w:rsidRPr="00606D67">
              <w:rPr>
                <w:rFonts w:ascii="Times New Roman" w:hAnsi="Times New Roman"/>
                <w:sz w:val="22"/>
                <w:szCs w:val="22"/>
              </w:rPr>
              <w:t>The CTSI translational data science online mini-course will be offered as a “CTSI Certificate of Completion” at no charge to study participants.  UF participants who complete the training will have this recorded in their HR training records.  It is anticipated the time commitment will be approximately 15 hours over the course of 5 weeks.  There are no anticipated risks to participating in this research.</w:t>
            </w:r>
          </w:p>
        </w:tc>
      </w:tr>
    </w:tbl>
    <w:p w14:paraId="52E444C2"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215868" w:themeColor="accent5" w:themeShade="80"/>
          <w:sz w:val="24"/>
          <w:szCs w:val="24"/>
        </w:rPr>
      </w:pPr>
    </w:p>
    <w:p w14:paraId="1A2EB5E6" w14:textId="77777777" w:rsidR="00007584" w:rsidRPr="00606D67" w:rsidRDefault="00007584"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14:paraId="0D04EFDB" w14:textId="77777777" w:rsidR="001A69B2" w:rsidRPr="00380CEF" w:rsidRDefault="001A69B2" w:rsidP="001A69B2">
      <w:pPr>
        <w:spacing w:after="0" w:line="240" w:lineRule="auto"/>
        <w:rPr>
          <w:rFonts w:ascii="Times New Roman" w:hAnsi="Times New Roman" w:cs="Times New Roman"/>
          <w:i/>
          <w:sz w:val="24"/>
          <w:szCs w:val="24"/>
        </w:rPr>
      </w:pPr>
      <w:r w:rsidRPr="00380CEF">
        <w:rPr>
          <w:rFonts w:ascii="Times New Roman" w:hAnsi="Times New Roman" w:cs="Times New Roman"/>
          <w:i/>
          <w:sz w:val="24"/>
          <w:szCs w:val="24"/>
        </w:rPr>
        <w:lastRenderedPageBreak/>
        <w:t>Quotes</w:t>
      </w:r>
    </w:p>
    <w:p w14:paraId="117259FC" w14:textId="77777777" w:rsidR="001A69B2" w:rsidRPr="00380CEF" w:rsidRDefault="001A69B2" w:rsidP="001A69B2">
      <w:pPr>
        <w:spacing w:after="0" w:line="240" w:lineRule="auto"/>
        <w:rPr>
          <w:rFonts w:ascii="Times New Roman" w:hAnsi="Times New Roman" w:cs="Times New Roman"/>
          <w:i/>
          <w:sz w:val="24"/>
          <w:szCs w:val="24"/>
        </w:rPr>
      </w:pPr>
    </w:p>
    <w:p w14:paraId="6AF2DF94" w14:textId="77777777" w:rsidR="001A69B2" w:rsidRPr="00380CEF" w:rsidRDefault="001A69B2" w:rsidP="006A1126">
      <w:pPr>
        <w:spacing w:after="0"/>
        <w:rPr>
          <w:rFonts w:ascii="Times New Roman" w:hAnsi="Times New Roman" w:cs="Times New Roman"/>
          <w:sz w:val="24"/>
          <w:szCs w:val="24"/>
        </w:rPr>
      </w:pPr>
      <w:r w:rsidRPr="00380CEF">
        <w:rPr>
          <w:rFonts w:ascii="Times New Roman" w:hAnsi="Times New Roman" w:cs="Times New Roman"/>
          <w:sz w:val="24"/>
          <w:szCs w:val="24"/>
        </w:rPr>
        <w:tab/>
        <w:t xml:space="preserve">We love the tangible, the confirmation, the palpable, the real, the visible, the concrete, the known, the seen, the vivid, the visual, the social, the embedded, the emotionally laden … Most of all we favor </w:t>
      </w:r>
      <w:r w:rsidRPr="00380CEF">
        <w:rPr>
          <w:rFonts w:ascii="Times New Roman" w:hAnsi="Times New Roman" w:cs="Times New Roman"/>
          <w:i/>
          <w:sz w:val="24"/>
          <w:szCs w:val="24"/>
        </w:rPr>
        <w:t>the narrated.</w:t>
      </w:r>
    </w:p>
    <w:p w14:paraId="0278121A" w14:textId="77777777" w:rsidR="001A69B2" w:rsidRPr="00380CEF" w:rsidRDefault="001A69B2" w:rsidP="006A1126">
      <w:pPr>
        <w:spacing w:after="0"/>
        <w:ind w:firstLine="720"/>
        <w:rPr>
          <w:rFonts w:ascii="Times New Roman" w:hAnsi="Times New Roman" w:cs="Times New Roman"/>
          <w:sz w:val="24"/>
          <w:szCs w:val="24"/>
        </w:rPr>
      </w:pPr>
      <w:r w:rsidRPr="00380CEF">
        <w:rPr>
          <w:rFonts w:ascii="Times New Roman" w:hAnsi="Times New Roman" w:cs="Times New Roman"/>
          <w:sz w:val="24"/>
          <w:szCs w:val="24"/>
        </w:rPr>
        <w:t>Alas, we are not manufactured, in our current edition of the human race, to understand abstract matters – we need context (Taleb, 2007, p. 132).</w:t>
      </w:r>
    </w:p>
    <w:p w14:paraId="535B211F" w14:textId="77777777" w:rsidR="001A69B2" w:rsidRPr="00380CEF" w:rsidRDefault="001A69B2" w:rsidP="001A69B2">
      <w:pPr>
        <w:spacing w:after="0" w:line="240" w:lineRule="auto"/>
        <w:ind w:firstLine="720"/>
        <w:rPr>
          <w:rFonts w:ascii="Times New Roman" w:hAnsi="Times New Roman" w:cs="Times New Roman"/>
          <w:sz w:val="24"/>
          <w:szCs w:val="24"/>
        </w:rPr>
      </w:pPr>
    </w:p>
    <w:p w14:paraId="6A128C83" w14:textId="77777777" w:rsidR="006A1126" w:rsidRPr="00380CEF" w:rsidRDefault="006A1126" w:rsidP="00A62699">
      <w:pPr>
        <w:spacing w:after="0"/>
        <w:ind w:firstLine="720"/>
        <w:rPr>
          <w:rFonts w:ascii="Times New Roman" w:hAnsi="Times New Roman" w:cs="Times New Roman"/>
          <w:sz w:val="24"/>
          <w:szCs w:val="24"/>
        </w:rPr>
      </w:pPr>
      <w:r w:rsidRPr="00380CEF">
        <w:rPr>
          <w:rFonts w:ascii="Times New Roman" w:hAnsi="Times New Roman" w:cs="Times New Roman"/>
          <w:sz w:val="24"/>
          <w:szCs w:val="24"/>
        </w:rPr>
        <w:t>If I have a set of 200 random variables, completely unrelated to each other, then it would be near impossible not to find in it a high correlation of sorts, say 30 percent, but that is entirely spurious (Taleb, 2012, p. 418).</w:t>
      </w:r>
    </w:p>
    <w:p w14:paraId="64A55DCC" w14:textId="77777777"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14:paraId="370C3DA4" w14:textId="77777777"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14:paraId="6BA590F2" w14:textId="77777777"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14:paraId="49B681FC"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79A573F0"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14:paraId="5B5DC4C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7522902"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10"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14:paraId="65FC0618"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082B4CB"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14:paraId="015E7CB5"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20E2DEA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14:paraId="3A83AD24"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68961D9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14:paraId="61F96A51"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8707E11"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1" w:history="1">
        <w:r w:rsidRPr="000B7E40">
          <w:rPr>
            <w:rStyle w:val="Hyperlink"/>
            <w:rFonts w:ascii="Times New Roman" w:hAnsi="Times New Roman" w:cs="Times New Roman"/>
            <w:sz w:val="24"/>
            <w:szCs w:val="24"/>
          </w:rPr>
          <w:t>http://nap.edu/9457</w:t>
        </w:r>
      </w:hyperlink>
    </w:p>
    <w:p w14:paraId="4EA1277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7730F04"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14:paraId="3413D4AF"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7D31B4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14:paraId="78CB887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33EB391"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14:paraId="077B8B09" w14:textId="77777777" w:rsidR="000B7E40" w:rsidRPr="000B7E40" w:rsidRDefault="000B7E40" w:rsidP="000B7E40">
      <w:pPr>
        <w:pStyle w:val="EndNoteBibliography"/>
        <w:ind w:left="720" w:hanging="720"/>
        <w:rPr>
          <w:rFonts w:ascii="Times New Roman" w:hAnsi="Times New Roman" w:cs="Times New Roman"/>
        </w:rPr>
      </w:pPr>
    </w:p>
    <w:p w14:paraId="29918514"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14:paraId="4EAB1B91" w14:textId="77777777" w:rsidR="000B7E40" w:rsidRPr="000B7E40" w:rsidRDefault="000B7E40" w:rsidP="000B7E40">
      <w:pPr>
        <w:pStyle w:val="EndNoteBibliography"/>
        <w:ind w:left="720" w:hanging="720"/>
        <w:rPr>
          <w:rFonts w:ascii="Times New Roman" w:hAnsi="Times New Roman" w:cs="Times New Roman"/>
        </w:rPr>
      </w:pPr>
    </w:p>
    <w:p w14:paraId="154D7893"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14:paraId="58174C4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0D65EC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14:paraId="0AFF562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0991028"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14:paraId="0B0D76EC"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E97EB8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14:paraId="4533EE21"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44333C6" w14:textId="77777777"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14:paraId="51263BE6"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2D4C1E4" w14:textId="77777777"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14:paraId="771F31C6" w14:textId="77777777"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2" w:history="1">
        <w:r w:rsidRPr="000B7E40">
          <w:rPr>
            <w:rStyle w:val="Hyperlink"/>
          </w:rPr>
          <w:t>http://www.cica.indiana.edu/cscl95/jonassen.html</w:t>
        </w:r>
      </w:hyperlink>
    </w:p>
    <w:p w14:paraId="02C572FE" w14:textId="77777777" w:rsidR="000B7E40" w:rsidRPr="000B7E40" w:rsidRDefault="000B7E40" w:rsidP="000B7E40">
      <w:pPr>
        <w:pStyle w:val="NormalWeb"/>
        <w:spacing w:before="0" w:beforeAutospacing="0" w:after="0" w:afterAutospacing="0"/>
      </w:pPr>
    </w:p>
    <w:p w14:paraId="6BD929B3" w14:textId="77777777" w:rsidR="00BA5E3A" w:rsidRDefault="000B7E40" w:rsidP="000B7E40">
      <w:pPr>
        <w:pStyle w:val="NormalWeb"/>
        <w:spacing w:before="0" w:beforeAutospacing="0" w:after="0" w:afterAutospacing="0"/>
      </w:pPr>
      <w:r w:rsidRPr="000B7E40">
        <w:t>Marton, F. (1986). Phenomenography: A research approach to investigating different</w:t>
      </w:r>
    </w:p>
    <w:p w14:paraId="0521B769" w14:textId="77777777"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14:paraId="7985F99A" w14:textId="77777777" w:rsidR="000B7E40" w:rsidRPr="00BA5E3A" w:rsidRDefault="00BA5E3A" w:rsidP="00BA5E3A">
      <w:pPr>
        <w:pStyle w:val="NormalWeb"/>
        <w:spacing w:before="0" w:beforeAutospacing="0" w:after="0" w:afterAutospacing="0"/>
        <w:rPr>
          <w:rStyle w:val="Hyperlink"/>
          <w:color w:val="auto"/>
          <w:u w:val="none"/>
        </w:rPr>
      </w:pPr>
      <w:r>
        <w:t xml:space="preserve">         </w:t>
      </w:r>
      <w:hyperlink r:id="rId13" w:history="1">
        <w:r w:rsidRPr="00412451">
          <w:rPr>
            <w:rStyle w:val="Hyperlink"/>
          </w:rPr>
          <w:t>https://www.jstor.org/stable/42589189</w:t>
        </w:r>
      </w:hyperlink>
    </w:p>
    <w:p w14:paraId="23C58D92" w14:textId="77777777" w:rsidR="000B7E40" w:rsidRPr="000B7E40" w:rsidRDefault="000B7E40" w:rsidP="000B7E40">
      <w:pPr>
        <w:pStyle w:val="NormalWeb"/>
        <w:spacing w:before="0" w:beforeAutospacing="0" w:after="0" w:afterAutospacing="0"/>
      </w:pPr>
    </w:p>
    <w:p w14:paraId="6CD4E0F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14:paraId="3DC87100"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DA3E93C"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14:paraId="243793A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327C330"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14:paraId="2777BC4A"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77F3109" w14:textId="77777777"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14:paraId="2589020F" w14:textId="77777777"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14:paraId="1420C07C"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14:paraId="47851004"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14:paraId="56C4416B" w14:textId="77777777"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14:paraId="420E892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42B06A7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14:paraId="04F24F00"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14:paraId="5ECD63B4"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14:paraId="0876CCC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09AC6B5" w14:textId="77777777"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14:paraId="5CC5F47B"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14:paraId="3140EDA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2E9C06A" w14:textId="77777777"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14:paraId="7C876471" w14:textId="77777777"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14:paraId="71253D42" w14:textId="77777777"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r>
        <w:rPr>
          <w:rFonts w:ascii="Times New Roman" w:hAnsi="Times New Roman" w:cs="Times New Roman"/>
          <w:i/>
          <w:sz w:val="24"/>
          <w:szCs w:val="24"/>
        </w:rPr>
        <w:t>Antifragile: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14:paraId="3CABF0B5" w14:textId="77777777"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14:paraId="2B3E209A" w14:textId="77777777"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14:paraId="09758D6A"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14:paraId="7DBECA5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1B65333D" w14:textId="77777777"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14:paraId="146B7784"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14:paraId="79D4B9F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70EE858D"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14:paraId="0986702E"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14:paraId="058A553A"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6F4549C"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14:paraId="065EA38A"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14:paraId="77B4A7D1"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14:paraId="6896F01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185833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14:paraId="7A088FA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14:paraId="357CDBDB"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14:paraId="120B3741"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353722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14:paraId="434F558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14:paraId="5591E71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14:paraId="595AB079"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730F35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14:paraId="7BF515B7"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14:paraId="044F1302"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14:paraId="6898DB36" w14:textId="77777777" w:rsidR="00DC41DD" w:rsidRDefault="00DC41DD" w:rsidP="000B7E40">
      <w:pPr>
        <w:shd w:val="clear" w:color="auto" w:fill="FFFFFF"/>
        <w:spacing w:after="0" w:line="240" w:lineRule="auto"/>
        <w:ind w:right="525"/>
        <w:rPr>
          <w:rFonts w:ascii="Times New Roman" w:hAnsi="Times New Roman" w:cs="Times New Roman"/>
          <w:iCs/>
          <w:sz w:val="24"/>
          <w:szCs w:val="24"/>
        </w:rPr>
      </w:pPr>
    </w:p>
    <w:p w14:paraId="4B1E9C41" w14:textId="77777777"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14:paraId="705D4A31" w14:textId="77777777"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14:paraId="45F43F2C" w14:textId="77777777"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14:paraId="4628611D" w14:textId="77777777"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14:paraId="16225F1E" w14:textId="77777777"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A0"/>
    <w:rsid w:val="000003D2"/>
    <w:rsid w:val="0000452E"/>
    <w:rsid w:val="00007584"/>
    <w:rsid w:val="00011B4B"/>
    <w:rsid w:val="00025DF0"/>
    <w:rsid w:val="0002653A"/>
    <w:rsid w:val="000318D0"/>
    <w:rsid w:val="0003512D"/>
    <w:rsid w:val="00036156"/>
    <w:rsid w:val="0004109C"/>
    <w:rsid w:val="00042C0E"/>
    <w:rsid w:val="00056F09"/>
    <w:rsid w:val="00062FA3"/>
    <w:rsid w:val="000716EB"/>
    <w:rsid w:val="000761E6"/>
    <w:rsid w:val="00080FC5"/>
    <w:rsid w:val="00082BA4"/>
    <w:rsid w:val="0008631D"/>
    <w:rsid w:val="00090ED9"/>
    <w:rsid w:val="0009740B"/>
    <w:rsid w:val="00097774"/>
    <w:rsid w:val="00097DEE"/>
    <w:rsid w:val="000A0CDA"/>
    <w:rsid w:val="000A396D"/>
    <w:rsid w:val="000A5028"/>
    <w:rsid w:val="000B7A0B"/>
    <w:rsid w:val="000B7E40"/>
    <w:rsid w:val="000C41E9"/>
    <w:rsid w:val="000C748E"/>
    <w:rsid w:val="000C77E2"/>
    <w:rsid w:val="000D3AC5"/>
    <w:rsid w:val="000D54C0"/>
    <w:rsid w:val="000D777B"/>
    <w:rsid w:val="000E2159"/>
    <w:rsid w:val="000E3639"/>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67B72"/>
    <w:rsid w:val="00197C90"/>
    <w:rsid w:val="001A69B2"/>
    <w:rsid w:val="001A6DF2"/>
    <w:rsid w:val="001B6016"/>
    <w:rsid w:val="001C08DB"/>
    <w:rsid w:val="001C55D7"/>
    <w:rsid w:val="001D5B15"/>
    <w:rsid w:val="001D61A0"/>
    <w:rsid w:val="001F37EF"/>
    <w:rsid w:val="00206D36"/>
    <w:rsid w:val="002204C0"/>
    <w:rsid w:val="00222B0C"/>
    <w:rsid w:val="00224908"/>
    <w:rsid w:val="00234EE8"/>
    <w:rsid w:val="00236420"/>
    <w:rsid w:val="002368CF"/>
    <w:rsid w:val="00237587"/>
    <w:rsid w:val="00242D54"/>
    <w:rsid w:val="00245954"/>
    <w:rsid w:val="00246D9F"/>
    <w:rsid w:val="00262D6C"/>
    <w:rsid w:val="00270C88"/>
    <w:rsid w:val="00285ADA"/>
    <w:rsid w:val="00287FFD"/>
    <w:rsid w:val="002A150A"/>
    <w:rsid w:val="002B0276"/>
    <w:rsid w:val="002C3E76"/>
    <w:rsid w:val="002C41F1"/>
    <w:rsid w:val="002C4603"/>
    <w:rsid w:val="002D3960"/>
    <w:rsid w:val="002E1D50"/>
    <w:rsid w:val="002E2D14"/>
    <w:rsid w:val="002E36C3"/>
    <w:rsid w:val="002E586E"/>
    <w:rsid w:val="002F53D9"/>
    <w:rsid w:val="0030307A"/>
    <w:rsid w:val="00311645"/>
    <w:rsid w:val="00314A22"/>
    <w:rsid w:val="00314B1D"/>
    <w:rsid w:val="0032371A"/>
    <w:rsid w:val="00327321"/>
    <w:rsid w:val="0034351A"/>
    <w:rsid w:val="0034562E"/>
    <w:rsid w:val="003540B0"/>
    <w:rsid w:val="003641E9"/>
    <w:rsid w:val="003652C0"/>
    <w:rsid w:val="00367E8B"/>
    <w:rsid w:val="00371FAB"/>
    <w:rsid w:val="003769E8"/>
    <w:rsid w:val="00380164"/>
    <w:rsid w:val="00380CEF"/>
    <w:rsid w:val="0038492D"/>
    <w:rsid w:val="00387390"/>
    <w:rsid w:val="003A1836"/>
    <w:rsid w:val="003A3D55"/>
    <w:rsid w:val="003A4E98"/>
    <w:rsid w:val="003A5BA2"/>
    <w:rsid w:val="003B1148"/>
    <w:rsid w:val="003B21D4"/>
    <w:rsid w:val="003B2C61"/>
    <w:rsid w:val="003B339F"/>
    <w:rsid w:val="003C106B"/>
    <w:rsid w:val="003C20B6"/>
    <w:rsid w:val="003C6CEB"/>
    <w:rsid w:val="003E47C7"/>
    <w:rsid w:val="00412595"/>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725D2"/>
    <w:rsid w:val="0048622F"/>
    <w:rsid w:val="0049597D"/>
    <w:rsid w:val="004A1AE6"/>
    <w:rsid w:val="004A4FA1"/>
    <w:rsid w:val="004B1F0A"/>
    <w:rsid w:val="004B3197"/>
    <w:rsid w:val="004C0AEA"/>
    <w:rsid w:val="004C1512"/>
    <w:rsid w:val="004C1DCF"/>
    <w:rsid w:val="004C56E8"/>
    <w:rsid w:val="004C6B31"/>
    <w:rsid w:val="004D4348"/>
    <w:rsid w:val="004D70F2"/>
    <w:rsid w:val="004D7538"/>
    <w:rsid w:val="004E14D6"/>
    <w:rsid w:val="004E49F4"/>
    <w:rsid w:val="004F554C"/>
    <w:rsid w:val="004F5AE9"/>
    <w:rsid w:val="004F784F"/>
    <w:rsid w:val="00500F8C"/>
    <w:rsid w:val="00513EDB"/>
    <w:rsid w:val="005147C8"/>
    <w:rsid w:val="00515FD3"/>
    <w:rsid w:val="005210E1"/>
    <w:rsid w:val="00523A50"/>
    <w:rsid w:val="005254CF"/>
    <w:rsid w:val="005317DF"/>
    <w:rsid w:val="00532968"/>
    <w:rsid w:val="0053377B"/>
    <w:rsid w:val="005415F3"/>
    <w:rsid w:val="0055643C"/>
    <w:rsid w:val="00563CB3"/>
    <w:rsid w:val="005912C5"/>
    <w:rsid w:val="00593B3B"/>
    <w:rsid w:val="005A2790"/>
    <w:rsid w:val="005B0926"/>
    <w:rsid w:val="005B6FA5"/>
    <w:rsid w:val="005C147E"/>
    <w:rsid w:val="005C2ABD"/>
    <w:rsid w:val="005C68CF"/>
    <w:rsid w:val="005D197B"/>
    <w:rsid w:val="005D56A7"/>
    <w:rsid w:val="005D6697"/>
    <w:rsid w:val="005D74AF"/>
    <w:rsid w:val="005D7AF0"/>
    <w:rsid w:val="005F00C9"/>
    <w:rsid w:val="005F3F70"/>
    <w:rsid w:val="005F48D8"/>
    <w:rsid w:val="005F6355"/>
    <w:rsid w:val="00606D67"/>
    <w:rsid w:val="00610CFD"/>
    <w:rsid w:val="00624604"/>
    <w:rsid w:val="006264F1"/>
    <w:rsid w:val="0063065F"/>
    <w:rsid w:val="00642589"/>
    <w:rsid w:val="00647BD7"/>
    <w:rsid w:val="00653298"/>
    <w:rsid w:val="00664CC7"/>
    <w:rsid w:val="00673387"/>
    <w:rsid w:val="006734E4"/>
    <w:rsid w:val="00676E8C"/>
    <w:rsid w:val="0068126E"/>
    <w:rsid w:val="00685AE2"/>
    <w:rsid w:val="00697124"/>
    <w:rsid w:val="006A1126"/>
    <w:rsid w:val="006A134E"/>
    <w:rsid w:val="006A5F14"/>
    <w:rsid w:val="006A61FC"/>
    <w:rsid w:val="006B0948"/>
    <w:rsid w:val="006B61A9"/>
    <w:rsid w:val="006C19E9"/>
    <w:rsid w:val="006C20D3"/>
    <w:rsid w:val="006C2135"/>
    <w:rsid w:val="006C4268"/>
    <w:rsid w:val="006C54DC"/>
    <w:rsid w:val="006C69A7"/>
    <w:rsid w:val="006D474C"/>
    <w:rsid w:val="006D6B19"/>
    <w:rsid w:val="006E513D"/>
    <w:rsid w:val="0071139E"/>
    <w:rsid w:val="00711AE7"/>
    <w:rsid w:val="0072203D"/>
    <w:rsid w:val="00725D1F"/>
    <w:rsid w:val="007268BE"/>
    <w:rsid w:val="00727EAE"/>
    <w:rsid w:val="00733873"/>
    <w:rsid w:val="00734E52"/>
    <w:rsid w:val="00740A96"/>
    <w:rsid w:val="00744E7E"/>
    <w:rsid w:val="00757395"/>
    <w:rsid w:val="00763204"/>
    <w:rsid w:val="0076320C"/>
    <w:rsid w:val="007676CF"/>
    <w:rsid w:val="00770671"/>
    <w:rsid w:val="00772827"/>
    <w:rsid w:val="00777646"/>
    <w:rsid w:val="00784805"/>
    <w:rsid w:val="00794AFB"/>
    <w:rsid w:val="007971BA"/>
    <w:rsid w:val="007A5E26"/>
    <w:rsid w:val="007B224D"/>
    <w:rsid w:val="007B309C"/>
    <w:rsid w:val="007E4166"/>
    <w:rsid w:val="007E5BD9"/>
    <w:rsid w:val="007E6845"/>
    <w:rsid w:val="007E6D01"/>
    <w:rsid w:val="007F406A"/>
    <w:rsid w:val="007F6E5F"/>
    <w:rsid w:val="008110C1"/>
    <w:rsid w:val="00811D66"/>
    <w:rsid w:val="008224CF"/>
    <w:rsid w:val="0082354B"/>
    <w:rsid w:val="00823B91"/>
    <w:rsid w:val="00823E51"/>
    <w:rsid w:val="00824B9F"/>
    <w:rsid w:val="00832402"/>
    <w:rsid w:val="00833F18"/>
    <w:rsid w:val="00847530"/>
    <w:rsid w:val="0085273A"/>
    <w:rsid w:val="00863722"/>
    <w:rsid w:val="00866151"/>
    <w:rsid w:val="00867DAA"/>
    <w:rsid w:val="00883063"/>
    <w:rsid w:val="00890220"/>
    <w:rsid w:val="008A42C6"/>
    <w:rsid w:val="008B7838"/>
    <w:rsid w:val="008C0515"/>
    <w:rsid w:val="008C6F8F"/>
    <w:rsid w:val="008D1900"/>
    <w:rsid w:val="008D383E"/>
    <w:rsid w:val="008D7DCA"/>
    <w:rsid w:val="008E7A67"/>
    <w:rsid w:val="008F7C5C"/>
    <w:rsid w:val="00902744"/>
    <w:rsid w:val="00903824"/>
    <w:rsid w:val="00904238"/>
    <w:rsid w:val="009129D2"/>
    <w:rsid w:val="009131A2"/>
    <w:rsid w:val="0092726F"/>
    <w:rsid w:val="009404D0"/>
    <w:rsid w:val="0094185B"/>
    <w:rsid w:val="00954CDB"/>
    <w:rsid w:val="00967E2A"/>
    <w:rsid w:val="00973D2C"/>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5E76"/>
    <w:rsid w:val="009F67C5"/>
    <w:rsid w:val="00A037D9"/>
    <w:rsid w:val="00A234BE"/>
    <w:rsid w:val="00A2469B"/>
    <w:rsid w:val="00A376D3"/>
    <w:rsid w:val="00A43EFF"/>
    <w:rsid w:val="00A503D3"/>
    <w:rsid w:val="00A512A1"/>
    <w:rsid w:val="00A568E7"/>
    <w:rsid w:val="00A6192C"/>
    <w:rsid w:val="00A62699"/>
    <w:rsid w:val="00A755ED"/>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31671"/>
    <w:rsid w:val="00B421DB"/>
    <w:rsid w:val="00B42ADB"/>
    <w:rsid w:val="00B45EAD"/>
    <w:rsid w:val="00B47B25"/>
    <w:rsid w:val="00B548C7"/>
    <w:rsid w:val="00B630B5"/>
    <w:rsid w:val="00B712F3"/>
    <w:rsid w:val="00B72BE4"/>
    <w:rsid w:val="00B73036"/>
    <w:rsid w:val="00B77002"/>
    <w:rsid w:val="00B8391B"/>
    <w:rsid w:val="00B9287F"/>
    <w:rsid w:val="00B965CD"/>
    <w:rsid w:val="00BA10D6"/>
    <w:rsid w:val="00BA518C"/>
    <w:rsid w:val="00BA5E3A"/>
    <w:rsid w:val="00BB4FCC"/>
    <w:rsid w:val="00BB73A9"/>
    <w:rsid w:val="00BC1BD5"/>
    <w:rsid w:val="00BC2836"/>
    <w:rsid w:val="00BC4ABA"/>
    <w:rsid w:val="00BC52F6"/>
    <w:rsid w:val="00BD024F"/>
    <w:rsid w:val="00BD4014"/>
    <w:rsid w:val="00BD79D0"/>
    <w:rsid w:val="00BF2E4D"/>
    <w:rsid w:val="00BF7D1B"/>
    <w:rsid w:val="00C04662"/>
    <w:rsid w:val="00C07E7C"/>
    <w:rsid w:val="00C10E93"/>
    <w:rsid w:val="00C12187"/>
    <w:rsid w:val="00C12A3B"/>
    <w:rsid w:val="00C1451B"/>
    <w:rsid w:val="00C22177"/>
    <w:rsid w:val="00C24385"/>
    <w:rsid w:val="00C2495C"/>
    <w:rsid w:val="00C4062F"/>
    <w:rsid w:val="00C445A6"/>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3179"/>
    <w:rsid w:val="00D101AD"/>
    <w:rsid w:val="00D169E6"/>
    <w:rsid w:val="00D24CAE"/>
    <w:rsid w:val="00D256DE"/>
    <w:rsid w:val="00D320A8"/>
    <w:rsid w:val="00D53193"/>
    <w:rsid w:val="00D56526"/>
    <w:rsid w:val="00D619ED"/>
    <w:rsid w:val="00D735FC"/>
    <w:rsid w:val="00D749A4"/>
    <w:rsid w:val="00D74FB1"/>
    <w:rsid w:val="00D768AA"/>
    <w:rsid w:val="00D76A8D"/>
    <w:rsid w:val="00D811F6"/>
    <w:rsid w:val="00D91DF5"/>
    <w:rsid w:val="00D9781C"/>
    <w:rsid w:val="00DA1B07"/>
    <w:rsid w:val="00DB02F8"/>
    <w:rsid w:val="00DC095F"/>
    <w:rsid w:val="00DC4084"/>
    <w:rsid w:val="00DC41DD"/>
    <w:rsid w:val="00DC5846"/>
    <w:rsid w:val="00DD7809"/>
    <w:rsid w:val="00DE1C0F"/>
    <w:rsid w:val="00DE4028"/>
    <w:rsid w:val="00DF365C"/>
    <w:rsid w:val="00DF788E"/>
    <w:rsid w:val="00E01604"/>
    <w:rsid w:val="00E0195B"/>
    <w:rsid w:val="00E118F1"/>
    <w:rsid w:val="00E2155E"/>
    <w:rsid w:val="00E23179"/>
    <w:rsid w:val="00E24D9C"/>
    <w:rsid w:val="00E30A97"/>
    <w:rsid w:val="00E3555E"/>
    <w:rsid w:val="00E46D15"/>
    <w:rsid w:val="00E508F3"/>
    <w:rsid w:val="00E66239"/>
    <w:rsid w:val="00E6628E"/>
    <w:rsid w:val="00E72009"/>
    <w:rsid w:val="00E76A9A"/>
    <w:rsid w:val="00E92459"/>
    <w:rsid w:val="00E93DBD"/>
    <w:rsid w:val="00E94412"/>
    <w:rsid w:val="00E950E5"/>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C602E"/>
    <w:rsid w:val="00FC6067"/>
    <w:rsid w:val="00FD4224"/>
    <w:rsid w:val="00FD775F"/>
    <w:rsid w:val="00FE10EB"/>
    <w:rsid w:val="00FE200F"/>
    <w:rsid w:val="00FE46A8"/>
    <w:rsid w:val="00FF50B1"/>
    <w:rsid w:val="00FF5135"/>
    <w:rsid w:val="00FF5FFF"/>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CFA"/>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1">
    <w:name w:val="Unresolved Mention1"/>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story" TargetMode="External"/><Relationship Id="rId13" Type="http://schemas.openxmlformats.org/officeDocument/2006/relationships/hyperlink" Target="https://www.jstor.org/stable/42589189" TargetMode="Externa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www.cica.indiana.edu/cscl95/jonas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nap.edu/94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4" Type="http://schemas.openxmlformats.org/officeDocument/2006/relationships/settings" Target="settings.xml"/><Relationship Id="rId9" Type="http://schemas.openxmlformats.org/officeDocument/2006/relationships/hyperlink" Target="https://en.wikipedia.org/wiki/Usability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AA0D-2C5D-406C-B800-B6929F38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danielmaxwell</cp:lastModifiedBy>
  <cp:revision>89</cp:revision>
  <dcterms:created xsi:type="dcterms:W3CDTF">2019-09-06T16:04:00Z</dcterms:created>
  <dcterms:modified xsi:type="dcterms:W3CDTF">2019-09-13T01:22:00Z</dcterms:modified>
</cp:coreProperties>
</file>