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B620CF" w14:paraId="634AD68F" w14:textId="77777777">
        <w:trPr>
          <w:cantSplit/>
        </w:trPr>
        <w:tc>
          <w:tcPr>
            <w:tcW w:w="9360" w:type="dxa"/>
            <w:tcBorders>
              <w:top w:val="nil"/>
              <w:left w:val="nil"/>
              <w:right w:val="nil"/>
            </w:tcBorders>
          </w:tcPr>
          <w:p w14:paraId="40DBAC87" w14:textId="4329DF55" w:rsidR="00B620CF" w:rsidRPr="002458B5" w:rsidRDefault="00161F31">
            <w:pPr>
              <w:pStyle w:val="Title"/>
              <w:spacing w:before="240"/>
              <w:rPr>
                <w:sz w:val="28"/>
              </w:rPr>
            </w:pPr>
            <w:r w:rsidRPr="002458B5">
              <w:rPr>
                <w:sz w:val="28"/>
              </w:rPr>
              <w:t>University of Florida IRB-0</w:t>
            </w:r>
            <w:r w:rsidR="00CA0FA1" w:rsidRPr="002458B5">
              <w:rPr>
                <w:sz w:val="28"/>
              </w:rPr>
              <w:t>2</w:t>
            </w:r>
          </w:p>
          <w:p w14:paraId="67C74910" w14:textId="47A6D5AE" w:rsidR="00B620CF" w:rsidRPr="00F42514" w:rsidRDefault="00F42514" w:rsidP="00F42514">
            <w:pPr>
              <w:pStyle w:val="Title"/>
              <w:tabs>
                <w:tab w:val="left" w:pos="3520"/>
              </w:tabs>
              <w:jc w:val="left"/>
            </w:pPr>
            <w:proofErr w:type="spellStart"/>
            <w:r w:rsidRPr="00F42514">
              <w:t>ChANgE</w:t>
            </w:r>
            <w:proofErr w:type="spellEnd"/>
            <w:r w:rsidRPr="00F42514">
              <w:t xml:space="preserve"> </w:t>
            </w:r>
            <w:proofErr w:type="spellStart"/>
            <w:r w:rsidRPr="00F42514">
              <w:t>Chem</w:t>
            </w:r>
            <w:proofErr w:type="spellEnd"/>
            <w:r w:rsidRPr="00F42514">
              <w:t xml:space="preserve"> Lab: Cognitive Apprenticeship for Engineers in </w:t>
            </w:r>
            <w:proofErr w:type="spellStart"/>
            <w:r w:rsidRPr="00F42514">
              <w:t>Chem</w:t>
            </w:r>
            <w:proofErr w:type="spellEnd"/>
            <w:r w:rsidRPr="00F42514">
              <w:t xml:space="preserve"> Lab</w:t>
            </w:r>
            <w:r w:rsidR="00161F31" w:rsidRPr="00F42514">
              <w:tab/>
            </w:r>
          </w:p>
        </w:tc>
      </w:tr>
      <w:tr w:rsidR="00B620CF" w14:paraId="09AC040A" w14:textId="77777777">
        <w:trPr>
          <w:cantSplit/>
        </w:trPr>
        <w:tc>
          <w:tcPr>
            <w:tcW w:w="9360" w:type="dxa"/>
          </w:tcPr>
          <w:p w14:paraId="1839E3CF" w14:textId="77777777" w:rsidR="00B620CF" w:rsidRDefault="00161F31">
            <w:pPr>
              <w:numPr>
                <w:ilvl w:val="0"/>
                <w:numId w:val="1"/>
              </w:numPr>
              <w:spacing w:before="240"/>
              <w:rPr>
                <w:rFonts w:ascii="Arial" w:hAnsi="Arial" w:cs="Arial"/>
                <w:b/>
                <w:bCs/>
              </w:rPr>
            </w:pPr>
            <w:r>
              <w:rPr>
                <w:rFonts w:ascii="Arial" w:hAnsi="Arial" w:cs="Arial"/>
                <w:b/>
                <w:bCs/>
              </w:rPr>
              <w:t>Background:</w:t>
            </w:r>
            <w:bookmarkStart w:id="0" w:name="_GoBack"/>
            <w:bookmarkEnd w:id="0"/>
          </w:p>
          <w:p w14:paraId="7FE54A7F" w14:textId="77777777" w:rsidR="00B620CF" w:rsidRDefault="00B620CF">
            <w:pPr>
              <w:rPr>
                <w:rFonts w:ascii="Arial" w:hAnsi="Arial" w:cs="Arial"/>
                <w:b/>
                <w:bCs/>
              </w:rPr>
            </w:pPr>
          </w:p>
          <w:p w14:paraId="67357A91" w14:textId="69B1829C" w:rsidR="00B620CF" w:rsidRPr="00F42514" w:rsidRDefault="00F42514" w:rsidP="00F42514">
            <w:pPr>
              <w:numPr>
                <w:ilvl w:val="0"/>
                <w:numId w:val="3"/>
              </w:numPr>
              <w:rPr>
                <w:rFonts w:ascii="Arial" w:hAnsi="Arial" w:cs="Arial"/>
              </w:rPr>
            </w:pPr>
            <w:proofErr w:type="spellStart"/>
            <w:r w:rsidRPr="00F42514">
              <w:rPr>
                <w:rFonts w:ascii="Arial" w:hAnsi="Arial" w:cs="Arial"/>
              </w:rPr>
              <w:t>ChANge</w:t>
            </w:r>
            <w:proofErr w:type="spellEnd"/>
            <w:r w:rsidRPr="00F42514">
              <w:rPr>
                <w:rFonts w:ascii="Arial" w:hAnsi="Arial" w:cs="Arial"/>
              </w:rPr>
              <w:t xml:space="preserve"> </w:t>
            </w:r>
            <w:proofErr w:type="spellStart"/>
            <w:r w:rsidRPr="00F42514">
              <w:rPr>
                <w:rFonts w:ascii="Arial" w:hAnsi="Arial" w:cs="Arial"/>
              </w:rPr>
              <w:t>Chem</w:t>
            </w:r>
            <w:proofErr w:type="spellEnd"/>
            <w:r w:rsidRPr="00F42514">
              <w:rPr>
                <w:rFonts w:ascii="Arial" w:hAnsi="Arial" w:cs="Arial"/>
              </w:rPr>
              <w:t xml:space="preserve"> Lab will build on the success of the NSF-funded TUES project (DUE-1245068; PI-Crippen, co-PIs </w:t>
            </w:r>
            <w:proofErr w:type="spellStart"/>
            <w:r w:rsidRPr="00F42514">
              <w:rPr>
                <w:rFonts w:ascii="Arial" w:hAnsi="Arial" w:cs="Arial"/>
              </w:rPr>
              <w:t>Brucat</w:t>
            </w:r>
            <w:proofErr w:type="spellEnd"/>
            <w:r w:rsidRPr="00F42514">
              <w:rPr>
                <w:rFonts w:ascii="Arial" w:hAnsi="Arial" w:cs="Arial"/>
              </w:rPr>
              <w:t xml:space="preserve"> &amp; Wu) to improve the quality of STEM education by applying a unique approach to transform the laboratory curriculum of undergraduate general chemistry for engineers to a more contextually relevant and engaging experience for students. This transformed curriculum will use the Engineering Grand Challenges  (e.g., provide access to clean water, engineer the tools for scientific discovery) as fundamental organizing principles in practical engineering problems, communicated as human-interest stories. We will support student success with design structures that engage deep learning strategies that embody our understanding of effective learning.</w:t>
            </w:r>
          </w:p>
        </w:tc>
      </w:tr>
      <w:tr w:rsidR="00B620CF" w14:paraId="557613D9" w14:textId="77777777">
        <w:trPr>
          <w:cantSplit/>
        </w:trPr>
        <w:tc>
          <w:tcPr>
            <w:tcW w:w="9360" w:type="dxa"/>
          </w:tcPr>
          <w:p w14:paraId="2723B4AC" w14:textId="77777777" w:rsidR="00B620CF" w:rsidRDefault="00161F31">
            <w:pPr>
              <w:numPr>
                <w:ilvl w:val="0"/>
                <w:numId w:val="1"/>
              </w:numPr>
              <w:spacing w:before="240"/>
              <w:rPr>
                <w:rFonts w:ascii="Arial" w:hAnsi="Arial" w:cs="Arial"/>
                <w:b/>
                <w:bCs/>
              </w:rPr>
            </w:pPr>
            <w:r>
              <w:rPr>
                <w:rFonts w:ascii="Arial" w:hAnsi="Arial" w:cs="Arial"/>
                <w:b/>
                <w:bCs/>
              </w:rPr>
              <w:t>Specific Aims:</w:t>
            </w:r>
          </w:p>
          <w:p w14:paraId="1FD6F770" w14:textId="77777777" w:rsidR="00B620CF" w:rsidRDefault="00B620CF">
            <w:pPr>
              <w:rPr>
                <w:rFonts w:ascii="Arial" w:hAnsi="Arial" w:cs="Arial"/>
                <w:b/>
                <w:bCs/>
              </w:rPr>
            </w:pPr>
          </w:p>
          <w:p w14:paraId="14DF4C12" w14:textId="63DEE1FA" w:rsidR="00AB1FC6" w:rsidRPr="00F42514" w:rsidRDefault="00F42514" w:rsidP="00F42514">
            <w:pPr>
              <w:numPr>
                <w:ilvl w:val="0"/>
                <w:numId w:val="4"/>
              </w:numPr>
              <w:spacing w:after="240"/>
              <w:rPr>
                <w:rFonts w:ascii="Arial" w:hAnsi="Arial" w:cs="Arial"/>
              </w:rPr>
            </w:pPr>
            <w:proofErr w:type="spellStart"/>
            <w:r w:rsidRPr="00F42514">
              <w:rPr>
                <w:rFonts w:ascii="Arial" w:hAnsi="Arial" w:cs="Arial"/>
              </w:rPr>
              <w:t>ChANgE</w:t>
            </w:r>
            <w:proofErr w:type="spellEnd"/>
            <w:r w:rsidRPr="00F42514">
              <w:rPr>
                <w:rFonts w:ascii="Arial" w:hAnsi="Arial" w:cs="Arial"/>
              </w:rPr>
              <w:t xml:space="preserve"> </w:t>
            </w:r>
            <w:proofErr w:type="spellStart"/>
            <w:r w:rsidRPr="00F42514">
              <w:rPr>
                <w:rFonts w:ascii="Arial" w:hAnsi="Arial" w:cs="Arial"/>
              </w:rPr>
              <w:t>Chem</w:t>
            </w:r>
            <w:proofErr w:type="spellEnd"/>
            <w:r w:rsidRPr="00F42514">
              <w:rPr>
                <w:rFonts w:ascii="Arial" w:hAnsi="Arial" w:cs="Arial"/>
              </w:rPr>
              <w:t xml:space="preserve"> Lab will substantially inform our understanding of how to actualize the potential of laboratory activities for broadening participation in STEM. </w:t>
            </w:r>
            <w:proofErr w:type="spellStart"/>
            <w:r w:rsidRPr="00F42514">
              <w:rPr>
                <w:rFonts w:ascii="Arial" w:hAnsi="Arial" w:cs="Arial"/>
              </w:rPr>
              <w:t>ChANgE</w:t>
            </w:r>
            <w:proofErr w:type="spellEnd"/>
            <w:r w:rsidRPr="00F42514">
              <w:rPr>
                <w:rFonts w:ascii="Arial" w:hAnsi="Arial" w:cs="Arial"/>
              </w:rPr>
              <w:t xml:space="preserve"> </w:t>
            </w:r>
            <w:proofErr w:type="spellStart"/>
            <w:r w:rsidRPr="00F42514">
              <w:rPr>
                <w:rFonts w:ascii="Arial" w:hAnsi="Arial" w:cs="Arial"/>
              </w:rPr>
              <w:t>Chem</w:t>
            </w:r>
            <w:proofErr w:type="spellEnd"/>
            <w:r w:rsidRPr="00F42514">
              <w:rPr>
                <w:rFonts w:ascii="Arial" w:hAnsi="Arial" w:cs="Arial"/>
              </w:rPr>
              <w:t xml:space="preserve"> Lab will leverage and build upon the intellectual merit from prior support (</w:t>
            </w:r>
            <w:r>
              <w:rPr>
                <w:rFonts w:ascii="Arial" w:hAnsi="Arial" w:cs="Arial"/>
              </w:rPr>
              <w:t>NSF</w:t>
            </w:r>
            <w:r w:rsidRPr="00F42514">
              <w:rPr>
                <w:rFonts w:ascii="Arial" w:hAnsi="Arial" w:cs="Arial"/>
              </w:rPr>
              <w:t xml:space="preserve">-1245068: PI-Crippen, co-PIs </w:t>
            </w:r>
            <w:proofErr w:type="spellStart"/>
            <w:r w:rsidRPr="00F42514">
              <w:rPr>
                <w:rFonts w:ascii="Arial" w:hAnsi="Arial" w:cs="Arial"/>
              </w:rPr>
              <w:t>Brucat</w:t>
            </w:r>
            <w:proofErr w:type="spellEnd"/>
            <w:r w:rsidRPr="00F42514">
              <w:rPr>
                <w:rFonts w:ascii="Arial" w:hAnsi="Arial" w:cs="Arial"/>
              </w:rPr>
              <w:t xml:space="preserve"> &amp; Wu), which includes a validated model of project-based learning of general chemistry for engineers that is proven successful for supporting the retention of underrepresented students. </w:t>
            </w:r>
            <w:proofErr w:type="spellStart"/>
            <w:r w:rsidRPr="00F42514">
              <w:rPr>
                <w:rFonts w:ascii="Arial" w:hAnsi="Arial" w:cs="Arial"/>
              </w:rPr>
              <w:t>ChANgE</w:t>
            </w:r>
            <w:proofErr w:type="spellEnd"/>
            <w:r w:rsidRPr="00F42514">
              <w:rPr>
                <w:rFonts w:ascii="Arial" w:hAnsi="Arial" w:cs="Arial"/>
              </w:rPr>
              <w:t xml:space="preserve"> </w:t>
            </w:r>
            <w:proofErr w:type="spellStart"/>
            <w:r w:rsidRPr="00F42514">
              <w:rPr>
                <w:rFonts w:ascii="Arial" w:hAnsi="Arial" w:cs="Arial"/>
              </w:rPr>
              <w:t>Chem</w:t>
            </w:r>
            <w:proofErr w:type="spellEnd"/>
            <w:r w:rsidRPr="00F42514">
              <w:rPr>
                <w:rFonts w:ascii="Arial" w:hAnsi="Arial" w:cs="Arial"/>
              </w:rPr>
              <w:t xml:space="preserve"> Lab’s unique potential for generating new knowledge is based upon the deep experience and expertise of the interdisciplinary project team, the access to high-quality resources (human and physical), and an ongoing and deep institutional commitment at the University of Florida. A laboratory curriculum based in the rich context of real-world engineering coupled with design elements that support the retention of all students is a distinctively transformative approach.</w:t>
            </w:r>
          </w:p>
        </w:tc>
      </w:tr>
      <w:tr w:rsidR="00B620CF" w14:paraId="3ACDB491" w14:textId="77777777">
        <w:tc>
          <w:tcPr>
            <w:tcW w:w="9360" w:type="dxa"/>
          </w:tcPr>
          <w:p w14:paraId="2DE44659" w14:textId="70147EAB" w:rsidR="00B620CF" w:rsidRDefault="00161F31">
            <w:pPr>
              <w:numPr>
                <w:ilvl w:val="0"/>
                <w:numId w:val="1"/>
              </w:numPr>
              <w:spacing w:before="240"/>
              <w:rPr>
                <w:rFonts w:ascii="Arial" w:hAnsi="Arial" w:cs="Arial"/>
                <w:b/>
                <w:bCs/>
              </w:rPr>
            </w:pPr>
            <w:r>
              <w:rPr>
                <w:rFonts w:ascii="Arial" w:hAnsi="Arial" w:cs="Arial"/>
                <w:b/>
                <w:bCs/>
              </w:rPr>
              <w:t>Research Plan</w:t>
            </w:r>
            <w:r w:rsidR="00385B83">
              <w:rPr>
                <w:rFonts w:ascii="Arial" w:hAnsi="Arial" w:cs="Arial"/>
                <w:b/>
                <w:bCs/>
              </w:rPr>
              <w:t xml:space="preserve"> / Study Description</w:t>
            </w:r>
            <w:r>
              <w:rPr>
                <w:rFonts w:ascii="Arial" w:hAnsi="Arial" w:cs="Arial"/>
                <w:b/>
                <w:bCs/>
              </w:rPr>
              <w:t>:</w:t>
            </w:r>
          </w:p>
          <w:p w14:paraId="296B87FE" w14:textId="77777777" w:rsidR="00B620CF" w:rsidRDefault="00B620CF">
            <w:pPr>
              <w:rPr>
                <w:rFonts w:ascii="Arial" w:hAnsi="Arial" w:cs="Arial"/>
                <w:b/>
                <w:bCs/>
              </w:rPr>
            </w:pPr>
          </w:p>
          <w:p w14:paraId="3C0A3536" w14:textId="03BCD035" w:rsidR="00F42514" w:rsidRPr="00F42514" w:rsidRDefault="00F42514" w:rsidP="00F42514">
            <w:pPr>
              <w:numPr>
                <w:ilvl w:val="2"/>
                <w:numId w:val="1"/>
              </w:numPr>
              <w:rPr>
                <w:rFonts w:ascii="Arial" w:hAnsi="Arial" w:cs="Arial"/>
              </w:rPr>
            </w:pPr>
            <w:r w:rsidRPr="00F42514">
              <w:rPr>
                <w:rFonts w:ascii="Arial" w:hAnsi="Arial" w:cs="Arial"/>
              </w:rPr>
              <w:t xml:space="preserve">As recommended by the </w:t>
            </w:r>
            <w:r w:rsidRPr="00F42514">
              <w:rPr>
                <w:rFonts w:ascii="Arial" w:hAnsi="Arial" w:cs="Arial"/>
                <w:i/>
                <w:iCs/>
              </w:rPr>
              <w:t>Common Guidelines for Educational Research and Development</w:t>
            </w:r>
            <w:r w:rsidRPr="00F42514">
              <w:rPr>
                <w:rFonts w:ascii="Arial" w:hAnsi="Arial" w:cs="Arial"/>
              </w:rPr>
              <w:t xml:space="preserve">, this project will use design-based Research as our research and development framework. Evaluation of the curriculum design will focus on </w:t>
            </w:r>
            <w:r w:rsidRPr="00F42514">
              <w:rPr>
                <w:rFonts w:ascii="Arial" w:hAnsi="Arial" w:cs="Arial"/>
                <w:bCs/>
              </w:rPr>
              <w:t>usability</w:t>
            </w:r>
            <w:r w:rsidRPr="00F42514">
              <w:rPr>
                <w:rFonts w:ascii="Arial" w:hAnsi="Arial" w:cs="Arial"/>
              </w:rPr>
              <w:t xml:space="preserve">—the extent to which students, TAs and instructors can use the materials to achieve the course goals, </w:t>
            </w:r>
            <w:r w:rsidRPr="00F42514">
              <w:rPr>
                <w:rFonts w:ascii="Arial" w:hAnsi="Arial" w:cs="Arial"/>
                <w:bCs/>
              </w:rPr>
              <w:t>feasibility</w:t>
            </w:r>
            <w:r w:rsidRPr="00F42514">
              <w:rPr>
                <w:rFonts w:ascii="Arial" w:hAnsi="Arial" w:cs="Arial"/>
              </w:rPr>
              <w:t xml:space="preserve">—the potential for success, and </w:t>
            </w:r>
            <w:r w:rsidRPr="00F42514">
              <w:rPr>
                <w:rFonts w:ascii="Arial" w:hAnsi="Arial" w:cs="Arial"/>
                <w:bCs/>
              </w:rPr>
              <w:t>fidelity</w:t>
            </w:r>
            <w:r w:rsidRPr="00F42514">
              <w:rPr>
                <w:rFonts w:ascii="Arial" w:hAnsi="Arial" w:cs="Arial"/>
              </w:rPr>
              <w:t xml:space="preserve">—the degree to which the materials are used as planned. In the culminating quasi-experimental pilot study, measures will be employed to assess the effect size on the outcomes for participating </w:t>
            </w:r>
            <w:r w:rsidRPr="00F42514">
              <w:rPr>
                <w:rFonts w:ascii="Arial" w:hAnsi="Arial" w:cs="Arial"/>
              </w:rPr>
              <w:lastRenderedPageBreak/>
              <w:t>students.</w:t>
            </w:r>
          </w:p>
          <w:p w14:paraId="6EA83B4C" w14:textId="77777777" w:rsidR="00F42514" w:rsidRPr="00F42514" w:rsidRDefault="00F42514" w:rsidP="00F42514">
            <w:pPr>
              <w:numPr>
                <w:ilvl w:val="2"/>
                <w:numId w:val="1"/>
              </w:numPr>
              <w:rPr>
                <w:rFonts w:ascii="Arial" w:hAnsi="Arial" w:cs="Arial"/>
              </w:rPr>
            </w:pPr>
            <w:r w:rsidRPr="00F42514">
              <w:rPr>
                <w:rFonts w:ascii="Arial" w:hAnsi="Arial" w:cs="Arial"/>
                <w:b/>
                <w:bCs/>
              </w:rPr>
              <w:t>Usability</w:t>
            </w:r>
            <w:r w:rsidRPr="00F42514">
              <w:rPr>
                <w:rFonts w:ascii="Arial" w:hAnsi="Arial" w:cs="Arial"/>
                <w:bCs/>
              </w:rPr>
              <w:t xml:space="preserve"> - </w:t>
            </w:r>
            <w:r w:rsidRPr="00F42514">
              <w:rPr>
                <w:rFonts w:ascii="Arial" w:hAnsi="Arial" w:cs="Arial"/>
              </w:rPr>
              <w:t xml:space="preserve">Usability testing will be conducted to evaluate how well the </w:t>
            </w:r>
            <w:proofErr w:type="spellStart"/>
            <w:r w:rsidRPr="00F42514">
              <w:rPr>
                <w:rFonts w:ascii="Arial" w:hAnsi="Arial" w:cs="Arial"/>
              </w:rPr>
              <w:t>ChANgE</w:t>
            </w:r>
            <w:proofErr w:type="spellEnd"/>
            <w:r w:rsidRPr="00F42514">
              <w:rPr>
                <w:rFonts w:ascii="Arial" w:hAnsi="Arial" w:cs="Arial"/>
              </w:rPr>
              <w:t xml:space="preserve"> </w:t>
            </w:r>
            <w:proofErr w:type="spellStart"/>
            <w:r w:rsidRPr="00F42514">
              <w:rPr>
                <w:rFonts w:ascii="Arial" w:hAnsi="Arial" w:cs="Arial"/>
              </w:rPr>
              <w:t>Chem</w:t>
            </w:r>
            <w:proofErr w:type="spellEnd"/>
            <w:r w:rsidRPr="00F42514">
              <w:rPr>
                <w:rFonts w:ascii="Arial" w:hAnsi="Arial" w:cs="Arial"/>
              </w:rPr>
              <w:t xml:space="preserve"> Lab materials work with the intended users – students and instructors. We will use video recorded sessions as well as pre and post interviews to analyze students’ and instructors’ user experience goals and expectations and how these goals and expectations are met as a result of interacting with the materials. Video data will capture participants' interaction with the materials. We will use these analyses to answer: </w:t>
            </w:r>
            <w:r w:rsidRPr="00F42514">
              <w:rPr>
                <w:rFonts w:ascii="Arial" w:hAnsi="Arial" w:cs="Arial"/>
                <w:b/>
                <w:i/>
                <w:iCs/>
              </w:rPr>
              <w:t xml:space="preserve">What factors contribute to the usability of the </w:t>
            </w:r>
            <w:proofErr w:type="spellStart"/>
            <w:r w:rsidRPr="00F42514">
              <w:rPr>
                <w:rFonts w:ascii="Arial" w:hAnsi="Arial" w:cs="Arial"/>
                <w:b/>
                <w:i/>
                <w:iCs/>
              </w:rPr>
              <w:t>ChANgE</w:t>
            </w:r>
            <w:proofErr w:type="spellEnd"/>
            <w:r w:rsidRPr="00F42514">
              <w:rPr>
                <w:rFonts w:ascii="Arial" w:hAnsi="Arial" w:cs="Arial"/>
                <w:b/>
                <w:i/>
                <w:iCs/>
              </w:rPr>
              <w:t xml:space="preserve"> </w:t>
            </w:r>
            <w:proofErr w:type="spellStart"/>
            <w:r w:rsidRPr="00F42514">
              <w:rPr>
                <w:rFonts w:ascii="Arial" w:hAnsi="Arial" w:cs="Arial"/>
                <w:b/>
                <w:i/>
                <w:iCs/>
              </w:rPr>
              <w:t>Chem</w:t>
            </w:r>
            <w:proofErr w:type="spellEnd"/>
            <w:r w:rsidRPr="00F42514">
              <w:rPr>
                <w:rFonts w:ascii="Arial" w:hAnsi="Arial" w:cs="Arial"/>
                <w:b/>
                <w:i/>
                <w:iCs/>
              </w:rPr>
              <w:t xml:space="preserve"> Lab materials?</w:t>
            </w:r>
          </w:p>
          <w:p w14:paraId="7D8C3ED7" w14:textId="77777777" w:rsidR="00B620CF" w:rsidRPr="00F42514" w:rsidRDefault="00F42514" w:rsidP="00F42514">
            <w:pPr>
              <w:numPr>
                <w:ilvl w:val="2"/>
                <w:numId w:val="1"/>
              </w:numPr>
              <w:rPr>
                <w:rFonts w:ascii="Arial" w:hAnsi="Arial" w:cs="Arial"/>
                <w:b/>
                <w:i/>
              </w:rPr>
            </w:pPr>
            <w:r w:rsidRPr="00F42514">
              <w:rPr>
                <w:rFonts w:ascii="Arial" w:hAnsi="Arial" w:cs="Arial"/>
                <w:b/>
                <w:bCs/>
              </w:rPr>
              <w:t>Feasibility</w:t>
            </w:r>
            <w:r w:rsidRPr="00F42514">
              <w:rPr>
                <w:rFonts w:ascii="Arial" w:hAnsi="Arial" w:cs="Arial"/>
                <w:bCs/>
              </w:rPr>
              <w:t xml:space="preserve"> - </w:t>
            </w:r>
            <w:r w:rsidRPr="00F42514">
              <w:rPr>
                <w:rFonts w:ascii="Arial" w:hAnsi="Arial" w:cs="Arial"/>
              </w:rPr>
              <w:t xml:space="preserve">Feasibility will be examined using an </w:t>
            </w:r>
            <w:r w:rsidRPr="00F42514">
              <w:rPr>
                <w:rFonts w:ascii="Arial" w:hAnsi="Arial" w:cs="Arial"/>
                <w:i/>
              </w:rPr>
              <w:t>in-situ</w:t>
            </w:r>
            <w:r w:rsidRPr="00F42514">
              <w:rPr>
                <w:rFonts w:ascii="Arial" w:hAnsi="Arial" w:cs="Arial"/>
              </w:rPr>
              <w:t xml:space="preserve"> comparative case study to understand implementation patterns in the participating chemistry courses relative to appropriateness of content, ease of use, and existing (and potentially needed) student, teaching assistant and instructor supports. Data sources will include observations, interviews with instructors, </w:t>
            </w:r>
            <w:proofErr w:type="gramStart"/>
            <w:r w:rsidRPr="00F42514">
              <w:rPr>
                <w:rFonts w:ascii="Arial" w:hAnsi="Arial" w:cs="Arial"/>
              </w:rPr>
              <w:t>focus</w:t>
            </w:r>
            <w:proofErr w:type="gramEnd"/>
            <w:r w:rsidRPr="00F42514">
              <w:rPr>
                <w:rFonts w:ascii="Arial" w:hAnsi="Arial" w:cs="Arial"/>
              </w:rPr>
              <w:t xml:space="preserve"> groups with students, and field notes. We will use these analyses to answer: </w:t>
            </w:r>
            <w:r w:rsidRPr="00F42514">
              <w:rPr>
                <w:rFonts w:ascii="Arial" w:hAnsi="Arial" w:cs="Arial"/>
                <w:b/>
                <w:i/>
                <w:iCs/>
              </w:rPr>
              <w:t xml:space="preserve">What factors contribute to the feasibility of the </w:t>
            </w:r>
            <w:proofErr w:type="spellStart"/>
            <w:r w:rsidRPr="00F42514">
              <w:rPr>
                <w:rFonts w:ascii="Arial" w:hAnsi="Arial" w:cs="Arial"/>
                <w:b/>
                <w:i/>
                <w:iCs/>
              </w:rPr>
              <w:t>ChANgE</w:t>
            </w:r>
            <w:proofErr w:type="spellEnd"/>
            <w:r w:rsidRPr="00F42514">
              <w:rPr>
                <w:rFonts w:ascii="Arial" w:hAnsi="Arial" w:cs="Arial"/>
                <w:b/>
                <w:i/>
                <w:iCs/>
              </w:rPr>
              <w:t xml:space="preserve"> </w:t>
            </w:r>
            <w:proofErr w:type="spellStart"/>
            <w:r w:rsidRPr="00F42514">
              <w:rPr>
                <w:rFonts w:ascii="Arial" w:hAnsi="Arial" w:cs="Arial"/>
                <w:b/>
                <w:i/>
                <w:iCs/>
              </w:rPr>
              <w:t>Chem</w:t>
            </w:r>
            <w:proofErr w:type="spellEnd"/>
            <w:r w:rsidRPr="00F42514">
              <w:rPr>
                <w:rFonts w:ascii="Arial" w:hAnsi="Arial" w:cs="Arial"/>
                <w:b/>
                <w:i/>
                <w:iCs/>
              </w:rPr>
              <w:t xml:space="preserve"> Lab materials?</w:t>
            </w:r>
          </w:p>
          <w:p w14:paraId="69DACB36" w14:textId="77777777" w:rsidR="00F42514" w:rsidRPr="00F42514" w:rsidRDefault="00F42514" w:rsidP="00F42514">
            <w:pPr>
              <w:numPr>
                <w:ilvl w:val="2"/>
                <w:numId w:val="1"/>
              </w:numPr>
              <w:rPr>
                <w:rFonts w:ascii="Arial" w:hAnsi="Arial" w:cs="Arial"/>
                <w:i/>
              </w:rPr>
            </w:pPr>
            <w:r w:rsidRPr="00F42514">
              <w:rPr>
                <w:rFonts w:ascii="Arial" w:hAnsi="Arial" w:cs="Arial"/>
                <w:i/>
              </w:rPr>
              <w:t>The following types of data will be collected:</w:t>
            </w:r>
          </w:p>
          <w:p w14:paraId="09B2BBED" w14:textId="225BEEF3" w:rsidR="00F42514" w:rsidRPr="00F42514" w:rsidRDefault="00F42514" w:rsidP="00F42514">
            <w:pPr>
              <w:numPr>
                <w:ilvl w:val="2"/>
                <w:numId w:val="1"/>
              </w:numPr>
              <w:rPr>
                <w:rFonts w:ascii="Arial" w:hAnsi="Arial" w:cs="Arial"/>
                <w:i/>
              </w:rPr>
            </w:pPr>
            <w:r>
              <w:rPr>
                <w:rFonts w:ascii="Arial" w:hAnsi="Arial" w:cs="Arial"/>
                <w:i/>
              </w:rPr>
              <w:t>Survey:</w:t>
            </w:r>
          </w:p>
          <w:p w14:paraId="28E01664" w14:textId="77777777" w:rsidR="00F42514" w:rsidRPr="00F42514" w:rsidRDefault="00F42514" w:rsidP="00F42514">
            <w:pPr>
              <w:numPr>
                <w:ilvl w:val="2"/>
                <w:numId w:val="1"/>
              </w:numPr>
              <w:rPr>
                <w:rFonts w:ascii="Arial" w:hAnsi="Arial" w:cs="Arial"/>
                <w:i/>
              </w:rPr>
            </w:pPr>
            <w:r w:rsidRPr="00F42514">
              <w:rPr>
                <w:rFonts w:ascii="Arial" w:hAnsi="Arial" w:cs="Arial"/>
                <w:i/>
              </w:rPr>
              <w:t>Artifacts: A variety of artifacts will be collected to document the perspective and practices of all project participants. These may include but are not limited to homework assignments, reflective journal, papers and projects completed to meet course requirements.</w:t>
            </w:r>
          </w:p>
          <w:p w14:paraId="37C7C302" w14:textId="77777777" w:rsidR="00F42514" w:rsidRPr="00F42514" w:rsidRDefault="00F42514" w:rsidP="00F42514">
            <w:pPr>
              <w:numPr>
                <w:ilvl w:val="2"/>
                <w:numId w:val="1"/>
              </w:numPr>
              <w:rPr>
                <w:rFonts w:ascii="Arial" w:hAnsi="Arial" w:cs="Arial"/>
                <w:i/>
              </w:rPr>
            </w:pPr>
            <w:r w:rsidRPr="00F42514">
              <w:rPr>
                <w:rFonts w:ascii="Arial" w:hAnsi="Arial" w:cs="Arial"/>
                <w:i/>
              </w:rPr>
              <w:t>Online archives: Comments and responses that are posted to the Canvas may be archived.</w:t>
            </w:r>
          </w:p>
          <w:p w14:paraId="059104EA" w14:textId="77777777" w:rsidR="00F42514" w:rsidRPr="00F42514" w:rsidRDefault="00F42514" w:rsidP="00F42514">
            <w:pPr>
              <w:numPr>
                <w:ilvl w:val="2"/>
                <w:numId w:val="1"/>
              </w:numPr>
              <w:rPr>
                <w:rFonts w:ascii="Arial" w:hAnsi="Arial" w:cs="Arial"/>
                <w:i/>
              </w:rPr>
            </w:pPr>
            <w:r w:rsidRPr="00F42514">
              <w:rPr>
                <w:rFonts w:ascii="Arial" w:hAnsi="Arial" w:cs="Arial"/>
                <w:i/>
              </w:rPr>
              <w:t>Observations: Observation data in the form of field notes or video recordings may be collected to document the interactions with the instructor or teaching assistants during class times.</w:t>
            </w:r>
          </w:p>
          <w:p w14:paraId="277628AD" w14:textId="77777777" w:rsidR="00F42514" w:rsidRPr="00F42514" w:rsidRDefault="00F42514" w:rsidP="00F42514">
            <w:pPr>
              <w:numPr>
                <w:ilvl w:val="2"/>
                <w:numId w:val="1"/>
              </w:numPr>
              <w:rPr>
                <w:rFonts w:ascii="Arial" w:hAnsi="Arial" w:cs="Arial"/>
                <w:i/>
              </w:rPr>
            </w:pPr>
            <w:r w:rsidRPr="00F42514">
              <w:rPr>
                <w:rFonts w:ascii="Arial" w:hAnsi="Arial" w:cs="Arial"/>
                <w:i/>
              </w:rPr>
              <w:t>Semi-structured interviews: Interviews lasting approximately 20-30 minutes may be conducted to gain insight into the perspective and practices of a very small sample of project participants (approx. 5%). Interviews will be audio or video recorded and transcribed. Interviews will focus on the following kinds of questions:</w:t>
            </w:r>
          </w:p>
          <w:p w14:paraId="7B033A01" w14:textId="77777777" w:rsidR="00F42514" w:rsidRPr="00F42514" w:rsidRDefault="00F42514" w:rsidP="00F42514">
            <w:pPr>
              <w:numPr>
                <w:ilvl w:val="3"/>
                <w:numId w:val="1"/>
              </w:numPr>
              <w:rPr>
                <w:rFonts w:ascii="Arial" w:hAnsi="Arial" w:cs="Arial"/>
                <w:i/>
                <w:lang w:bidi="en-US"/>
              </w:rPr>
            </w:pPr>
            <w:r w:rsidRPr="00F42514">
              <w:rPr>
                <w:rFonts w:ascii="Arial" w:hAnsi="Arial" w:cs="Arial"/>
                <w:i/>
                <w:lang w:bidi="en-US"/>
              </w:rPr>
              <w:t>Describe what you are expected to do in this laboratory experience.</w:t>
            </w:r>
          </w:p>
          <w:p w14:paraId="45D52B4E" w14:textId="77777777" w:rsidR="00F42514" w:rsidRPr="00F42514" w:rsidRDefault="00F42514" w:rsidP="00F42514">
            <w:pPr>
              <w:numPr>
                <w:ilvl w:val="3"/>
                <w:numId w:val="1"/>
              </w:numPr>
              <w:rPr>
                <w:rFonts w:ascii="Arial" w:hAnsi="Arial" w:cs="Arial"/>
                <w:i/>
                <w:lang w:bidi="en-US"/>
              </w:rPr>
            </w:pPr>
            <w:r w:rsidRPr="00F42514">
              <w:rPr>
                <w:rFonts w:ascii="Arial" w:hAnsi="Arial" w:cs="Arial"/>
                <w:i/>
                <w:lang w:bidi="en-US"/>
              </w:rPr>
              <w:t>What has been challenging for you? Please explain.</w:t>
            </w:r>
          </w:p>
          <w:p w14:paraId="1DEB1B64" w14:textId="77777777" w:rsidR="00F42514" w:rsidRPr="00F42514" w:rsidRDefault="00F42514" w:rsidP="00F42514">
            <w:pPr>
              <w:numPr>
                <w:ilvl w:val="3"/>
                <w:numId w:val="1"/>
              </w:numPr>
              <w:rPr>
                <w:rFonts w:ascii="Arial" w:hAnsi="Arial" w:cs="Arial"/>
                <w:i/>
                <w:lang w:bidi="en-US"/>
              </w:rPr>
            </w:pPr>
            <w:r w:rsidRPr="00F42514">
              <w:rPr>
                <w:rFonts w:ascii="Arial" w:hAnsi="Arial" w:cs="Arial"/>
                <w:i/>
                <w:lang w:bidi="en-US"/>
              </w:rPr>
              <w:t>What have you learned as a result of your participation in this laboratory experience?</w:t>
            </w:r>
          </w:p>
          <w:p w14:paraId="5F868CD0" w14:textId="77777777" w:rsidR="00F42514" w:rsidRPr="00F42514" w:rsidRDefault="00F42514" w:rsidP="00F42514">
            <w:pPr>
              <w:numPr>
                <w:ilvl w:val="3"/>
                <w:numId w:val="1"/>
              </w:numPr>
              <w:rPr>
                <w:rFonts w:ascii="Arial" w:hAnsi="Arial" w:cs="Arial"/>
                <w:i/>
                <w:lang w:bidi="en-US"/>
              </w:rPr>
            </w:pPr>
            <w:r w:rsidRPr="00F42514">
              <w:rPr>
                <w:rFonts w:ascii="Arial" w:hAnsi="Arial" w:cs="Arial"/>
                <w:i/>
                <w:lang w:bidi="en-US"/>
              </w:rPr>
              <w:t>How has your participation impacted the way you think about chemistry?</w:t>
            </w:r>
          </w:p>
          <w:p w14:paraId="42D32F63" w14:textId="47D4FE53" w:rsidR="00F42514" w:rsidRPr="00F42514" w:rsidRDefault="00F42514" w:rsidP="00F42514">
            <w:pPr>
              <w:numPr>
                <w:ilvl w:val="3"/>
                <w:numId w:val="1"/>
              </w:numPr>
              <w:rPr>
                <w:rFonts w:ascii="Arial" w:hAnsi="Arial" w:cs="Arial"/>
                <w:b/>
                <w:i/>
              </w:rPr>
            </w:pPr>
            <w:r w:rsidRPr="00F42514">
              <w:rPr>
                <w:rFonts w:ascii="Arial" w:hAnsi="Arial" w:cs="Arial"/>
                <w:i/>
                <w:lang w:bidi="en-US"/>
              </w:rPr>
              <w:t>How has your participation impacted the way you think about engineering?</w:t>
            </w:r>
          </w:p>
        </w:tc>
      </w:tr>
      <w:tr w:rsidR="00B620CF" w14:paraId="58EDDE53" w14:textId="77777777">
        <w:trPr>
          <w:cantSplit/>
        </w:trPr>
        <w:tc>
          <w:tcPr>
            <w:tcW w:w="9360" w:type="dxa"/>
          </w:tcPr>
          <w:p w14:paraId="00950315" w14:textId="77777777" w:rsidR="00B620CF" w:rsidRDefault="00161F31">
            <w:pPr>
              <w:numPr>
                <w:ilvl w:val="0"/>
                <w:numId w:val="1"/>
              </w:numPr>
              <w:spacing w:before="240"/>
              <w:rPr>
                <w:rFonts w:ascii="Arial" w:hAnsi="Arial" w:cs="Arial"/>
                <w:b/>
                <w:bCs/>
              </w:rPr>
            </w:pPr>
            <w:r>
              <w:rPr>
                <w:rFonts w:ascii="Arial" w:hAnsi="Arial" w:cs="Arial"/>
                <w:b/>
                <w:bCs/>
              </w:rPr>
              <w:lastRenderedPageBreak/>
              <w:t>Possible Discomforts and Risks:</w:t>
            </w:r>
          </w:p>
          <w:p w14:paraId="6FA3FF63" w14:textId="77777777" w:rsidR="00B620CF" w:rsidRDefault="00B620CF">
            <w:pPr>
              <w:rPr>
                <w:rFonts w:ascii="Arial" w:hAnsi="Arial" w:cs="Arial"/>
              </w:rPr>
            </w:pPr>
          </w:p>
          <w:p w14:paraId="722D8FAD" w14:textId="2AD6AE8A" w:rsidR="00B620CF" w:rsidRDefault="00F42514">
            <w:pPr>
              <w:numPr>
                <w:ilvl w:val="2"/>
                <w:numId w:val="1"/>
              </w:numPr>
              <w:spacing w:after="240"/>
              <w:rPr>
                <w:rFonts w:ascii="Arial" w:hAnsi="Arial" w:cs="Arial"/>
              </w:rPr>
            </w:pPr>
            <w:r w:rsidRPr="00F42514">
              <w:rPr>
                <w:rFonts w:ascii="Arial" w:hAnsi="Arial" w:cs="Arial"/>
              </w:rPr>
              <w:t xml:space="preserve">Our research involves understanding the needs of students and faculty regarding a </w:t>
            </w:r>
            <w:r w:rsidRPr="00F42514">
              <w:rPr>
                <w:rFonts w:ascii="Arial" w:hAnsi="Arial" w:cs="Arial"/>
                <w:lang w:bidi="en-US"/>
              </w:rPr>
              <w:t>transformation of the curriculum of undergraduate general chemistry</w:t>
            </w:r>
            <w:r w:rsidRPr="00F42514">
              <w:rPr>
                <w:rFonts w:ascii="Arial" w:hAnsi="Arial" w:cs="Arial"/>
              </w:rPr>
              <w:t>.  As such, we envision minimal risk or harm associated with participating in this project. Confidentiality cannot be guaranteed, but every effort will be made to protect participants.</w:t>
            </w:r>
          </w:p>
        </w:tc>
      </w:tr>
      <w:tr w:rsidR="00B620CF" w14:paraId="54FC35F6" w14:textId="77777777">
        <w:trPr>
          <w:cantSplit/>
        </w:trPr>
        <w:tc>
          <w:tcPr>
            <w:tcW w:w="9360" w:type="dxa"/>
          </w:tcPr>
          <w:p w14:paraId="3877075F" w14:textId="77777777" w:rsidR="00B620CF" w:rsidRDefault="00161F31">
            <w:pPr>
              <w:numPr>
                <w:ilvl w:val="0"/>
                <w:numId w:val="1"/>
              </w:numPr>
              <w:spacing w:before="240"/>
              <w:rPr>
                <w:rFonts w:ascii="Arial" w:hAnsi="Arial" w:cs="Arial"/>
                <w:b/>
                <w:bCs/>
              </w:rPr>
            </w:pPr>
            <w:r>
              <w:rPr>
                <w:rFonts w:ascii="Arial" w:hAnsi="Arial" w:cs="Arial"/>
                <w:b/>
                <w:bCs/>
              </w:rPr>
              <w:t>Possible Benefits:</w:t>
            </w:r>
          </w:p>
          <w:p w14:paraId="49628C98" w14:textId="77777777" w:rsidR="00B620CF" w:rsidRDefault="00B620CF">
            <w:pPr>
              <w:rPr>
                <w:rFonts w:ascii="Arial" w:hAnsi="Arial" w:cs="Arial"/>
              </w:rPr>
            </w:pPr>
          </w:p>
          <w:p w14:paraId="76C3EA30" w14:textId="2742519B" w:rsidR="00B620CF" w:rsidRDefault="00F42514">
            <w:pPr>
              <w:numPr>
                <w:ilvl w:val="1"/>
                <w:numId w:val="1"/>
              </w:numPr>
              <w:spacing w:after="240"/>
              <w:rPr>
                <w:rFonts w:ascii="Arial" w:hAnsi="Arial" w:cs="Arial"/>
                <w:b/>
                <w:bCs/>
              </w:rPr>
            </w:pPr>
            <w:r w:rsidRPr="00F42514">
              <w:rPr>
                <w:rFonts w:ascii="Arial" w:hAnsi="Arial" w:cs="Arial"/>
              </w:rPr>
              <w:t>Our motivation is to improve the teaching and learning of engineering at the University of Florida. Results of this research will be used for the continual design and development of chemistry for engineers. The study participants represent the target audience for this intervention that intends to improve the experience and outcomes for all involved. Thus, during and following development, they may experience direct benefits in the form of increased engagement, performance and satisfaction with general chemistry.</w:t>
            </w:r>
          </w:p>
        </w:tc>
      </w:tr>
      <w:tr w:rsidR="00B620CF" w14:paraId="5232C3E2" w14:textId="77777777">
        <w:trPr>
          <w:cantSplit/>
        </w:trPr>
        <w:tc>
          <w:tcPr>
            <w:tcW w:w="9360" w:type="dxa"/>
          </w:tcPr>
          <w:p w14:paraId="6AAF0863" w14:textId="2E2648C2" w:rsidR="00B620CF" w:rsidRDefault="00161F31">
            <w:pPr>
              <w:numPr>
                <w:ilvl w:val="0"/>
                <w:numId w:val="1"/>
              </w:numPr>
              <w:spacing w:before="240"/>
              <w:rPr>
                <w:rFonts w:ascii="Arial" w:hAnsi="Arial" w:cs="Arial"/>
                <w:b/>
                <w:bCs/>
              </w:rPr>
            </w:pPr>
            <w:r>
              <w:rPr>
                <w:rFonts w:ascii="Arial" w:hAnsi="Arial" w:cs="Arial"/>
                <w:b/>
                <w:bCs/>
              </w:rPr>
              <w:t>Conflict of Interest:</w:t>
            </w:r>
          </w:p>
          <w:p w14:paraId="57E1BEFD" w14:textId="77777777" w:rsidR="00B620CF" w:rsidRDefault="00B620CF">
            <w:pPr>
              <w:rPr>
                <w:rFonts w:ascii="Arial" w:hAnsi="Arial" w:cs="Arial"/>
                <w:b/>
                <w:bCs/>
              </w:rPr>
            </w:pPr>
          </w:p>
          <w:p w14:paraId="77A5C93E" w14:textId="34CAD9FA" w:rsidR="000A35C3" w:rsidRPr="00F42514" w:rsidRDefault="00F42514" w:rsidP="00F42514">
            <w:pPr>
              <w:numPr>
                <w:ilvl w:val="1"/>
                <w:numId w:val="1"/>
              </w:numPr>
              <w:rPr>
                <w:rFonts w:ascii="Arial" w:hAnsi="Arial" w:cs="Arial"/>
              </w:rPr>
            </w:pPr>
            <w:r>
              <w:rPr>
                <w:rFonts w:ascii="Arial" w:hAnsi="Arial" w:cs="Arial"/>
              </w:rPr>
              <w:t>No</w:t>
            </w:r>
            <w:r w:rsidR="00161F31">
              <w:rPr>
                <w:rFonts w:ascii="Arial" w:hAnsi="Arial" w:cs="Arial"/>
              </w:rPr>
              <w:t xml:space="preserve"> real or potential conflict</w:t>
            </w:r>
            <w:r>
              <w:rPr>
                <w:rFonts w:ascii="Arial" w:hAnsi="Arial" w:cs="Arial"/>
              </w:rPr>
              <w:t>s</w:t>
            </w:r>
            <w:r w:rsidR="00161F31">
              <w:rPr>
                <w:rFonts w:ascii="Arial" w:hAnsi="Arial" w:cs="Arial"/>
              </w:rPr>
              <w:t xml:space="preserve"> of interest</w:t>
            </w:r>
            <w:r>
              <w:rPr>
                <w:rFonts w:ascii="Arial" w:hAnsi="Arial" w:cs="Arial"/>
              </w:rPr>
              <w:t xml:space="preserve"> are perceived by the PIs</w:t>
            </w:r>
            <w:r w:rsidR="002D4DA5" w:rsidRPr="00F42514">
              <w:rPr>
                <w:rFonts w:ascii="Arial" w:hAnsi="Arial" w:cs="Arial"/>
              </w:rPr>
              <w:t xml:space="preserve">. </w:t>
            </w:r>
          </w:p>
          <w:p w14:paraId="41D12716" w14:textId="056D3118" w:rsidR="000A35C3" w:rsidRPr="002458B5" w:rsidRDefault="000A35C3" w:rsidP="002458B5">
            <w:pPr>
              <w:ind w:left="720"/>
              <w:rPr>
                <w:rFonts w:ascii="Arial" w:hAnsi="Arial" w:cs="Arial"/>
              </w:rPr>
            </w:pPr>
          </w:p>
          <w:p w14:paraId="10095C9E" w14:textId="77777777" w:rsidR="00A936CC" w:rsidRDefault="00A936CC">
            <w:pPr>
              <w:rPr>
                <w:rFonts w:ascii="Arial" w:hAnsi="Arial" w:cs="Arial"/>
                <w:b/>
                <w:bCs/>
              </w:rPr>
            </w:pPr>
          </w:p>
        </w:tc>
      </w:tr>
    </w:tbl>
    <w:p w14:paraId="00918E92" w14:textId="77777777" w:rsidR="00B620CF" w:rsidRDefault="00B620CF">
      <w:pPr>
        <w:rPr>
          <w:rFonts w:ascii="Arial" w:hAnsi="Arial" w:cs="Arial"/>
        </w:rPr>
      </w:pPr>
    </w:p>
    <w:sectPr w:rsidR="00B620CF" w:rsidSect="002458B5">
      <w:footerReference w:type="default" r:id="rId9"/>
      <w:pgSz w:w="12240" w:h="15840"/>
      <w:pgMar w:top="1440" w:right="1440" w:bottom="16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2E4B8" w14:textId="77777777" w:rsidR="00925361" w:rsidRDefault="00925361" w:rsidP="000836FE">
      <w:r>
        <w:separator/>
      </w:r>
    </w:p>
  </w:endnote>
  <w:endnote w:type="continuationSeparator" w:id="0">
    <w:p w14:paraId="4730A974" w14:textId="77777777" w:rsidR="00925361" w:rsidRDefault="00925361" w:rsidP="00083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egoe UI">
    <w:altName w:val="Times New Roman"/>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90C1B" w14:textId="7E2387FC" w:rsidR="000836FE" w:rsidRDefault="000836FE" w:rsidP="000836FE">
    <w:pPr>
      <w:pStyle w:val="Footer"/>
      <w:rPr>
        <w:rStyle w:val="PageNumber"/>
        <w:rFonts w:ascii="Arial" w:hAnsi="Arial" w:cs="Arial"/>
        <w:sz w:val="20"/>
      </w:rPr>
    </w:pPr>
    <w:r>
      <w:rPr>
        <w:rFonts w:ascii="Arial" w:hAnsi="Arial" w:cs="Arial"/>
        <w:sz w:val="20"/>
      </w:rPr>
      <w:t>Protocol</w:t>
    </w:r>
    <w:r>
      <w:rPr>
        <w:rFonts w:ascii="Arial" w:hAnsi="Arial" w:cs="Arial"/>
        <w:sz w:val="20"/>
      </w:rPr>
      <w:tab/>
      <w:t xml:space="preserve">                                                                                                                               Page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F42514">
      <w:rPr>
        <w:rStyle w:val="PageNumber"/>
        <w:rFonts w:ascii="Arial" w:hAnsi="Arial" w:cs="Arial"/>
        <w:noProof/>
        <w:sz w:val="20"/>
      </w:rPr>
      <w:t>1</w:t>
    </w:r>
    <w:r>
      <w:rPr>
        <w:rStyle w:val="PageNumber"/>
        <w:rFonts w:ascii="Arial" w:hAnsi="Arial" w:cs="Arial"/>
        <w:sz w:val="20"/>
      </w:rPr>
      <w:fldChar w:fldCharType="end"/>
    </w:r>
    <w:r>
      <w:rPr>
        <w:rStyle w:val="PageNumber"/>
        <w:rFonts w:ascii="Arial" w:hAnsi="Arial" w:cs="Arial"/>
        <w:sz w:val="20"/>
      </w:rPr>
      <w:t xml:space="preserve"> of </w:t>
    </w:r>
    <w:r>
      <w:rPr>
        <w:rStyle w:val="PageNumber"/>
        <w:rFonts w:ascii="Arial" w:hAnsi="Arial" w:cs="Arial"/>
        <w:sz w:val="20"/>
      </w:rPr>
      <w:fldChar w:fldCharType="begin"/>
    </w:r>
    <w:r>
      <w:rPr>
        <w:rStyle w:val="PageNumber"/>
        <w:rFonts w:ascii="Arial" w:hAnsi="Arial" w:cs="Arial"/>
        <w:sz w:val="20"/>
      </w:rPr>
      <w:instrText xml:space="preserve"> NUMPAGES </w:instrText>
    </w:r>
    <w:r>
      <w:rPr>
        <w:rStyle w:val="PageNumber"/>
        <w:rFonts w:ascii="Arial" w:hAnsi="Arial" w:cs="Arial"/>
        <w:sz w:val="20"/>
      </w:rPr>
      <w:fldChar w:fldCharType="separate"/>
    </w:r>
    <w:r w:rsidR="00F42514">
      <w:rPr>
        <w:rStyle w:val="PageNumber"/>
        <w:rFonts w:ascii="Arial" w:hAnsi="Arial" w:cs="Arial"/>
        <w:noProof/>
        <w:sz w:val="20"/>
      </w:rPr>
      <w:t>3</w:t>
    </w:r>
    <w:r>
      <w:rPr>
        <w:rStyle w:val="PageNumber"/>
        <w:rFonts w:ascii="Arial" w:hAnsi="Arial" w:cs="Arial"/>
        <w:sz w:val="20"/>
      </w:rPr>
      <w:fldChar w:fldCharType="end"/>
    </w:r>
  </w:p>
  <w:p w14:paraId="2AE23835" w14:textId="48C63521" w:rsidR="000836FE" w:rsidRDefault="000836FE" w:rsidP="000836FE">
    <w:pPr>
      <w:pStyle w:val="Footer"/>
      <w:rPr>
        <w:rFonts w:ascii="Arial" w:hAnsi="Arial" w:cs="Arial"/>
        <w:sz w:val="20"/>
      </w:rPr>
    </w:pPr>
    <w:r>
      <w:rPr>
        <w:rFonts w:ascii="Arial" w:hAnsi="Arial" w:cs="Arial"/>
        <w:sz w:val="20"/>
      </w:rPr>
      <w:t>IRB version: 03-</w:t>
    </w:r>
    <w:r w:rsidR="002458B5">
      <w:rPr>
        <w:rFonts w:ascii="Arial" w:hAnsi="Arial" w:cs="Arial"/>
        <w:sz w:val="20"/>
      </w:rPr>
      <w:t>30</w:t>
    </w:r>
    <w:r>
      <w:rPr>
        <w:rFonts w:ascii="Arial" w:hAnsi="Arial" w:cs="Arial"/>
        <w:sz w:val="20"/>
      </w:rPr>
      <w:t>-2016</w:t>
    </w:r>
  </w:p>
  <w:p w14:paraId="00FB9836" w14:textId="76FDE1EE" w:rsidR="000836FE" w:rsidRPr="000836FE" w:rsidRDefault="000836FE">
    <w:pPr>
      <w:pStyle w:val="Footer"/>
      <w:rPr>
        <w:rFonts w:ascii="Arial" w:hAnsi="Arial" w:cs="Arial"/>
        <w:sz w:val="20"/>
        <w:szCs w:val="20"/>
      </w:rPr>
    </w:pPr>
    <w:r w:rsidRPr="000836FE">
      <w:rPr>
        <w:rFonts w:ascii="Arial" w:hAnsi="Arial" w:cs="Arial"/>
        <w:sz w:val="20"/>
        <w:szCs w:val="20"/>
      </w:rPr>
      <w:t>PI Version</w:t>
    </w:r>
    <w:r>
      <w:rPr>
        <w:rFonts w:ascii="Arial" w:hAnsi="Arial" w:cs="Arial"/>
        <w:sz w:val="20"/>
        <w:szCs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B6104" w14:textId="77777777" w:rsidR="00925361" w:rsidRDefault="00925361" w:rsidP="000836FE">
      <w:r>
        <w:separator/>
      </w:r>
    </w:p>
  </w:footnote>
  <w:footnote w:type="continuationSeparator" w:id="0">
    <w:p w14:paraId="372C8087" w14:textId="77777777" w:rsidR="00925361" w:rsidRDefault="00925361" w:rsidP="000836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4E29"/>
    <w:multiLevelType w:val="hybridMultilevel"/>
    <w:tmpl w:val="B840E7A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080"/>
        </w:tabs>
        <w:ind w:left="1080" w:hanging="360"/>
      </w:pPr>
      <w:rPr>
        <w:rFonts w:ascii="Symbol" w:hAnsi="Symbol" w:hint="default"/>
      </w:rPr>
    </w:lvl>
    <w:lvl w:ilvl="3" w:tplc="312A90EA">
      <w:numFmt w:val="bullet"/>
      <w:lvlText w:val=""/>
      <w:lvlJc w:val="left"/>
      <w:pPr>
        <w:tabs>
          <w:tab w:val="num" w:pos="2520"/>
        </w:tabs>
        <w:ind w:left="2520" w:hanging="360"/>
      </w:pPr>
      <w:rPr>
        <w:rFonts w:ascii="Wingdings" w:eastAsia="Times New Roman" w:hAnsi="Wingdings" w:cs="Arial" w:hint="default"/>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2FA2301"/>
    <w:multiLevelType w:val="hybridMultilevel"/>
    <w:tmpl w:val="31CCEA4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2E90C8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87E3073"/>
    <w:multiLevelType w:val="hybridMultilevel"/>
    <w:tmpl w:val="25BAC5D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080"/>
        </w:tabs>
        <w:ind w:left="1080" w:hanging="360"/>
      </w:pPr>
      <w:rPr>
        <w:rFonts w:ascii="Symbol" w:hAnsi="Symbol" w:hint="default"/>
      </w:rPr>
    </w:lvl>
    <w:lvl w:ilvl="3" w:tplc="04090003">
      <w:start w:val="1"/>
      <w:numFmt w:val="bullet"/>
      <w:lvlText w:val="o"/>
      <w:lvlJc w:val="left"/>
      <w:pPr>
        <w:tabs>
          <w:tab w:val="num" w:pos="2520"/>
        </w:tabs>
        <w:ind w:left="2520" w:hanging="360"/>
      </w:pPr>
      <w:rPr>
        <w:rFonts w:ascii="Courier New" w:hAnsi="Courier New" w:cs="Courier New" w:hint="default"/>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355D7EFD"/>
    <w:multiLevelType w:val="hybridMultilevel"/>
    <w:tmpl w:val="FFDE79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54141C6"/>
    <w:multiLevelType w:val="hybridMultilevel"/>
    <w:tmpl w:val="2318AB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F12430F"/>
    <w:multiLevelType w:val="hybridMultilevel"/>
    <w:tmpl w:val="990C0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D80A4B"/>
    <w:multiLevelType w:val="hybridMultilevel"/>
    <w:tmpl w:val="A01AA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F31"/>
    <w:rsid w:val="000434E9"/>
    <w:rsid w:val="000836FE"/>
    <w:rsid w:val="000A35C3"/>
    <w:rsid w:val="00161153"/>
    <w:rsid w:val="00161F31"/>
    <w:rsid w:val="00213554"/>
    <w:rsid w:val="002174EE"/>
    <w:rsid w:val="00233513"/>
    <w:rsid w:val="00243B5B"/>
    <w:rsid w:val="002458B5"/>
    <w:rsid w:val="00273972"/>
    <w:rsid w:val="002D4DA5"/>
    <w:rsid w:val="00385B83"/>
    <w:rsid w:val="003A6DB3"/>
    <w:rsid w:val="003D0060"/>
    <w:rsid w:val="003D46AB"/>
    <w:rsid w:val="0041628E"/>
    <w:rsid w:val="004C5C6A"/>
    <w:rsid w:val="005B3700"/>
    <w:rsid w:val="00690424"/>
    <w:rsid w:val="006C4AEE"/>
    <w:rsid w:val="006F6230"/>
    <w:rsid w:val="007F18A7"/>
    <w:rsid w:val="007F4B25"/>
    <w:rsid w:val="00851FC8"/>
    <w:rsid w:val="008A39BE"/>
    <w:rsid w:val="00925361"/>
    <w:rsid w:val="00964A2B"/>
    <w:rsid w:val="00984B4F"/>
    <w:rsid w:val="009926EC"/>
    <w:rsid w:val="009D5724"/>
    <w:rsid w:val="00A936CC"/>
    <w:rsid w:val="00AB1FC6"/>
    <w:rsid w:val="00AD591A"/>
    <w:rsid w:val="00B14C1A"/>
    <w:rsid w:val="00B216BB"/>
    <w:rsid w:val="00B620CF"/>
    <w:rsid w:val="00BA5704"/>
    <w:rsid w:val="00CA0FA1"/>
    <w:rsid w:val="00D04D7D"/>
    <w:rsid w:val="00E00A0A"/>
    <w:rsid w:val="00E05818"/>
    <w:rsid w:val="00EF792E"/>
    <w:rsid w:val="00F42514"/>
    <w:rsid w:val="00F50CA8"/>
    <w:rsid w:val="00F55BF2"/>
    <w:rsid w:val="00F93FE6"/>
    <w:rsid w:val="00FF7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E3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rPr>
  </w:style>
  <w:style w:type="paragraph" w:styleId="BodyTextIndent2">
    <w:name w:val="Body Text Indent 2"/>
    <w:basedOn w:val="Normal"/>
    <w:semiHidden/>
    <w:pPr>
      <w:widowControl w:val="0"/>
      <w:tabs>
        <w:tab w:val="left" w:pos="-8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 w:val="left" w:pos="7920"/>
        <w:tab w:val="left" w:pos="8640"/>
        <w:tab w:val="left" w:pos="9360"/>
        <w:tab w:val="left" w:pos="10080"/>
      </w:tabs>
      <w:ind w:left="1800"/>
    </w:pPr>
    <w:rPr>
      <w:snapToGrid w:val="0"/>
      <w:sz w:val="22"/>
      <w:szCs w:val="20"/>
    </w:rPr>
  </w:style>
  <w:style w:type="character" w:styleId="Hyperlink">
    <w:name w:val="Hyperlink"/>
    <w:basedOn w:val="DefaultParagraphFont"/>
    <w:semiHidden/>
    <w:rPr>
      <w:color w:val="0000FF"/>
      <w:u w:val="single"/>
    </w:rPr>
  </w:style>
  <w:style w:type="character" w:styleId="CommentReference">
    <w:name w:val="annotation reference"/>
    <w:basedOn w:val="DefaultParagraphFont"/>
    <w:uiPriority w:val="99"/>
    <w:semiHidden/>
    <w:unhideWhenUsed/>
    <w:rsid w:val="00AD591A"/>
    <w:rPr>
      <w:sz w:val="16"/>
      <w:szCs w:val="16"/>
    </w:rPr>
  </w:style>
  <w:style w:type="paragraph" w:styleId="CommentText">
    <w:name w:val="annotation text"/>
    <w:basedOn w:val="Normal"/>
    <w:link w:val="CommentTextChar"/>
    <w:uiPriority w:val="99"/>
    <w:semiHidden/>
    <w:unhideWhenUsed/>
    <w:rsid w:val="00AD591A"/>
    <w:rPr>
      <w:sz w:val="20"/>
      <w:szCs w:val="20"/>
    </w:rPr>
  </w:style>
  <w:style w:type="character" w:customStyle="1" w:styleId="CommentTextChar">
    <w:name w:val="Comment Text Char"/>
    <w:basedOn w:val="DefaultParagraphFont"/>
    <w:link w:val="CommentText"/>
    <w:uiPriority w:val="99"/>
    <w:semiHidden/>
    <w:rsid w:val="00AD591A"/>
  </w:style>
  <w:style w:type="paragraph" w:styleId="CommentSubject">
    <w:name w:val="annotation subject"/>
    <w:basedOn w:val="CommentText"/>
    <w:next w:val="CommentText"/>
    <w:link w:val="CommentSubjectChar"/>
    <w:uiPriority w:val="99"/>
    <w:semiHidden/>
    <w:unhideWhenUsed/>
    <w:rsid w:val="00AD591A"/>
    <w:rPr>
      <w:b/>
      <w:bCs/>
    </w:rPr>
  </w:style>
  <w:style w:type="character" w:customStyle="1" w:styleId="CommentSubjectChar">
    <w:name w:val="Comment Subject Char"/>
    <w:basedOn w:val="CommentTextChar"/>
    <w:link w:val="CommentSubject"/>
    <w:uiPriority w:val="99"/>
    <w:semiHidden/>
    <w:rsid w:val="00AD591A"/>
    <w:rPr>
      <w:b/>
      <w:bCs/>
    </w:rPr>
  </w:style>
  <w:style w:type="paragraph" w:styleId="Revision">
    <w:name w:val="Revision"/>
    <w:hidden/>
    <w:uiPriority w:val="99"/>
    <w:semiHidden/>
    <w:rsid w:val="00AD591A"/>
    <w:rPr>
      <w:sz w:val="24"/>
      <w:szCs w:val="24"/>
    </w:rPr>
  </w:style>
  <w:style w:type="paragraph" w:styleId="BalloonText">
    <w:name w:val="Balloon Text"/>
    <w:basedOn w:val="Normal"/>
    <w:link w:val="BalloonTextChar"/>
    <w:uiPriority w:val="99"/>
    <w:semiHidden/>
    <w:unhideWhenUsed/>
    <w:rsid w:val="00AD59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91A"/>
    <w:rPr>
      <w:rFonts w:ascii="Segoe UI" w:hAnsi="Segoe UI" w:cs="Segoe UI"/>
      <w:sz w:val="18"/>
      <w:szCs w:val="18"/>
    </w:rPr>
  </w:style>
  <w:style w:type="paragraph" w:styleId="ListParagraph">
    <w:name w:val="List Paragraph"/>
    <w:basedOn w:val="Normal"/>
    <w:uiPriority w:val="34"/>
    <w:qFormat/>
    <w:rsid w:val="00A936CC"/>
    <w:pPr>
      <w:ind w:left="720"/>
      <w:contextualSpacing/>
    </w:pPr>
  </w:style>
  <w:style w:type="paragraph" w:styleId="Header">
    <w:name w:val="header"/>
    <w:basedOn w:val="Normal"/>
    <w:link w:val="HeaderChar"/>
    <w:uiPriority w:val="99"/>
    <w:unhideWhenUsed/>
    <w:rsid w:val="000836FE"/>
    <w:pPr>
      <w:tabs>
        <w:tab w:val="center" w:pos="4680"/>
        <w:tab w:val="right" w:pos="9360"/>
      </w:tabs>
    </w:pPr>
  </w:style>
  <w:style w:type="character" w:customStyle="1" w:styleId="HeaderChar">
    <w:name w:val="Header Char"/>
    <w:basedOn w:val="DefaultParagraphFont"/>
    <w:link w:val="Header"/>
    <w:uiPriority w:val="99"/>
    <w:rsid w:val="000836FE"/>
    <w:rPr>
      <w:sz w:val="24"/>
      <w:szCs w:val="24"/>
    </w:rPr>
  </w:style>
  <w:style w:type="paragraph" w:styleId="Footer">
    <w:name w:val="footer"/>
    <w:basedOn w:val="Normal"/>
    <w:link w:val="FooterChar"/>
    <w:unhideWhenUsed/>
    <w:rsid w:val="000836FE"/>
    <w:pPr>
      <w:tabs>
        <w:tab w:val="center" w:pos="4680"/>
        <w:tab w:val="right" w:pos="9360"/>
      </w:tabs>
    </w:pPr>
  </w:style>
  <w:style w:type="character" w:customStyle="1" w:styleId="FooterChar">
    <w:name w:val="Footer Char"/>
    <w:basedOn w:val="DefaultParagraphFont"/>
    <w:link w:val="Footer"/>
    <w:rsid w:val="000836FE"/>
    <w:rPr>
      <w:sz w:val="24"/>
      <w:szCs w:val="24"/>
    </w:rPr>
  </w:style>
  <w:style w:type="character" w:styleId="PageNumber">
    <w:name w:val="page number"/>
    <w:basedOn w:val="DefaultParagraphFont"/>
    <w:rsid w:val="000836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rPr>
  </w:style>
  <w:style w:type="paragraph" w:styleId="BodyTextIndent2">
    <w:name w:val="Body Text Indent 2"/>
    <w:basedOn w:val="Normal"/>
    <w:semiHidden/>
    <w:pPr>
      <w:widowControl w:val="0"/>
      <w:tabs>
        <w:tab w:val="left" w:pos="-8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 w:val="left" w:pos="7920"/>
        <w:tab w:val="left" w:pos="8640"/>
        <w:tab w:val="left" w:pos="9360"/>
        <w:tab w:val="left" w:pos="10080"/>
      </w:tabs>
      <w:ind w:left="1800"/>
    </w:pPr>
    <w:rPr>
      <w:snapToGrid w:val="0"/>
      <w:sz w:val="22"/>
      <w:szCs w:val="20"/>
    </w:rPr>
  </w:style>
  <w:style w:type="character" w:styleId="Hyperlink">
    <w:name w:val="Hyperlink"/>
    <w:basedOn w:val="DefaultParagraphFont"/>
    <w:semiHidden/>
    <w:rPr>
      <w:color w:val="0000FF"/>
      <w:u w:val="single"/>
    </w:rPr>
  </w:style>
  <w:style w:type="character" w:styleId="CommentReference">
    <w:name w:val="annotation reference"/>
    <w:basedOn w:val="DefaultParagraphFont"/>
    <w:uiPriority w:val="99"/>
    <w:semiHidden/>
    <w:unhideWhenUsed/>
    <w:rsid w:val="00AD591A"/>
    <w:rPr>
      <w:sz w:val="16"/>
      <w:szCs w:val="16"/>
    </w:rPr>
  </w:style>
  <w:style w:type="paragraph" w:styleId="CommentText">
    <w:name w:val="annotation text"/>
    <w:basedOn w:val="Normal"/>
    <w:link w:val="CommentTextChar"/>
    <w:uiPriority w:val="99"/>
    <w:semiHidden/>
    <w:unhideWhenUsed/>
    <w:rsid w:val="00AD591A"/>
    <w:rPr>
      <w:sz w:val="20"/>
      <w:szCs w:val="20"/>
    </w:rPr>
  </w:style>
  <w:style w:type="character" w:customStyle="1" w:styleId="CommentTextChar">
    <w:name w:val="Comment Text Char"/>
    <w:basedOn w:val="DefaultParagraphFont"/>
    <w:link w:val="CommentText"/>
    <w:uiPriority w:val="99"/>
    <w:semiHidden/>
    <w:rsid w:val="00AD591A"/>
  </w:style>
  <w:style w:type="paragraph" w:styleId="CommentSubject">
    <w:name w:val="annotation subject"/>
    <w:basedOn w:val="CommentText"/>
    <w:next w:val="CommentText"/>
    <w:link w:val="CommentSubjectChar"/>
    <w:uiPriority w:val="99"/>
    <w:semiHidden/>
    <w:unhideWhenUsed/>
    <w:rsid w:val="00AD591A"/>
    <w:rPr>
      <w:b/>
      <w:bCs/>
    </w:rPr>
  </w:style>
  <w:style w:type="character" w:customStyle="1" w:styleId="CommentSubjectChar">
    <w:name w:val="Comment Subject Char"/>
    <w:basedOn w:val="CommentTextChar"/>
    <w:link w:val="CommentSubject"/>
    <w:uiPriority w:val="99"/>
    <w:semiHidden/>
    <w:rsid w:val="00AD591A"/>
    <w:rPr>
      <w:b/>
      <w:bCs/>
    </w:rPr>
  </w:style>
  <w:style w:type="paragraph" w:styleId="Revision">
    <w:name w:val="Revision"/>
    <w:hidden/>
    <w:uiPriority w:val="99"/>
    <w:semiHidden/>
    <w:rsid w:val="00AD591A"/>
    <w:rPr>
      <w:sz w:val="24"/>
      <w:szCs w:val="24"/>
    </w:rPr>
  </w:style>
  <w:style w:type="paragraph" w:styleId="BalloonText">
    <w:name w:val="Balloon Text"/>
    <w:basedOn w:val="Normal"/>
    <w:link w:val="BalloonTextChar"/>
    <w:uiPriority w:val="99"/>
    <w:semiHidden/>
    <w:unhideWhenUsed/>
    <w:rsid w:val="00AD59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91A"/>
    <w:rPr>
      <w:rFonts w:ascii="Segoe UI" w:hAnsi="Segoe UI" w:cs="Segoe UI"/>
      <w:sz w:val="18"/>
      <w:szCs w:val="18"/>
    </w:rPr>
  </w:style>
  <w:style w:type="paragraph" w:styleId="ListParagraph">
    <w:name w:val="List Paragraph"/>
    <w:basedOn w:val="Normal"/>
    <w:uiPriority w:val="34"/>
    <w:qFormat/>
    <w:rsid w:val="00A936CC"/>
    <w:pPr>
      <w:ind w:left="720"/>
      <w:contextualSpacing/>
    </w:pPr>
  </w:style>
  <w:style w:type="paragraph" w:styleId="Header">
    <w:name w:val="header"/>
    <w:basedOn w:val="Normal"/>
    <w:link w:val="HeaderChar"/>
    <w:uiPriority w:val="99"/>
    <w:unhideWhenUsed/>
    <w:rsid w:val="000836FE"/>
    <w:pPr>
      <w:tabs>
        <w:tab w:val="center" w:pos="4680"/>
        <w:tab w:val="right" w:pos="9360"/>
      </w:tabs>
    </w:pPr>
  </w:style>
  <w:style w:type="character" w:customStyle="1" w:styleId="HeaderChar">
    <w:name w:val="Header Char"/>
    <w:basedOn w:val="DefaultParagraphFont"/>
    <w:link w:val="Header"/>
    <w:uiPriority w:val="99"/>
    <w:rsid w:val="000836FE"/>
    <w:rPr>
      <w:sz w:val="24"/>
      <w:szCs w:val="24"/>
    </w:rPr>
  </w:style>
  <w:style w:type="paragraph" w:styleId="Footer">
    <w:name w:val="footer"/>
    <w:basedOn w:val="Normal"/>
    <w:link w:val="FooterChar"/>
    <w:unhideWhenUsed/>
    <w:rsid w:val="000836FE"/>
    <w:pPr>
      <w:tabs>
        <w:tab w:val="center" w:pos="4680"/>
        <w:tab w:val="right" w:pos="9360"/>
      </w:tabs>
    </w:pPr>
  </w:style>
  <w:style w:type="character" w:customStyle="1" w:styleId="FooterChar">
    <w:name w:val="Footer Char"/>
    <w:basedOn w:val="DefaultParagraphFont"/>
    <w:link w:val="Footer"/>
    <w:rsid w:val="000836FE"/>
    <w:rPr>
      <w:sz w:val="24"/>
      <w:szCs w:val="24"/>
    </w:rPr>
  </w:style>
  <w:style w:type="character" w:styleId="PageNumber">
    <w:name w:val="page number"/>
    <w:basedOn w:val="DefaultParagraphFont"/>
    <w:rsid w:val="00083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0515E-C7B0-7A4C-8A77-7A8710338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872</Words>
  <Characters>4972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Protocol</vt:lpstr>
    </vt:vector>
  </TitlesOfParts>
  <Company>ITCenter Customer</Company>
  <LinksUpToDate>false</LinksUpToDate>
  <CharactersWithSpaces>5833</CharactersWithSpaces>
  <SharedDoc>false</SharedDoc>
  <HLinks>
    <vt:vector size="6" baseType="variant">
      <vt:variant>
        <vt:i4>2097158</vt:i4>
      </vt:variant>
      <vt:variant>
        <vt:i4>0</vt:i4>
      </vt:variant>
      <vt:variant>
        <vt:i4>0</vt:i4>
      </vt:variant>
      <vt:variant>
        <vt:i4>5</vt:i4>
      </vt:variant>
      <vt:variant>
        <vt:lpwstr>http://rgp.ufl.edu/research/pdf/irb_2.pdf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dc:title>
  <dc:creator>username_w2k</dc:creator>
  <cp:lastModifiedBy>Kent Crippen</cp:lastModifiedBy>
  <cp:revision>4</cp:revision>
  <cp:lastPrinted>2016-04-05T13:41:00Z</cp:lastPrinted>
  <dcterms:created xsi:type="dcterms:W3CDTF">2016-04-05T13:45:00Z</dcterms:created>
  <dcterms:modified xsi:type="dcterms:W3CDTF">2016-05-27T00:40:00Z</dcterms:modified>
</cp:coreProperties>
</file>