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left"/>
        <w:rPr>
          <w:sz w:val="20"/>
          <w:szCs w:val="20"/>
        </w:rPr>
      </w:pPr>
      <w:r>
        <w:rPr>
          <w:sz w:val="20"/>
          <w:szCs w:val="20"/>
        </w:rPr>
        <w:t>Name: My Duy Hoang Long</w:t>
      </w:r>
    </w:p>
    <w:p>
      <w:pPr>
        <w:pStyle w:val="PreformattedText"/>
        <w:jc w:val="left"/>
        <w:rPr>
          <w:sz w:val="20"/>
          <w:szCs w:val="20"/>
        </w:rPr>
      </w:pPr>
      <w:r>
        <w:rPr>
          <w:sz w:val="20"/>
          <w:szCs w:val="20"/>
        </w:rPr>
        <w:t>Matric No: A0144895N</w:t>
      </w:r>
    </w:p>
    <w:p>
      <w:pPr>
        <w:pStyle w:val="PreformattedText"/>
        <w:jc w:val="center"/>
        <w:rPr>
          <w:sz w:val="30"/>
          <w:szCs w:val="30"/>
        </w:rPr>
      </w:pPr>
      <w:r>
        <w:rPr>
          <w:sz w:val="30"/>
          <w:szCs w:val="30"/>
        </w:rPr>
      </w:r>
    </w:p>
    <w:p>
      <w:pPr>
        <w:pStyle w:val="PreformattedText"/>
        <w:jc w:val="center"/>
        <w:rPr>
          <w:sz w:val="30"/>
          <w:szCs w:val="30"/>
        </w:rPr>
      </w:pPr>
      <w:r>
        <w:rPr>
          <w:sz w:val="30"/>
          <w:szCs w:val="30"/>
        </w:rPr>
        <w:t>EE3204</w:t>
      </w:r>
    </w:p>
    <w:p>
      <w:pPr>
        <w:pStyle w:val="PreformattedText"/>
        <w:jc w:val="center"/>
        <w:rPr>
          <w:sz w:val="30"/>
          <w:szCs w:val="30"/>
        </w:rPr>
      </w:pPr>
      <w:r>
        <w:rPr>
          <w:sz w:val="30"/>
          <w:szCs w:val="30"/>
        </w:rPr>
        <w:t>Lab Report</w:t>
      </w:r>
    </w:p>
    <w:p>
      <w:pPr>
        <w:pStyle w:val="PreformattedText"/>
        <w:jc w:val="center"/>
        <w:rPr>
          <w:sz w:val="30"/>
          <w:szCs w:val="30"/>
        </w:rPr>
      </w:pPr>
      <w:r>
        <w:rPr>
          <w:sz w:val="30"/>
          <w:szCs w:val="30"/>
        </w:rPr>
      </w:r>
    </w:p>
    <w:p>
      <w:pPr>
        <w:pStyle w:val="PreformattedText"/>
        <w:jc w:val="left"/>
        <w:rPr>
          <w:sz w:val="20"/>
          <w:szCs w:val="20"/>
        </w:rPr>
      </w:pPr>
      <w:r>
        <w:rPr>
          <w:sz w:val="20"/>
          <w:szCs w:val="20"/>
        </w:rPr>
        <w:t>1. Collecting data</w:t>
      </w:r>
    </w:p>
    <w:p>
      <w:pPr>
        <w:pStyle w:val="PreformattedText"/>
        <w:jc w:val="left"/>
        <w:rPr>
          <w:sz w:val="20"/>
          <w:szCs w:val="20"/>
        </w:rPr>
      </w:pPr>
      <w:r>
        <w:rPr>
          <w:sz w:val="20"/>
          <w:szCs w:val="20"/>
        </w:rPr>
      </w:r>
    </w:p>
    <w:p>
      <w:pPr>
        <w:pStyle w:val="PreformattedText"/>
        <w:jc w:val="left"/>
        <w:rPr>
          <w:sz w:val="20"/>
          <w:szCs w:val="20"/>
        </w:rPr>
      </w:pPr>
      <w:r>
        <w:rPr>
          <w:sz w:val="20"/>
          <w:szCs w:val="20"/>
        </w:rPr>
        <w:t>Running server: ./tcp_ser4 data_len port error_rate</w:t>
      </w:r>
    </w:p>
    <w:p>
      <w:pPr>
        <w:pStyle w:val="PreformattedText"/>
        <w:jc w:val="left"/>
        <w:rPr>
          <w:sz w:val="20"/>
          <w:szCs w:val="20"/>
        </w:rPr>
      </w:pPr>
      <w:r>
        <w:rPr>
          <w:sz w:val="20"/>
          <w:szCs w:val="20"/>
        </w:rPr>
        <w:t>Running client: ./tcp_client4 host data_len port</w:t>
      </w:r>
    </w:p>
    <w:p>
      <w:pPr>
        <w:pStyle w:val="PreformattedText"/>
        <w:jc w:val="left"/>
        <w:rPr>
          <w:sz w:val="20"/>
          <w:szCs w:val="20"/>
        </w:rPr>
      </w:pPr>
      <w:r>
        <w:rPr>
          <w:sz w:val="20"/>
          <w:szCs w:val="20"/>
        </w:rPr>
        <w:tab/>
        <w:t>data_len is data length for each packet which is parameterize for both server and client side.</w:t>
      </w:r>
    </w:p>
    <w:p>
      <w:pPr>
        <w:pStyle w:val="PreformattedText"/>
        <w:jc w:val="left"/>
        <w:rPr>
          <w:sz w:val="20"/>
          <w:szCs w:val="20"/>
        </w:rPr>
      </w:pPr>
      <w:r>
        <w:rPr>
          <w:sz w:val="20"/>
          <w:szCs w:val="20"/>
        </w:rPr>
        <w:tab/>
        <w:t>error_rate is the percentage of error used to simulate packet losses. error_rate ranges between 0 and 90.</w:t>
      </w:r>
    </w:p>
    <w:p>
      <w:pPr>
        <w:pStyle w:val="PreformattedText"/>
        <w:jc w:val="left"/>
        <w:rPr>
          <w:sz w:val="20"/>
          <w:szCs w:val="20"/>
        </w:rPr>
      </w:pPr>
      <w:r>
        <w:rPr>
          <w:sz w:val="20"/>
          <w:szCs w:val="20"/>
        </w:rPr>
      </w:r>
    </w:p>
    <w:p>
      <w:pPr>
        <w:pStyle w:val="PreformattedText"/>
        <w:jc w:val="left"/>
        <w:rPr>
          <w:sz w:val="20"/>
          <w:szCs w:val="20"/>
        </w:rPr>
      </w:pPr>
      <w:r>
        <w:rPr>
          <w:sz w:val="20"/>
          <w:szCs w:val="20"/>
        </w:rPr>
        <w:t>For each given data_len value, transmitted time, total number of bytes transmitted, data rate and number of errors are recored. In practice, for each given value of data_len, client will send data for a number of times (for example, 20) and the average values of above metrics are calculated.</w:t>
      </w:r>
    </w:p>
    <w:p>
      <w:pPr>
        <w:pStyle w:val="PreformattedText"/>
        <w:jc w:val="left"/>
        <w:rPr>
          <w:sz w:val="20"/>
          <w:szCs w:val="20"/>
        </w:rPr>
      </w:pPr>
      <w:r>
        <w:rPr>
          <w:sz w:val="20"/>
          <w:szCs w:val="20"/>
        </w:rPr>
      </w:r>
    </w:p>
    <w:p>
      <w:pPr>
        <w:pStyle w:val="PreformattedText"/>
        <w:jc w:val="left"/>
        <w:rPr>
          <w:sz w:val="20"/>
          <w:szCs w:val="20"/>
        </w:rPr>
      </w:pPr>
      <w:r>
        <w:rPr>
          <w:sz w:val="20"/>
          <w:szCs w:val="20"/>
        </w:rPr>
        <w:t>2. Results</w:t>
      </w:r>
    </w:p>
    <w:p>
      <w:pPr>
        <w:pStyle w:val="PreformattedText"/>
        <w:jc w:val="left"/>
        <w:rPr>
          <w:sz w:val="20"/>
          <w:szCs w:val="20"/>
        </w:rPr>
      </w:pPr>
      <w:r>
        <w:rPr>
          <w:sz w:val="20"/>
          <w:szCs w:val="20"/>
        </w:rPr>
      </w:r>
    </w:p>
    <w:p>
      <w:pPr>
        <w:pStyle w:val="PreformattedText"/>
        <w:jc w:val="left"/>
        <w:rPr>
          <w:sz w:val="20"/>
          <w:szCs w:val="20"/>
        </w:rPr>
      </w:pPr>
      <w:r>
        <w:rPr>
          <w:sz w:val="20"/>
          <w:szCs w:val="20"/>
        </w:rPr>
        <w:t xml:space="preserve">Graphs of data rate (Kb/s) vs data length (Kb) are plotted below when error_rate is 0, 10, 50 and 90.  </w:t>
      </w:r>
    </w:p>
    <w:p>
      <w:pPr>
        <w:pStyle w:val="PreformattedText"/>
        <w:jc w:val="left"/>
        <w:rPr>
          <w:sz w:val="20"/>
          <w:szCs w:val="20"/>
        </w:rPr>
      </w:pPr>
      <w:r>
        <w:rPr>
          <w:sz w:val="20"/>
          <w:szCs w:val="20"/>
        </w:rPr>
      </w:r>
    </w:p>
    <w:p>
      <w:pPr>
        <w:pStyle w:val="PreformattedText"/>
        <w:jc w:val="left"/>
        <w:rPr>
          <w:sz w:val="20"/>
          <w:szCs w:val="20"/>
        </w:rPr>
      </w:pPr>
      <w:r>
        <w:rPr>
          <w:sz w:val="20"/>
          <w:szCs w:val="20"/>
        </w:rPr>
      </w:r>
    </w:p>
    <w:p>
      <w:pPr>
        <w:pStyle w:val="PreformattedText"/>
        <w:jc w:val="center"/>
        <w:rPr>
          <w:sz w:val="20"/>
          <w:szCs w:val="20"/>
        </w:rPr>
      </w:pPr>
      <w:r>
        <w:rPr>
          <w:sz w:val="20"/>
          <w:szCs w:val="20"/>
        </w:rPr>
        <w:drawing>
          <wp:inline distT="0" distB="0" distL="0" distR="0">
            <wp:extent cx="5538470" cy="324167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PreformattedText"/>
        <w:jc w:val="center"/>
        <w:rPr>
          <w:sz w:val="20"/>
          <w:szCs w:val="20"/>
        </w:rPr>
      </w:pPr>
      <w:r>
        <w:rPr>
          <w:sz w:val="20"/>
          <w:szCs w:val="20"/>
        </w:rPr>
        <w:t>Data rate vs data length when error_rate = 0</w:t>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drawing>
          <wp:inline distT="0" distB="0" distL="0" distR="0">
            <wp:extent cx="5626735" cy="323977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PreformattedText"/>
        <w:jc w:val="center"/>
        <w:rPr>
          <w:sz w:val="20"/>
          <w:szCs w:val="20"/>
        </w:rPr>
      </w:pPr>
      <w:r>
        <w:rPr>
          <w:sz w:val="20"/>
          <w:szCs w:val="20"/>
        </w:rPr>
        <w:t>Data rate vs data length when error_rate = 10</w:t>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drawing>
          <wp:inline distT="0" distB="0" distL="0" distR="0">
            <wp:extent cx="5626735"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PreformattedText"/>
        <w:jc w:val="center"/>
        <w:rPr>
          <w:sz w:val="20"/>
          <w:szCs w:val="20"/>
        </w:rPr>
      </w:pPr>
      <w:r>
        <w:rPr>
          <w:sz w:val="20"/>
          <w:szCs w:val="20"/>
        </w:rPr>
        <w:t>Data rate vs data lenth when error_rate = 50</w:t>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center"/>
        <w:rPr>
          <w:sz w:val="20"/>
          <w:szCs w:val="20"/>
        </w:rPr>
      </w:pPr>
      <w:r>
        <w:rPr>
          <w:sz w:val="20"/>
          <w:szCs w:val="20"/>
        </w:rPr>
        <w:drawing>
          <wp:inline distT="0" distB="0" distL="0" distR="0">
            <wp:extent cx="5671185" cy="323977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PreformattedText"/>
        <w:jc w:val="center"/>
        <w:rPr>
          <w:sz w:val="20"/>
          <w:szCs w:val="20"/>
        </w:rPr>
      </w:pPr>
      <w:r>
        <w:rPr>
          <w:sz w:val="20"/>
          <w:szCs w:val="20"/>
        </w:rPr>
        <w:t>Data rate vs data length when error_rate = 90</w:t>
      </w:r>
    </w:p>
    <w:p>
      <w:pPr>
        <w:pStyle w:val="PreformattedText"/>
        <w:jc w:val="center"/>
        <w:rPr>
          <w:sz w:val="20"/>
          <w:szCs w:val="20"/>
        </w:rPr>
      </w:pPr>
      <w:r>
        <w:rPr>
          <w:sz w:val="20"/>
          <w:szCs w:val="20"/>
        </w:rPr>
      </w:r>
    </w:p>
    <w:p>
      <w:pPr>
        <w:pStyle w:val="PreformattedText"/>
        <w:jc w:val="center"/>
        <w:rPr>
          <w:sz w:val="20"/>
          <w:szCs w:val="20"/>
        </w:rPr>
      </w:pPr>
      <w:r>
        <w:rPr>
          <w:sz w:val="20"/>
          <w:szCs w:val="20"/>
        </w:rPr>
      </w:r>
    </w:p>
    <w:p>
      <w:pPr>
        <w:pStyle w:val="PreformattedText"/>
        <w:jc w:val="left"/>
        <w:rPr>
          <w:sz w:val="20"/>
          <w:szCs w:val="20"/>
        </w:rPr>
      </w:pPr>
      <w:r>
        <w:rPr>
          <w:sz w:val="20"/>
          <w:szCs w:val="20"/>
        </w:rPr>
      </w:r>
    </w:p>
    <w:p>
      <w:pPr>
        <w:pStyle w:val="PreformattedText"/>
        <w:jc w:val="left"/>
        <w:rPr>
          <w:sz w:val="20"/>
          <w:szCs w:val="20"/>
        </w:rPr>
      </w:pPr>
      <w:r>
        <w:rPr>
          <w:sz w:val="20"/>
          <w:szCs w:val="20"/>
        </w:rPr>
        <w:t xml:space="preserve">From the above graphs, one can see that the data rate increases with the increasing of data length for zero error rate. In overall, data rate decreases when error rate increases. However, for high error rate, data rate no longer increases together with data length. Instead, there is a drop between 40Kb and 50Kb data length. </w:t>
      </w:r>
    </w:p>
    <w:p>
      <w:pPr>
        <w:pStyle w:val="PreformattedText"/>
        <w:jc w:val="left"/>
        <w:rPr>
          <w:sz w:val="20"/>
          <w:szCs w:val="20"/>
        </w:rPr>
      </w:pPr>
      <w:r>
        <w:rPr>
          <w:sz w:val="20"/>
          <w:szCs w:val="20"/>
        </w:rPr>
      </w:r>
    </w:p>
    <w:p>
      <w:pPr>
        <w:pStyle w:val="PreformattedText"/>
        <w:jc w:val="left"/>
        <w:rPr>
          <w:sz w:val="20"/>
          <w:szCs w:val="20"/>
        </w:rPr>
      </w:pPr>
      <w:r>
        <w:rPr>
          <w:sz w:val="20"/>
          <w:szCs w:val="20"/>
        </w:rPr>
        <w:t>The chosen value of data length is 20Kb to 30Kb. In this range, data rate can achieves the highest rate (60000Kb/s) for zero error rate and still achieves a reasonable good enough rate for high error rate.</w:t>
      </w:r>
    </w:p>
    <w:p>
      <w:pPr>
        <w:pStyle w:val="PreformattedText"/>
        <w:jc w:val="left"/>
        <w:rPr>
          <w:sz w:val="20"/>
          <w:szCs w:val="20"/>
        </w:rPr>
      </w:pPr>
      <w:r>
        <w:rPr>
          <w:sz w:val="20"/>
          <w:szCs w:val="20"/>
        </w:rPr>
      </w:r>
    </w:p>
    <w:p>
      <w:pPr>
        <w:pStyle w:val="PreformattedText"/>
        <w:jc w:val="left"/>
        <w:rPr>
          <w:sz w:val="20"/>
          <w:szCs w:val="20"/>
        </w:rPr>
      </w:pPr>
      <w:r>
        <w:rPr>
          <w:sz w:val="20"/>
          <w:szCs w:val="20"/>
        </w:rPr>
        <w:t>3. Interpretation of results</w:t>
      </w:r>
    </w:p>
    <w:p>
      <w:pPr>
        <w:pStyle w:val="PreformattedText"/>
        <w:jc w:val="left"/>
        <w:rPr>
          <w:sz w:val="20"/>
          <w:szCs w:val="20"/>
        </w:rPr>
      </w:pPr>
      <w:r>
        <w:rPr>
          <w:sz w:val="20"/>
          <w:szCs w:val="20"/>
        </w:rPr>
      </w:r>
    </w:p>
    <w:p>
      <w:pPr>
        <w:pStyle w:val="PreformattedText"/>
        <w:jc w:val="left"/>
        <w:rPr>
          <w:sz w:val="20"/>
          <w:szCs w:val="20"/>
        </w:rPr>
      </w:pPr>
      <w:r>
        <w:rPr>
          <w:sz w:val="20"/>
          <w:szCs w:val="20"/>
        </w:rPr>
        <w:t>Denote B be bandwidth, RTT be the round-trip time for transmitting a packet and L be size of transmitted file.</w:t>
      </w:r>
    </w:p>
    <w:p>
      <w:pPr>
        <w:pStyle w:val="PreformattedText"/>
        <w:jc w:val="left"/>
        <w:rPr>
          <w:sz w:val="20"/>
          <w:szCs w:val="20"/>
        </w:rPr>
      </w:pPr>
      <w:r>
        <w:rPr>
          <w:sz w:val="20"/>
          <w:szCs w:val="20"/>
        </w:rPr>
      </w:r>
    </w:p>
    <w:p>
      <w:pPr>
        <w:pStyle w:val="PreformattedText"/>
        <w:jc w:val="left"/>
        <w:rPr>
          <w:sz w:val="20"/>
          <w:szCs w:val="20"/>
        </w:rPr>
      </w:pPr>
      <w:r>
        <w:rPr>
          <w:sz w:val="20"/>
          <w:szCs w:val="20"/>
        </w:rPr>
        <w:t>For zero error rate,</w:t>
      </w:r>
    </w:p>
    <w:p>
      <w:pPr>
        <w:pStyle w:val="PreformattedText"/>
        <w:jc w:val="left"/>
        <w:rPr>
          <w:sz w:val="20"/>
          <w:szCs w:val="20"/>
        </w:rPr>
      </w:pPr>
      <w:r>
        <w:rPr>
          <w:sz w:val="20"/>
          <w:szCs w:val="20"/>
        </w:rPr>
      </w:r>
    </w:p>
    <w:p>
      <w:pPr>
        <w:pStyle w:val="PreformattedText"/>
        <w:jc w:val="left"/>
        <w:rPr>
          <w:sz w:val="20"/>
          <w:szCs w:val="20"/>
        </w:rPr>
      </w:pPr>
      <w:r>
        <w:rPr>
          <w:sz w:val="20"/>
          <w:szCs w:val="20"/>
        </w:rPr>
        <w:tab/>
        <w:t>Time to transmit a packet with length x is approximately Tp = x/B + RTT. So, the average throughput when alternatively transmitting between x and 2x data length is S = (x + 2x) / (x/B + RTT + 2x/B + RTT) = 1 / (1/B + 2RTT/3x). This explains why the data rate increases with the increasing of data length. However, for big x, the number of packets sent drops until the point when only 2 packets with length x and L-x are sent. The throughput in this case is S = L / (x/B + RTT + (L-x)/B + RTT) = 1 / (1/B + 2RTT/L). This explains why data rate becomes almost constant when data length is larger than a certain value.</w:t>
      </w:r>
    </w:p>
    <w:p>
      <w:pPr>
        <w:pStyle w:val="PreformattedText"/>
        <w:jc w:val="left"/>
        <w:rPr>
          <w:sz w:val="20"/>
          <w:szCs w:val="20"/>
        </w:rPr>
      </w:pPr>
      <w:r>
        <w:rPr>
          <w:sz w:val="20"/>
          <w:szCs w:val="20"/>
        </w:rPr>
      </w:r>
    </w:p>
    <w:p>
      <w:pPr>
        <w:pStyle w:val="PreformattedText"/>
        <w:jc w:val="left"/>
        <w:rPr>
          <w:sz w:val="20"/>
          <w:szCs w:val="20"/>
        </w:rPr>
      </w:pPr>
      <w:r>
        <w:rPr>
          <w:sz w:val="20"/>
          <w:szCs w:val="20"/>
        </w:rPr>
        <w:t>For non zero rate,</w:t>
      </w:r>
    </w:p>
    <w:p>
      <w:pPr>
        <w:pStyle w:val="PreformattedText"/>
        <w:jc w:val="left"/>
        <w:rPr>
          <w:sz w:val="20"/>
          <w:szCs w:val="20"/>
        </w:rPr>
      </w:pPr>
      <w:r>
        <w:rPr>
          <w:sz w:val="20"/>
          <w:szCs w:val="20"/>
        </w:rPr>
      </w:r>
    </w:p>
    <w:p>
      <w:pPr>
        <w:pStyle w:val="PreformattedText"/>
        <w:jc w:val="left"/>
        <w:rPr>
          <w:sz w:val="20"/>
          <w:szCs w:val="20"/>
        </w:rPr>
      </w:pPr>
      <w:r>
        <w:rPr>
          <w:sz w:val="20"/>
          <w:szCs w:val="20"/>
        </w:rPr>
        <w:tab/>
        <w:t xml:space="preserve">In case of small data length, the throughput can be approximated as </w:t>
      </w:r>
    </w:p>
    <w:p>
      <w:pPr>
        <w:pStyle w:val="PreformattedText"/>
        <w:jc w:val="left"/>
        <w:rPr>
          <w:sz w:val="20"/>
          <w:szCs w:val="20"/>
        </w:rPr>
      </w:pPr>
      <w:r>
        <w:rPr>
          <w:sz w:val="20"/>
          <w:szCs w:val="20"/>
        </w:rPr>
        <w:t xml:space="preserve">S = (1 – p) / (1/B + 2RTT/3x). This explains the overall drop of data rate meanwhile still predicts an increasing of data rate vs data length. However, in case of large data length, the number of packets sent is no longer a main factor. Instead, the extra time spent for retransmitting a huge packet dominates the total time. That is why data rate drops when data length is 40Kb to 50Kb.  </w:t>
      </w:r>
    </w:p>
    <w:p>
      <w:pPr>
        <w:pStyle w:val="PreformattedText"/>
        <w:jc w:val="left"/>
        <w:rPr>
          <w:sz w:val="20"/>
          <w:szCs w:val="20"/>
        </w:rPr>
      </w:pPr>
      <w:r>
        <w:rPr>
          <w:sz w:val="20"/>
          <w:szCs w:val="20"/>
        </w:rPr>
      </w:r>
    </w:p>
    <w:p>
      <w:pPr>
        <w:pStyle w:val="PreformattedText"/>
        <w:jc w:val="left"/>
        <w:rPr>
          <w:sz w:val="20"/>
          <w:szCs w:val="20"/>
        </w:rPr>
      </w:pPr>
      <w:r>
        <w:rPr>
          <w:sz w:val="20"/>
          <w:szCs w:val="20"/>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Column U</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yVal>
            <c:numRef>
              <c:f>0</c:f>
              <c:numCache>
                <c:formatCode>General</c:formatCode>
                <c:ptCount val="54"/>
                <c:pt idx="0">
                  <c:v>17638.8683</c:v>
                </c:pt>
                <c:pt idx="1">
                  <c:v>24789.40105</c:v>
                </c:pt>
                <c:pt idx="2">
                  <c:v>27844.06725</c:v>
                </c:pt>
                <c:pt idx="3">
                  <c:v>41822.9505</c:v>
                </c:pt>
                <c:pt idx="4">
                  <c:v>50681.65585</c:v>
                </c:pt>
                <c:pt idx="5">
                  <c:v>35330.62055</c:v>
                </c:pt>
                <c:pt idx="6">
                  <c:v>36203.17045</c:v>
                </c:pt>
                <c:pt idx="7">
                  <c:v>43762.5163</c:v>
                </c:pt>
                <c:pt idx="8">
                  <c:v>38673.16775</c:v>
                </c:pt>
                <c:pt idx="9">
                  <c:v>44480.1224</c:v>
                </c:pt>
                <c:pt idx="10">
                  <c:v>56277.2297</c:v>
                </c:pt>
                <c:pt idx="11">
                  <c:v>42536.9045</c:v>
                </c:pt>
                <c:pt idx="12">
                  <c:v>36260.44345</c:v>
                </c:pt>
                <c:pt idx="13">
                  <c:v>49119.467</c:v>
                </c:pt>
                <c:pt idx="14">
                  <c:v>50748.37105</c:v>
                </c:pt>
                <c:pt idx="15">
                  <c:v>49065.74915</c:v>
                </c:pt>
                <c:pt idx="16">
                  <c:v>51329.10625</c:v>
                </c:pt>
                <c:pt idx="17">
                  <c:v>47603.03395</c:v>
                </c:pt>
                <c:pt idx="18">
                  <c:v>49142.69415</c:v>
                </c:pt>
                <c:pt idx="19">
                  <c:v>58472.9532</c:v>
                </c:pt>
                <c:pt idx="20">
                  <c:v>68271.0699</c:v>
                </c:pt>
                <c:pt idx="21">
                  <c:v>57790.34495</c:v>
                </c:pt>
                <c:pt idx="22">
                  <c:v>66449.67105</c:v>
                </c:pt>
                <c:pt idx="23">
                  <c:v>59323.998</c:v>
                </c:pt>
                <c:pt idx="24">
                  <c:v>54397.9182</c:v>
                </c:pt>
                <c:pt idx="25">
                  <c:v>57636.15745</c:v>
                </c:pt>
                <c:pt idx="26">
                  <c:v>55958.2348</c:v>
                </c:pt>
                <c:pt idx="27">
                  <c:v>62388.2566</c:v>
                </c:pt>
                <c:pt idx="28">
                  <c:v>62901.87125</c:v>
                </c:pt>
                <c:pt idx="29">
                  <c:v>54043.827</c:v>
                </c:pt>
                <c:pt idx="30">
                  <c:v>64861.46275</c:v>
                </c:pt>
                <c:pt idx="31">
                  <c:v>58108.3283</c:v>
                </c:pt>
                <c:pt idx="32">
                  <c:v>75650.3147</c:v>
                </c:pt>
                <c:pt idx="33">
                  <c:v>65147.0715</c:v>
                </c:pt>
                <c:pt idx="34">
                  <c:v>61164.1106</c:v>
                </c:pt>
                <c:pt idx="35">
                  <c:v>60285.4124</c:v>
                </c:pt>
                <c:pt idx="36">
                  <c:v>62310.26655</c:v>
                </c:pt>
                <c:pt idx="37">
                  <c:v>61043.34925</c:v>
                </c:pt>
                <c:pt idx="38">
                  <c:v>59806.7378</c:v>
                </c:pt>
                <c:pt idx="39">
                  <c:v>58640.24085</c:v>
                </c:pt>
                <c:pt idx="40">
                  <c:v>60793.66535</c:v>
                </c:pt>
                <c:pt idx="41">
                  <c:v>58535.7759</c:v>
                </c:pt>
                <c:pt idx="42">
                  <c:v>69816.39255</c:v>
                </c:pt>
                <c:pt idx="43">
                  <c:v>58580.9513</c:v>
                </c:pt>
                <c:pt idx="44">
                  <c:v>56415.3301</c:v>
                </c:pt>
                <c:pt idx="45">
                  <c:v>58860.3504</c:v>
                </c:pt>
                <c:pt idx="46">
                  <c:v>61457.41845</c:v>
                </c:pt>
                <c:pt idx="47">
                  <c:v>74535.02065</c:v>
                </c:pt>
                <c:pt idx="48">
                  <c:v>56286.71885</c:v>
                </c:pt>
                <c:pt idx="49">
                  <c:v>60719.7429</c:v>
                </c:pt>
                <c:pt idx="50">
                  <c:v>59390.35555</c:v>
                </c:pt>
                <c:pt idx="51">
                  <c:v>59323.7152</c:v>
                </c:pt>
                <c:pt idx="52">
                  <c:v>64039.3785</c:v>
                </c:pt>
                <c:pt idx="53">
                  <c:v>58181.3241</c:v>
                </c:pt>
              </c:numCache>
            </c:numRef>
          </c:yVal>
          <c:smooth val="0"/>
        </c:ser>
        <c:axId val="11061641"/>
        <c:axId val="24530487"/>
      </c:scatterChart>
      <c:valAx>
        <c:axId val="11061641"/>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4530487"/>
        <c:crosses val="autoZero"/>
        <c:crossBetween val="midCat"/>
      </c:valAx>
      <c:valAx>
        <c:axId val="24530487"/>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1061641"/>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1</c:f>
              <c:strCache>
                <c:ptCount val="1"/>
                <c:pt idx="0">
                  <c:v>Column V</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0</c:f>
              <c:numCache>
                <c:formatCode>General</c:formatCode>
                <c:ptCount val="12"/>
                <c:pt idx="0">
                  <c:v>5000</c:v>
                </c:pt>
                <c:pt idx="1">
                  <c:v>10000</c:v>
                </c:pt>
                <c:pt idx="2">
                  <c:v>15000</c:v>
                </c:pt>
                <c:pt idx="3">
                  <c:v>20000</c:v>
                </c:pt>
                <c:pt idx="4">
                  <c:v>25000</c:v>
                </c:pt>
                <c:pt idx="5">
                  <c:v>30000</c:v>
                </c:pt>
                <c:pt idx="6">
                  <c:v>35000</c:v>
                </c:pt>
                <c:pt idx="7">
                  <c:v>40000</c:v>
                </c:pt>
                <c:pt idx="8">
                  <c:v>45000</c:v>
                </c:pt>
                <c:pt idx="9">
                  <c:v>50000</c:v>
                </c:pt>
                <c:pt idx="10">
                  <c:v>55000</c:v>
                </c:pt>
                <c:pt idx="11">
                  <c:v>60000</c:v>
                </c:pt>
              </c:numCache>
            </c:numRef>
          </c:xVal>
          <c:yVal>
            <c:numRef>
              <c:f>1</c:f>
              <c:numCache>
                <c:formatCode>General</c:formatCode>
                <c:ptCount val="12"/>
                <c:pt idx="0">
                  <c:v>41589.70085</c:v>
                </c:pt>
                <c:pt idx="1">
                  <c:v>46905.87285</c:v>
                </c:pt>
                <c:pt idx="2">
                  <c:v>50716.3443</c:v>
                </c:pt>
                <c:pt idx="3">
                  <c:v>59503.54145</c:v>
                </c:pt>
                <c:pt idx="4">
                  <c:v>58528.302</c:v>
                </c:pt>
                <c:pt idx="5">
                  <c:v>66873.8398</c:v>
                </c:pt>
                <c:pt idx="6">
                  <c:v>79362.2859</c:v>
                </c:pt>
                <c:pt idx="7">
                  <c:v>58305.61855</c:v>
                </c:pt>
                <c:pt idx="8">
                  <c:v>55378.49295</c:v>
                </c:pt>
                <c:pt idx="9">
                  <c:v>62120.60045</c:v>
                </c:pt>
                <c:pt idx="10">
                  <c:v>55394.3424</c:v>
                </c:pt>
                <c:pt idx="11">
                  <c:v>80309.7178</c:v>
                </c:pt>
              </c:numCache>
            </c:numRef>
          </c:yVal>
          <c:smooth val="0"/>
        </c:ser>
        <c:axId val="23602683"/>
        <c:axId val="38673576"/>
      </c:scatterChart>
      <c:valAx>
        <c:axId val="23602683"/>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8673576"/>
        <c:crosses val="autoZero"/>
        <c:crossBetween val="midCat"/>
      </c:valAx>
      <c:valAx>
        <c:axId val="38673576"/>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3602683"/>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1</c:f>
              <c:strCache>
                <c:ptCount val="1"/>
                <c:pt idx="0">
                  <c:v>Column V</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0</c:f>
              <c:numCache>
                <c:formatCode>General</c:formatCode>
                <c:ptCount val="12"/>
                <c:pt idx="0">
                  <c:v>5000</c:v>
                </c:pt>
                <c:pt idx="1">
                  <c:v>10000</c:v>
                </c:pt>
                <c:pt idx="2">
                  <c:v>15000</c:v>
                </c:pt>
                <c:pt idx="3">
                  <c:v>20000</c:v>
                </c:pt>
                <c:pt idx="4">
                  <c:v>25000</c:v>
                </c:pt>
                <c:pt idx="5">
                  <c:v>30000</c:v>
                </c:pt>
                <c:pt idx="6">
                  <c:v>35000</c:v>
                </c:pt>
                <c:pt idx="7">
                  <c:v>40000</c:v>
                </c:pt>
                <c:pt idx="8">
                  <c:v>45000</c:v>
                </c:pt>
                <c:pt idx="9">
                  <c:v>50000</c:v>
                </c:pt>
                <c:pt idx="10">
                  <c:v>55000</c:v>
                </c:pt>
                <c:pt idx="11">
                  <c:v>60000</c:v>
                </c:pt>
              </c:numCache>
            </c:numRef>
          </c:xVal>
          <c:yVal>
            <c:numRef>
              <c:f>1</c:f>
              <c:numCache>
                <c:formatCode>General</c:formatCode>
                <c:ptCount val="12"/>
                <c:pt idx="0">
                  <c:v>22624.4576</c:v>
                </c:pt>
                <c:pt idx="1">
                  <c:v>30430.0276</c:v>
                </c:pt>
                <c:pt idx="2">
                  <c:v>68538.09925</c:v>
                </c:pt>
                <c:pt idx="3">
                  <c:v>43764.75565</c:v>
                </c:pt>
                <c:pt idx="4">
                  <c:v>50283.21035</c:v>
                </c:pt>
                <c:pt idx="5">
                  <c:v>59648.23335</c:v>
                </c:pt>
                <c:pt idx="6">
                  <c:v>52418.82715</c:v>
                </c:pt>
                <c:pt idx="7">
                  <c:v>48476.5103</c:v>
                </c:pt>
                <c:pt idx="8">
                  <c:v>41192.72925</c:v>
                </c:pt>
                <c:pt idx="9">
                  <c:v>46653.6469</c:v>
                </c:pt>
                <c:pt idx="10">
                  <c:v>49535.71125</c:v>
                </c:pt>
                <c:pt idx="11">
                  <c:v>65110.57965</c:v>
                </c:pt>
              </c:numCache>
            </c:numRef>
          </c:yVal>
          <c:smooth val="0"/>
        </c:ser>
        <c:axId val="44950410"/>
        <c:axId val="298431"/>
      </c:scatterChart>
      <c:valAx>
        <c:axId val="44950410"/>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98431"/>
        <c:crosses val="autoZero"/>
        <c:crossBetween val="midCat"/>
      </c:valAx>
      <c:valAx>
        <c:axId val="298431"/>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4950410"/>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1</c:f>
              <c:strCache>
                <c:ptCount val="1"/>
                <c:pt idx="0">
                  <c:v>Column V</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12"/>
                <c:pt idx="0">
                  <c:v>5000</c:v>
                </c:pt>
                <c:pt idx="1">
                  <c:v>10000</c:v>
                </c:pt>
                <c:pt idx="2">
                  <c:v>15000</c:v>
                </c:pt>
                <c:pt idx="3">
                  <c:v>20000</c:v>
                </c:pt>
                <c:pt idx="4">
                  <c:v>25000</c:v>
                </c:pt>
                <c:pt idx="5">
                  <c:v>30000</c:v>
                </c:pt>
                <c:pt idx="6">
                  <c:v>35000</c:v>
                </c:pt>
                <c:pt idx="7">
                  <c:v>40000</c:v>
                </c:pt>
                <c:pt idx="8">
                  <c:v>45000</c:v>
                </c:pt>
                <c:pt idx="9">
                  <c:v>50000</c:v>
                </c:pt>
                <c:pt idx="10">
                  <c:v>55000</c:v>
                </c:pt>
                <c:pt idx="11">
                  <c:v>60000</c:v>
                </c:pt>
              </c:numCache>
            </c:numRef>
          </c:xVal>
          <c:yVal>
            <c:numRef>
              <c:f>1</c:f>
              <c:numCache>
                <c:formatCode>General</c:formatCode>
                <c:ptCount val="12"/>
                <c:pt idx="0">
                  <c:v>13632.6574</c:v>
                </c:pt>
                <c:pt idx="1">
                  <c:v>13400.9499</c:v>
                </c:pt>
                <c:pt idx="2">
                  <c:v>17919.69165</c:v>
                </c:pt>
                <c:pt idx="3">
                  <c:v>24990.5088</c:v>
                </c:pt>
                <c:pt idx="4">
                  <c:v>28215.90855</c:v>
                </c:pt>
                <c:pt idx="5">
                  <c:v>24371.17615</c:v>
                </c:pt>
                <c:pt idx="6">
                  <c:v>22913.69035</c:v>
                </c:pt>
                <c:pt idx="7">
                  <c:v>23878.4913</c:v>
                </c:pt>
                <c:pt idx="8">
                  <c:v>16634.6243</c:v>
                </c:pt>
                <c:pt idx="9">
                  <c:v>18473.97235</c:v>
                </c:pt>
                <c:pt idx="10">
                  <c:v>28730.18725</c:v>
                </c:pt>
                <c:pt idx="11">
                  <c:v>41709.4436</c:v>
                </c:pt>
              </c:numCache>
            </c:numRef>
          </c:yVal>
          <c:smooth val="0"/>
        </c:ser>
        <c:axId val="22550281"/>
        <c:axId val="58948185"/>
      </c:scatterChart>
      <c:valAx>
        <c:axId val="22550281"/>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8948185"/>
        <c:crosses val="autoZero"/>
        <c:crossBetween val="midCat"/>
      </c:valAx>
      <c:valAx>
        <c:axId val="58948185"/>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2550281"/>
        <c:crosses val="autoZero"/>
        <c:crossBetween val="midCat"/>
      </c:valAx>
      <c:spPr>
        <a:noFill/>
        <a:ln>
          <a:solidFill>
            <a:srgbClr val="b3b3b3"/>
          </a:solidFill>
        </a:ln>
      </c:spPr>
    </c:plotArea>
    <c:plotVisOnly val="1"/>
    <c:dispBlanksAs val="span"/>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62</TotalTime>
  <Application>LibreOffice/5.1.6.2$Linux_X86_64 LibreOffice_project/10m0$Build-2</Application>
  <Pages>3</Pages>
  <Words>500</Words>
  <Characters>2254</Characters>
  <CharactersWithSpaces>2741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2017-11-08T16:32:43Z</dcterms:modified>
  <cp:revision>48</cp:revision>
  <dc:subject/>
  <dc:title/>
</cp:coreProperties>
</file>