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D6696" w14:textId="5B740425" w:rsidR="006A5781" w:rsidRDefault="006A5781" w:rsidP="00C62FC4">
      <w:pPr>
        <w:shd w:val="clear" w:color="auto" w:fill="FFFFFF"/>
        <w:spacing w:after="0" w:line="240" w:lineRule="auto"/>
        <w:jc w:val="center"/>
        <w:outlineLvl w:val="1"/>
        <w:rPr>
          <w:rFonts w:ascii="Times New Roman" w:eastAsia="Times New Roman" w:hAnsi="Times New Roman" w:cs="Times New Roman"/>
          <w:b/>
          <w:bCs/>
          <w:color w:val="FF0000"/>
          <w:kern w:val="0"/>
          <w:sz w:val="40"/>
          <w:szCs w:val="40"/>
          <w14:ligatures w14:val="none"/>
        </w:rPr>
      </w:pPr>
      <w:r w:rsidRPr="005520B0">
        <w:rPr>
          <w:rFonts w:ascii="Times New Roman" w:eastAsia="Times New Roman" w:hAnsi="Times New Roman" w:cs="Times New Roman"/>
          <w:b/>
          <w:bCs/>
          <w:color w:val="FF0000"/>
          <w:kern w:val="0"/>
          <w:sz w:val="40"/>
          <w:szCs w:val="40"/>
          <w14:ligatures w14:val="none"/>
        </w:rPr>
        <w:t>INTRODUCTION</w:t>
      </w:r>
      <w:r w:rsidR="0078783C">
        <w:rPr>
          <w:rFonts w:ascii="Times New Roman" w:eastAsia="Times New Roman" w:hAnsi="Times New Roman" w:cs="Times New Roman"/>
          <w:b/>
          <w:bCs/>
          <w:color w:val="FF0000"/>
          <w:kern w:val="0"/>
          <w:sz w:val="40"/>
          <w:szCs w:val="40"/>
          <w14:ligatures w14:val="none"/>
        </w:rPr>
        <w:t xml:space="preserve"> TO PROBLEM</w:t>
      </w:r>
    </w:p>
    <w:p w14:paraId="16023B7D" w14:textId="6344025B" w:rsidR="00C62FC4" w:rsidRPr="00C62FC4" w:rsidRDefault="00C62FC4" w:rsidP="00C62FC4">
      <w:pPr>
        <w:shd w:val="clear" w:color="auto" w:fill="FFFFFF"/>
        <w:spacing w:after="0" w:line="240" w:lineRule="auto"/>
        <w:jc w:val="center"/>
        <w:outlineLvl w:val="1"/>
        <w:rPr>
          <w:rFonts w:ascii="Times New Roman" w:eastAsia="Times New Roman" w:hAnsi="Times New Roman" w:cs="Times New Roman"/>
          <w:kern w:val="0"/>
          <w:sz w:val="28"/>
          <w:szCs w:val="28"/>
          <w14:ligatures w14:val="none"/>
        </w:rPr>
      </w:pPr>
      <w:r w:rsidRPr="00C62FC4">
        <w:rPr>
          <w:rFonts w:ascii="Times New Roman" w:eastAsia="Times New Roman" w:hAnsi="Times New Roman" w:cs="Times New Roman"/>
          <w:kern w:val="0"/>
          <w:sz w:val="28"/>
          <w:szCs w:val="28"/>
          <w14:ligatures w14:val="none"/>
        </w:rPr>
        <w:t>Group 6:</w:t>
      </w:r>
    </w:p>
    <w:p w14:paraId="3F0CA344" w14:textId="31132BBF" w:rsidR="00C62FC4" w:rsidRPr="00C62FC4" w:rsidRDefault="00C62FC4" w:rsidP="00C62FC4">
      <w:pPr>
        <w:shd w:val="clear" w:color="auto" w:fill="FFFFFF"/>
        <w:spacing w:after="0" w:line="240" w:lineRule="auto"/>
        <w:jc w:val="center"/>
        <w:outlineLvl w:val="1"/>
        <w:rPr>
          <w:rFonts w:ascii="Times New Roman" w:eastAsia="Times New Roman" w:hAnsi="Times New Roman" w:cs="Times New Roman"/>
          <w:kern w:val="0"/>
          <w:sz w:val="28"/>
          <w:szCs w:val="28"/>
          <w14:ligatures w14:val="none"/>
        </w:rPr>
      </w:pPr>
      <w:r w:rsidRPr="00C62FC4">
        <w:rPr>
          <w:rFonts w:ascii="Times New Roman" w:eastAsia="Times New Roman" w:hAnsi="Times New Roman" w:cs="Times New Roman"/>
          <w:kern w:val="0"/>
          <w:sz w:val="28"/>
          <w:szCs w:val="28"/>
          <w14:ligatures w14:val="none"/>
        </w:rPr>
        <w:t>Nguyễn Trọng Minh Phương – 20225992</w:t>
      </w:r>
    </w:p>
    <w:p w14:paraId="27979B78" w14:textId="0A07CDF6" w:rsidR="00C62FC4" w:rsidRPr="00C62FC4" w:rsidRDefault="00C62FC4" w:rsidP="00C62FC4">
      <w:pPr>
        <w:shd w:val="clear" w:color="auto" w:fill="FFFFFF"/>
        <w:spacing w:after="0" w:line="240" w:lineRule="auto"/>
        <w:jc w:val="center"/>
        <w:outlineLvl w:val="1"/>
        <w:rPr>
          <w:rFonts w:ascii="Times New Roman" w:eastAsia="Times New Roman" w:hAnsi="Times New Roman" w:cs="Times New Roman"/>
          <w:kern w:val="0"/>
          <w:sz w:val="28"/>
          <w:szCs w:val="28"/>
          <w14:ligatures w14:val="none"/>
        </w:rPr>
      </w:pPr>
      <w:r w:rsidRPr="00C62FC4">
        <w:rPr>
          <w:rFonts w:ascii="Times New Roman" w:eastAsia="Times New Roman" w:hAnsi="Times New Roman" w:cs="Times New Roman"/>
          <w:kern w:val="0"/>
          <w:sz w:val="28"/>
          <w:szCs w:val="28"/>
          <w14:ligatures w14:val="none"/>
        </w:rPr>
        <w:t>Nguyễn Mỹ Duyên – 20225967</w:t>
      </w:r>
    </w:p>
    <w:p w14:paraId="2B690980" w14:textId="6F13503F" w:rsidR="00C62FC4" w:rsidRPr="00C62FC4" w:rsidRDefault="00C62FC4" w:rsidP="00C62FC4">
      <w:pPr>
        <w:shd w:val="clear" w:color="auto" w:fill="FFFFFF"/>
        <w:spacing w:after="0" w:line="240" w:lineRule="auto"/>
        <w:jc w:val="center"/>
        <w:outlineLvl w:val="1"/>
        <w:rPr>
          <w:rFonts w:ascii="Times New Roman" w:eastAsia="Times New Roman" w:hAnsi="Times New Roman" w:cs="Times New Roman"/>
          <w:kern w:val="0"/>
          <w:sz w:val="28"/>
          <w:szCs w:val="28"/>
          <w14:ligatures w14:val="none"/>
        </w:rPr>
      </w:pPr>
      <w:r w:rsidRPr="00C62FC4">
        <w:rPr>
          <w:rFonts w:ascii="Times New Roman" w:eastAsia="Times New Roman" w:hAnsi="Times New Roman" w:cs="Times New Roman"/>
          <w:kern w:val="0"/>
          <w:sz w:val="28"/>
          <w:szCs w:val="28"/>
          <w14:ligatures w14:val="none"/>
        </w:rPr>
        <w:t>Nguyễn Đình Dương – 20225966</w:t>
      </w:r>
    </w:p>
    <w:p w14:paraId="7A5D107F" w14:textId="1D3DBFF4" w:rsidR="00C62FC4" w:rsidRPr="00C62FC4" w:rsidRDefault="00C62FC4" w:rsidP="00C62FC4">
      <w:pPr>
        <w:shd w:val="clear" w:color="auto" w:fill="FFFFFF"/>
        <w:spacing w:after="0" w:line="240" w:lineRule="auto"/>
        <w:jc w:val="center"/>
        <w:outlineLvl w:val="1"/>
        <w:rPr>
          <w:rFonts w:ascii="Times New Roman" w:eastAsia="Times New Roman" w:hAnsi="Times New Roman" w:cs="Times New Roman"/>
          <w:kern w:val="0"/>
          <w:sz w:val="28"/>
          <w:szCs w:val="28"/>
          <w14:ligatures w14:val="none"/>
        </w:rPr>
      </w:pPr>
      <w:r w:rsidRPr="00C62FC4">
        <w:rPr>
          <w:rFonts w:ascii="Times New Roman" w:eastAsia="Times New Roman" w:hAnsi="Times New Roman" w:cs="Times New Roman"/>
          <w:kern w:val="0"/>
          <w:sz w:val="28"/>
          <w:szCs w:val="28"/>
          <w14:ligatures w14:val="none"/>
        </w:rPr>
        <w:t>Nguyễn Lan Nhi – 20225991</w:t>
      </w:r>
    </w:p>
    <w:p w14:paraId="381FBA44" w14:textId="07D8600E" w:rsidR="00C62FC4" w:rsidRPr="00C62FC4" w:rsidRDefault="00C62FC4" w:rsidP="00C62FC4">
      <w:pPr>
        <w:shd w:val="clear" w:color="auto" w:fill="FFFFFF"/>
        <w:spacing w:after="0" w:line="240" w:lineRule="auto"/>
        <w:jc w:val="center"/>
        <w:outlineLvl w:val="1"/>
        <w:rPr>
          <w:rFonts w:ascii="Times New Roman" w:eastAsia="Times New Roman" w:hAnsi="Times New Roman" w:cs="Times New Roman"/>
          <w:kern w:val="0"/>
          <w:sz w:val="28"/>
          <w:szCs w:val="28"/>
          <w14:ligatures w14:val="none"/>
        </w:rPr>
      </w:pPr>
      <w:r w:rsidRPr="00C62FC4">
        <w:rPr>
          <w:rFonts w:ascii="Times New Roman" w:eastAsia="Times New Roman" w:hAnsi="Times New Roman" w:cs="Times New Roman"/>
          <w:kern w:val="0"/>
          <w:sz w:val="28"/>
          <w:szCs w:val="28"/>
          <w14:ligatures w14:val="none"/>
        </w:rPr>
        <w:t>Hồ Bảo Thư – 20226003</w:t>
      </w:r>
    </w:p>
    <w:p w14:paraId="07F031E4" w14:textId="223A3621" w:rsidR="00C62FC4" w:rsidRPr="00C62FC4" w:rsidRDefault="00C62FC4" w:rsidP="00C62FC4">
      <w:pPr>
        <w:shd w:val="clear" w:color="auto" w:fill="FFFFFF"/>
        <w:spacing w:after="0" w:line="240" w:lineRule="auto"/>
        <w:jc w:val="center"/>
        <w:outlineLvl w:val="1"/>
        <w:rPr>
          <w:rFonts w:ascii="Times New Roman" w:eastAsia="Times New Roman" w:hAnsi="Times New Roman" w:cs="Times New Roman"/>
          <w:kern w:val="0"/>
          <w:sz w:val="28"/>
          <w:szCs w:val="28"/>
          <w14:ligatures w14:val="none"/>
        </w:rPr>
      </w:pPr>
      <w:r w:rsidRPr="00C62FC4">
        <w:rPr>
          <w:rFonts w:ascii="Times New Roman" w:eastAsia="Times New Roman" w:hAnsi="Times New Roman" w:cs="Times New Roman"/>
          <w:kern w:val="0"/>
          <w:sz w:val="28"/>
          <w:szCs w:val="28"/>
          <w14:ligatures w14:val="none"/>
        </w:rPr>
        <w:t>Nguyễn Phương Anh - 20226011</w:t>
      </w:r>
    </w:p>
    <w:p w14:paraId="28273509" w14:textId="77777777" w:rsidR="006A5781" w:rsidRPr="005520B0" w:rsidRDefault="006A5781" w:rsidP="006A5781">
      <w:pPr>
        <w:shd w:val="clear" w:color="auto" w:fill="FFFFFF"/>
        <w:spacing w:after="0" w:line="240" w:lineRule="auto"/>
        <w:outlineLvl w:val="1"/>
        <w:rPr>
          <w:rFonts w:ascii="Times New Roman" w:eastAsia="Times New Roman" w:hAnsi="Times New Roman" w:cs="Times New Roman"/>
          <w:kern w:val="0"/>
          <w:sz w:val="26"/>
          <w:szCs w:val="26"/>
          <w14:ligatures w14:val="none"/>
        </w:rPr>
      </w:pPr>
    </w:p>
    <w:p w14:paraId="21CAAADA" w14:textId="78427248" w:rsidR="006A5781" w:rsidRPr="006A5781" w:rsidRDefault="006A5781" w:rsidP="006A5781">
      <w:pPr>
        <w:shd w:val="clear" w:color="auto" w:fill="FFFFFF"/>
        <w:spacing w:after="0" w:line="240" w:lineRule="auto"/>
        <w:outlineLvl w:val="1"/>
        <w:rPr>
          <w:rFonts w:ascii="Times New Roman" w:eastAsia="Times New Roman" w:hAnsi="Times New Roman" w:cs="Times New Roman"/>
          <w:color w:val="FF0000"/>
          <w:kern w:val="0"/>
          <w:sz w:val="32"/>
          <w:szCs w:val="32"/>
          <w14:ligatures w14:val="none"/>
        </w:rPr>
      </w:pPr>
      <w:r w:rsidRPr="006A5781">
        <w:rPr>
          <w:rFonts w:ascii="Times New Roman" w:eastAsia="Times New Roman" w:hAnsi="Times New Roman" w:cs="Times New Roman"/>
          <w:color w:val="FF0000"/>
          <w:kern w:val="0"/>
          <w:sz w:val="32"/>
          <w:szCs w:val="32"/>
          <w14:ligatures w14:val="none"/>
        </w:rPr>
        <w:t>Steady state diffusion</w:t>
      </w:r>
    </w:p>
    <w:p w14:paraId="6777EA48" w14:textId="2BCA8D18" w:rsidR="006A5781" w:rsidRPr="005520B0" w:rsidRDefault="006A5781"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r w:rsidRPr="006A5781">
        <w:rPr>
          <w:rFonts w:ascii="Times New Roman" w:eastAsia="Times New Roman" w:hAnsi="Times New Roman" w:cs="Times New Roman"/>
          <w:kern w:val="0"/>
          <w:sz w:val="26"/>
          <w:szCs w:val="26"/>
          <w14:ligatures w14:val="none"/>
        </w:rPr>
        <w:t>Diffusion refers to the net movement of a species down a concentration gradient, from an area of high concentration to an area of low concentration. Importantly, diffusion can take place in any phase of matter, including in solids! Steady state (time independent) diffusion is described by Fick’s first law:</w:t>
      </w:r>
    </w:p>
    <w:p w14:paraId="7B133934" w14:textId="558D0E15" w:rsidR="006A5781" w:rsidRPr="005520B0" w:rsidRDefault="006A5781" w:rsidP="006A5781">
      <w:pPr>
        <w:shd w:val="clear" w:color="auto" w:fill="FFFFFF"/>
        <w:spacing w:before="100" w:beforeAutospacing="1" w:after="100" w:afterAutospacing="1" w:line="240" w:lineRule="auto"/>
        <w:jc w:val="center"/>
        <w:rPr>
          <w:rFonts w:ascii="Times New Roman" w:eastAsia="Times New Roman" w:hAnsi="Times New Roman" w:cs="Times New Roman"/>
          <w:kern w:val="0"/>
          <w:sz w:val="26"/>
          <w:szCs w:val="26"/>
          <w14:ligatures w14:val="none"/>
        </w:rPr>
      </w:pPr>
      <w:r w:rsidRPr="005520B0">
        <w:rPr>
          <w:rFonts w:ascii="Times New Roman" w:hAnsi="Times New Roman" w:cs="Times New Roman"/>
          <w:noProof/>
          <w:sz w:val="26"/>
          <w:szCs w:val="26"/>
        </w:rPr>
        <w:drawing>
          <wp:inline distT="0" distB="0" distL="0" distR="0" wp14:anchorId="1F622F78" wp14:editId="43041688">
            <wp:extent cx="1438275" cy="733425"/>
            <wp:effectExtent l="0" t="0" r="9525" b="9525"/>
            <wp:docPr id="539606815"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06815" name="Picture 1" descr="A black and white math equation&#10;&#10;Description automatically generated"/>
                    <pic:cNvPicPr/>
                  </pic:nvPicPr>
                  <pic:blipFill>
                    <a:blip r:embed="rId5"/>
                    <a:stretch>
                      <a:fillRect/>
                    </a:stretch>
                  </pic:blipFill>
                  <pic:spPr>
                    <a:xfrm>
                      <a:off x="0" y="0"/>
                      <a:ext cx="1438275" cy="733425"/>
                    </a:xfrm>
                    <a:prstGeom prst="rect">
                      <a:avLst/>
                    </a:prstGeom>
                  </pic:spPr>
                </pic:pic>
              </a:graphicData>
            </a:graphic>
          </wp:inline>
        </w:drawing>
      </w:r>
    </w:p>
    <w:p w14:paraId="5D0F0AB5" w14:textId="523DB927" w:rsidR="006A5781" w:rsidRPr="005520B0" w:rsidRDefault="006A5781" w:rsidP="006A5781">
      <w:pPr>
        <w:shd w:val="clear" w:color="auto" w:fill="FFFFFF"/>
        <w:spacing w:before="100" w:beforeAutospacing="1" w:after="100" w:afterAutospacing="1" w:line="240" w:lineRule="auto"/>
        <w:rPr>
          <w:rFonts w:ascii="Times New Roman" w:hAnsi="Times New Roman" w:cs="Times New Roman"/>
          <w:sz w:val="26"/>
          <w:szCs w:val="26"/>
          <w:shd w:val="clear" w:color="auto" w:fill="FFFFFF"/>
        </w:rPr>
      </w:pPr>
      <w:r w:rsidRPr="005520B0">
        <w:rPr>
          <w:rFonts w:ascii="Times New Roman" w:hAnsi="Times New Roman" w:cs="Times New Roman"/>
          <w:sz w:val="26"/>
          <w:szCs w:val="26"/>
          <w:shd w:val="clear" w:color="auto" w:fill="FFFFFF"/>
        </w:rPr>
        <w:t>Here, </w:t>
      </w:r>
      <w:r w:rsidRPr="005520B0">
        <w:rPr>
          <w:rStyle w:val="mi"/>
          <w:rFonts w:ascii="Times New Roman" w:hAnsi="Times New Roman" w:cs="Times New Roman"/>
          <w:sz w:val="26"/>
          <w:szCs w:val="26"/>
          <w:bdr w:val="none" w:sz="0" w:space="0" w:color="auto" w:frame="1"/>
          <w:shd w:val="clear" w:color="auto" w:fill="FFFFFF"/>
        </w:rPr>
        <w:t>J</w:t>
      </w:r>
      <w:r w:rsidRPr="005520B0">
        <w:rPr>
          <w:rStyle w:val="mjxassistivemathml"/>
          <w:rFonts w:ascii="Times New Roman" w:hAnsi="Times New Roman" w:cs="Times New Roman"/>
          <w:sz w:val="26"/>
          <w:szCs w:val="26"/>
          <w:bdr w:val="none" w:sz="0" w:space="0" w:color="auto" w:frame="1"/>
          <w:shd w:val="clear" w:color="auto" w:fill="FFFFFF"/>
        </w:rPr>
        <w:t>J</w:t>
      </w:r>
      <w:r w:rsidRPr="005520B0">
        <w:rPr>
          <w:rFonts w:ascii="Times New Roman" w:hAnsi="Times New Roman" w:cs="Times New Roman"/>
          <w:sz w:val="26"/>
          <w:szCs w:val="26"/>
          <w:shd w:val="clear" w:color="auto" w:fill="FFFFFF"/>
        </w:rPr>
        <w:t> is the </w:t>
      </w:r>
      <w:r w:rsidRPr="005520B0">
        <w:rPr>
          <w:rStyle w:val="Emphasis"/>
          <w:rFonts w:ascii="Times New Roman" w:hAnsi="Times New Roman" w:cs="Times New Roman"/>
          <w:sz w:val="26"/>
          <w:szCs w:val="26"/>
          <w:shd w:val="clear" w:color="auto" w:fill="FFFFFF"/>
        </w:rPr>
        <w:t>diffusion flux:</w:t>
      </w:r>
      <w:r w:rsidRPr="005520B0">
        <w:rPr>
          <w:rFonts w:ascii="Times New Roman" w:hAnsi="Times New Roman" w:cs="Times New Roman"/>
          <w:sz w:val="26"/>
          <w:szCs w:val="26"/>
          <w:shd w:val="clear" w:color="auto" w:fill="FFFFFF"/>
        </w:rPr>
        <w:t> the rate at which an amount of a substance passes through a surface area.</w:t>
      </w:r>
      <w:r w:rsidRPr="005520B0">
        <w:rPr>
          <w:rStyle w:val="Heading1Char"/>
          <w:rFonts w:ascii="Times New Roman" w:hAnsi="Times New Roman" w:cs="Times New Roman"/>
          <w:color w:val="auto"/>
          <w:sz w:val="26"/>
          <w:szCs w:val="26"/>
          <w:bdr w:val="none" w:sz="0" w:space="0" w:color="auto" w:frame="1"/>
          <w:shd w:val="clear" w:color="auto" w:fill="FFFFFF"/>
        </w:rPr>
        <w:t xml:space="preserve"> </w:t>
      </w:r>
      <w:r w:rsidRPr="005520B0">
        <w:rPr>
          <w:rStyle w:val="mi"/>
          <w:rFonts w:ascii="Times New Roman" w:hAnsi="Times New Roman" w:cs="Times New Roman"/>
          <w:sz w:val="26"/>
          <w:szCs w:val="26"/>
          <w:bdr w:val="none" w:sz="0" w:space="0" w:color="auto" w:frame="1"/>
          <w:shd w:val="clear" w:color="auto" w:fill="FFFFFF"/>
        </w:rPr>
        <w:t>D</w:t>
      </w:r>
      <w:r w:rsidRPr="005520B0">
        <w:rPr>
          <w:rStyle w:val="mjxassistivemathml"/>
          <w:rFonts w:ascii="Times New Roman" w:hAnsi="Times New Roman" w:cs="Times New Roman"/>
          <w:sz w:val="26"/>
          <w:szCs w:val="26"/>
          <w:bdr w:val="none" w:sz="0" w:space="0" w:color="auto" w:frame="1"/>
          <w:shd w:val="clear" w:color="auto" w:fill="FFFFFF"/>
        </w:rPr>
        <w:t>D</w:t>
      </w:r>
      <w:r w:rsidRPr="005520B0">
        <w:rPr>
          <w:rFonts w:ascii="Times New Roman" w:hAnsi="Times New Roman" w:cs="Times New Roman"/>
          <w:sz w:val="26"/>
          <w:szCs w:val="26"/>
          <w:shd w:val="clear" w:color="auto" w:fill="FFFFFF"/>
        </w:rPr>
        <w:t> is the </w:t>
      </w:r>
      <w:r w:rsidRPr="005520B0">
        <w:rPr>
          <w:rStyle w:val="Emphasis"/>
          <w:rFonts w:ascii="Times New Roman" w:hAnsi="Times New Roman" w:cs="Times New Roman"/>
          <w:sz w:val="26"/>
          <w:szCs w:val="26"/>
          <w:shd w:val="clear" w:color="auto" w:fill="FFFFFF"/>
        </w:rPr>
        <w:t>diffusion coefficient,</w:t>
      </w:r>
      <w:r w:rsidRPr="005520B0">
        <w:rPr>
          <w:rFonts w:ascii="Times New Roman" w:hAnsi="Times New Roman" w:cs="Times New Roman"/>
          <w:sz w:val="26"/>
          <w:szCs w:val="26"/>
          <w:shd w:val="clear" w:color="auto" w:fill="FFFFFF"/>
        </w:rPr>
        <w:t> which is sometimes called </w:t>
      </w:r>
      <w:r w:rsidRPr="005520B0">
        <w:rPr>
          <w:rStyle w:val="Emphasis"/>
          <w:rFonts w:ascii="Times New Roman" w:hAnsi="Times New Roman" w:cs="Times New Roman"/>
          <w:sz w:val="26"/>
          <w:szCs w:val="26"/>
          <w:shd w:val="clear" w:color="auto" w:fill="FFFFFF"/>
        </w:rPr>
        <w:t>diffusivity</w:t>
      </w:r>
      <w:r w:rsidRPr="005520B0">
        <w:rPr>
          <w:rFonts w:ascii="Times New Roman" w:hAnsi="Times New Roman" w:cs="Times New Roman"/>
          <w:sz w:val="26"/>
          <w:szCs w:val="26"/>
          <w:shd w:val="clear" w:color="auto" w:fill="FFFFFF"/>
        </w:rPr>
        <w:t>. It depends on the specific circumstances the diffusion is occurring in, including what materials are involved and the state of the surrounding environment. Finally, here </w:t>
      </w:r>
      <w:r w:rsidRPr="005520B0">
        <w:rPr>
          <w:rStyle w:val="mjxassistivemathml"/>
          <w:rFonts w:ascii="Times New Roman" w:hAnsi="Times New Roman" w:cs="Times New Roman"/>
          <w:sz w:val="26"/>
          <w:szCs w:val="26"/>
          <w:bdr w:val="none" w:sz="0" w:space="0" w:color="auto" w:frame="1"/>
          <w:shd w:val="clear" w:color="auto" w:fill="FFFFFF"/>
        </w:rPr>
        <w:t>C</w:t>
      </w:r>
      <w:r w:rsidRPr="005520B0">
        <w:rPr>
          <w:rFonts w:ascii="Times New Roman" w:hAnsi="Times New Roman" w:cs="Times New Roman"/>
          <w:sz w:val="26"/>
          <w:szCs w:val="26"/>
          <w:shd w:val="clear" w:color="auto" w:fill="FFFFFF"/>
        </w:rPr>
        <w:t xml:space="preserve"> is concentration </w:t>
      </w:r>
      <w:r w:rsidRPr="005520B0">
        <w:rPr>
          <w:rFonts w:ascii="Times New Roman" w:hAnsi="Times New Roman" w:cs="Times New Roman"/>
          <w:sz w:val="26"/>
          <w:szCs w:val="26"/>
          <w:bdr w:val="none" w:sz="0" w:space="0" w:color="auto" w:frame="1"/>
          <w:shd w:val="clear" w:color="auto" w:fill="FFFFFF"/>
        </w:rPr>
        <w:br/>
      </w:r>
      <w:r w:rsidRPr="005520B0">
        <w:rPr>
          <w:rStyle w:val="mi"/>
          <w:rFonts w:ascii="Times New Roman" w:hAnsi="Times New Roman" w:cs="Times New Roman"/>
          <w:sz w:val="26"/>
          <w:szCs w:val="26"/>
          <w:bdr w:val="none" w:sz="0" w:space="0" w:color="auto" w:frame="1"/>
          <w:shd w:val="clear" w:color="auto" w:fill="FFFFFF"/>
        </w:rPr>
        <w:t>(M</w:t>
      </w:r>
      <w:r w:rsidRPr="005520B0">
        <w:rPr>
          <w:rFonts w:ascii="Times New Roman" w:hAnsi="Times New Roman" w:cs="Times New Roman"/>
          <w:sz w:val="26"/>
          <w:szCs w:val="26"/>
          <w:shd w:val="clear" w:color="auto" w:fill="FFFFFF"/>
        </w:rPr>
        <w:t> or </w:t>
      </w:r>
      <w:r w:rsidRPr="005520B0">
        <w:rPr>
          <w:rFonts w:ascii="Times New Roman" w:hAnsi="Times New Roman" w:cs="Times New Roman"/>
          <w:noProof/>
          <w:sz w:val="26"/>
          <w:szCs w:val="26"/>
        </w:rPr>
        <w:drawing>
          <wp:inline distT="0" distB="0" distL="0" distR="0" wp14:anchorId="2647184A" wp14:editId="0EE13C78">
            <wp:extent cx="542925" cy="333375"/>
            <wp:effectExtent l="0" t="0" r="9525" b="9525"/>
            <wp:docPr id="60998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8527" name=""/>
                    <pic:cNvPicPr/>
                  </pic:nvPicPr>
                  <pic:blipFill>
                    <a:blip r:embed="rId6"/>
                    <a:stretch>
                      <a:fillRect/>
                    </a:stretch>
                  </pic:blipFill>
                  <pic:spPr>
                    <a:xfrm>
                      <a:off x="0" y="0"/>
                      <a:ext cx="542925" cy="333375"/>
                    </a:xfrm>
                    <a:prstGeom prst="rect">
                      <a:avLst/>
                    </a:prstGeom>
                  </pic:spPr>
                </pic:pic>
              </a:graphicData>
            </a:graphic>
          </wp:inline>
        </w:drawing>
      </w:r>
      <w:r w:rsidRPr="005520B0">
        <w:rPr>
          <w:rFonts w:ascii="Times New Roman" w:hAnsi="Times New Roman" w:cs="Times New Roman"/>
          <w:sz w:val="26"/>
          <w:szCs w:val="26"/>
          <w:shd w:val="clear" w:color="auto" w:fill="FFFFFF"/>
        </w:rPr>
        <w:t>, so </w:t>
      </w:r>
      <w:r w:rsidRPr="005520B0">
        <w:rPr>
          <w:rFonts w:ascii="Times New Roman" w:hAnsi="Times New Roman" w:cs="Times New Roman"/>
          <w:noProof/>
          <w:sz w:val="26"/>
          <w:szCs w:val="26"/>
        </w:rPr>
        <w:drawing>
          <wp:inline distT="0" distB="0" distL="0" distR="0" wp14:anchorId="43F58706" wp14:editId="71D991FF">
            <wp:extent cx="295275" cy="371475"/>
            <wp:effectExtent l="0" t="0" r="9525" b="9525"/>
            <wp:docPr id="29218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83695" name=""/>
                    <pic:cNvPicPr/>
                  </pic:nvPicPr>
                  <pic:blipFill>
                    <a:blip r:embed="rId7"/>
                    <a:stretch>
                      <a:fillRect/>
                    </a:stretch>
                  </pic:blipFill>
                  <pic:spPr>
                    <a:xfrm>
                      <a:off x="0" y="0"/>
                      <a:ext cx="295275" cy="371475"/>
                    </a:xfrm>
                    <a:prstGeom prst="rect">
                      <a:avLst/>
                    </a:prstGeom>
                  </pic:spPr>
                </pic:pic>
              </a:graphicData>
            </a:graphic>
          </wp:inline>
        </w:drawing>
      </w:r>
      <w:r w:rsidRPr="005520B0">
        <w:rPr>
          <w:rFonts w:ascii="Times New Roman" w:hAnsi="Times New Roman" w:cs="Times New Roman"/>
          <w:sz w:val="26"/>
          <w:szCs w:val="26"/>
          <w:shd w:val="clear" w:color="auto" w:fill="FFFFFF"/>
        </w:rPr>
        <w:t> is the change in concentration with respect to change in position)</w:t>
      </w:r>
    </w:p>
    <w:p w14:paraId="63601D1C" w14:textId="6DC5DAD8" w:rsidR="006A5781" w:rsidRPr="005520B0" w:rsidRDefault="006A5781" w:rsidP="006A5781">
      <w:pPr>
        <w:shd w:val="clear" w:color="auto" w:fill="FFFFFF"/>
        <w:spacing w:before="100" w:beforeAutospacing="1" w:after="100" w:afterAutospacing="1" w:line="240" w:lineRule="auto"/>
        <w:rPr>
          <w:rFonts w:ascii="Times New Roman" w:hAnsi="Times New Roman" w:cs="Times New Roman"/>
          <w:sz w:val="26"/>
          <w:szCs w:val="26"/>
          <w:shd w:val="clear" w:color="auto" w:fill="FFFFFF"/>
        </w:rPr>
      </w:pPr>
      <w:r w:rsidRPr="005520B0">
        <w:rPr>
          <w:rFonts w:ascii="Times New Roman" w:hAnsi="Times New Roman" w:cs="Times New Roman"/>
          <w:sz w:val="26"/>
          <w:szCs w:val="26"/>
          <w:shd w:val="clear" w:color="auto" w:fill="FFFFFF"/>
        </w:rPr>
        <w:t>Therefore, Fick's first law tells us how concentration change flows over the region between two different concentrations.</w:t>
      </w:r>
    </w:p>
    <w:p w14:paraId="1AAFB88C" w14:textId="2A49CF0C" w:rsidR="006A5781" w:rsidRPr="005520B0" w:rsidRDefault="006A5781"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r w:rsidRPr="005520B0">
        <w:rPr>
          <w:rFonts w:ascii="Times New Roman" w:hAnsi="Times New Roman" w:cs="Times New Roman"/>
          <w:noProof/>
          <w:sz w:val="26"/>
          <w:szCs w:val="26"/>
        </w:rPr>
        <w:lastRenderedPageBreak/>
        <w:drawing>
          <wp:inline distT="0" distB="0" distL="0" distR="0" wp14:anchorId="6C98B707" wp14:editId="42C2CBA3">
            <wp:extent cx="5943600" cy="3042285"/>
            <wp:effectExtent l="0" t="0" r="0" b="5715"/>
            <wp:docPr id="334395323"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95323" name="Picture 1" descr="A diagram of a function&#10;&#10;Description automatically generated"/>
                    <pic:cNvPicPr/>
                  </pic:nvPicPr>
                  <pic:blipFill>
                    <a:blip r:embed="rId8"/>
                    <a:stretch>
                      <a:fillRect/>
                    </a:stretch>
                  </pic:blipFill>
                  <pic:spPr>
                    <a:xfrm>
                      <a:off x="0" y="0"/>
                      <a:ext cx="5943600" cy="3042285"/>
                    </a:xfrm>
                    <a:prstGeom prst="rect">
                      <a:avLst/>
                    </a:prstGeom>
                  </pic:spPr>
                </pic:pic>
              </a:graphicData>
            </a:graphic>
          </wp:inline>
        </w:drawing>
      </w:r>
    </w:p>
    <w:p w14:paraId="546FC3C7" w14:textId="77777777" w:rsidR="006A5781" w:rsidRPr="006A5781" w:rsidRDefault="006A5781" w:rsidP="006A5781">
      <w:pPr>
        <w:shd w:val="clear" w:color="auto" w:fill="FFFFFF"/>
        <w:spacing w:before="240" w:after="0" w:line="240" w:lineRule="auto"/>
        <w:outlineLvl w:val="1"/>
        <w:rPr>
          <w:rFonts w:ascii="Times New Roman" w:eastAsia="Times New Roman" w:hAnsi="Times New Roman" w:cs="Times New Roman"/>
          <w:color w:val="FF0000"/>
          <w:kern w:val="0"/>
          <w:sz w:val="32"/>
          <w:szCs w:val="32"/>
          <w14:ligatures w14:val="none"/>
        </w:rPr>
      </w:pPr>
      <w:r w:rsidRPr="006A5781">
        <w:rPr>
          <w:rFonts w:ascii="Times New Roman" w:eastAsia="Times New Roman" w:hAnsi="Times New Roman" w:cs="Times New Roman"/>
          <w:color w:val="FF0000"/>
          <w:kern w:val="0"/>
          <w:sz w:val="32"/>
          <w:szCs w:val="32"/>
          <w14:ligatures w14:val="none"/>
        </w:rPr>
        <w:t>Diffusion coefficient</w:t>
      </w:r>
    </w:p>
    <w:p w14:paraId="5EB6957D" w14:textId="438EBB1F" w:rsidR="006A5781" w:rsidRPr="005520B0" w:rsidRDefault="006A5781"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r w:rsidRPr="006A5781">
        <w:rPr>
          <w:rFonts w:ascii="Times New Roman" w:eastAsia="Times New Roman" w:hAnsi="Times New Roman" w:cs="Times New Roman"/>
          <w:kern w:val="0"/>
          <w:sz w:val="26"/>
          <w:szCs w:val="26"/>
          <w14:ligatures w14:val="none"/>
        </w:rPr>
        <w:t xml:space="preserve">Diffusion is a </w:t>
      </w:r>
      <w:r w:rsidRPr="005520B0">
        <w:rPr>
          <w:rFonts w:ascii="Times New Roman" w:eastAsia="Times New Roman" w:hAnsi="Times New Roman" w:cs="Times New Roman"/>
          <w:kern w:val="0"/>
          <w:sz w:val="26"/>
          <w:szCs w:val="26"/>
          <w14:ligatures w14:val="none"/>
        </w:rPr>
        <w:t>thermally activated</w:t>
      </w:r>
      <w:r w:rsidRPr="006A5781">
        <w:rPr>
          <w:rFonts w:ascii="Times New Roman" w:eastAsia="Times New Roman" w:hAnsi="Times New Roman" w:cs="Times New Roman"/>
          <w:kern w:val="0"/>
          <w:sz w:val="26"/>
          <w:szCs w:val="26"/>
          <w14:ligatures w14:val="none"/>
        </w:rPr>
        <w:t xml:space="preserve"> process, and the temperature dependence is reflected in the diffusion coefficient. The diffusion coefficient (diffusivity) is also described by an Arrhenius relationship! Picture an atom diffusing through a crystalline solid: it </w:t>
      </w:r>
      <w:r w:rsidRPr="005520B0">
        <w:rPr>
          <w:rFonts w:ascii="Times New Roman" w:eastAsia="Times New Roman" w:hAnsi="Times New Roman" w:cs="Times New Roman"/>
          <w:kern w:val="0"/>
          <w:sz w:val="26"/>
          <w:szCs w:val="26"/>
          <w14:ligatures w14:val="none"/>
        </w:rPr>
        <w:t>must</w:t>
      </w:r>
      <w:r w:rsidRPr="006A5781">
        <w:rPr>
          <w:rFonts w:ascii="Times New Roman" w:eastAsia="Times New Roman" w:hAnsi="Times New Roman" w:cs="Times New Roman"/>
          <w:kern w:val="0"/>
          <w:sz w:val="26"/>
          <w:szCs w:val="26"/>
          <w14:ligatures w14:val="none"/>
        </w:rPr>
        <w:t xml:space="preserve"> move through the lattice. One way this can happen is, if the atom is sufficiently small, it can travel hop from interstitial site to interstitial site. Larger atoms can diffuse, too, but it’s a more energy-consuming process. One mechanism for this to happen is if a vacancy is first created in the lattice, and then the diffusing atom moves into the now-vacant lattice site. As vacancies diffuse through the lattice, other species can follow. Of course, there are more moving parts with this process, and more energy is required.</w:t>
      </w:r>
    </w:p>
    <w:p w14:paraId="7A5FC1DD" w14:textId="682B6108" w:rsidR="006A5781" w:rsidRPr="005520B0" w:rsidRDefault="006A5781" w:rsidP="006A5781">
      <w:pPr>
        <w:shd w:val="clear" w:color="auto" w:fill="FFFFFF"/>
        <w:spacing w:before="100" w:beforeAutospacing="1" w:after="100" w:afterAutospacing="1" w:line="240" w:lineRule="auto"/>
        <w:rPr>
          <w:rFonts w:ascii="Times New Roman" w:hAnsi="Times New Roman" w:cs="Times New Roman"/>
          <w:sz w:val="26"/>
          <w:szCs w:val="26"/>
          <w:shd w:val="clear" w:color="auto" w:fill="FFFFFF"/>
        </w:rPr>
      </w:pPr>
      <w:r w:rsidRPr="005520B0">
        <w:rPr>
          <w:rFonts w:ascii="Times New Roman" w:hAnsi="Times New Roman" w:cs="Times New Roman"/>
          <w:sz w:val="26"/>
          <w:szCs w:val="26"/>
          <w:shd w:val="clear" w:color="auto" w:fill="FFFFFF"/>
        </w:rPr>
        <w:t>The energy required for diffusion to occur can be thought of as an </w:t>
      </w:r>
      <w:r w:rsidRPr="005520B0">
        <w:rPr>
          <w:rStyle w:val="Emphasis"/>
          <w:rFonts w:ascii="Times New Roman" w:hAnsi="Times New Roman" w:cs="Times New Roman"/>
          <w:sz w:val="26"/>
          <w:szCs w:val="26"/>
          <w:shd w:val="clear" w:color="auto" w:fill="FFFFFF"/>
        </w:rPr>
        <w:t>activation energy</w:t>
      </w:r>
      <w:r w:rsidRPr="005520B0">
        <w:rPr>
          <w:rFonts w:ascii="Times New Roman" w:hAnsi="Times New Roman" w:cs="Times New Roman"/>
          <w:sz w:val="26"/>
          <w:szCs w:val="26"/>
          <w:shd w:val="clear" w:color="auto" w:fill="FFFFFF"/>
        </w:rPr>
        <w:t>. The diffusion coefficient is:</w:t>
      </w:r>
    </w:p>
    <w:p w14:paraId="3A1BB7FC" w14:textId="07448D07" w:rsidR="006A5781" w:rsidRPr="005520B0" w:rsidRDefault="006A5781" w:rsidP="006A5781">
      <w:pPr>
        <w:shd w:val="clear" w:color="auto" w:fill="FFFFFF"/>
        <w:spacing w:before="100" w:beforeAutospacing="1" w:after="100" w:afterAutospacing="1" w:line="240" w:lineRule="auto"/>
        <w:jc w:val="center"/>
        <w:rPr>
          <w:rFonts w:ascii="Times New Roman" w:eastAsia="Times New Roman" w:hAnsi="Times New Roman" w:cs="Times New Roman"/>
          <w:kern w:val="0"/>
          <w:sz w:val="26"/>
          <w:szCs w:val="26"/>
          <w14:ligatures w14:val="none"/>
        </w:rPr>
      </w:pPr>
      <w:r w:rsidRPr="005520B0">
        <w:rPr>
          <w:rFonts w:ascii="Times New Roman" w:hAnsi="Times New Roman" w:cs="Times New Roman"/>
          <w:noProof/>
          <w:sz w:val="26"/>
          <w:szCs w:val="26"/>
        </w:rPr>
        <w:drawing>
          <wp:inline distT="0" distB="0" distL="0" distR="0" wp14:anchorId="6BE30A53" wp14:editId="02274F9F">
            <wp:extent cx="1514475" cy="647700"/>
            <wp:effectExtent l="0" t="0" r="9525" b="0"/>
            <wp:docPr id="153909477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4771" name="Picture 1" descr="A black text on a white background&#10;&#10;Description automatically generated"/>
                    <pic:cNvPicPr/>
                  </pic:nvPicPr>
                  <pic:blipFill>
                    <a:blip r:embed="rId9"/>
                    <a:stretch>
                      <a:fillRect/>
                    </a:stretch>
                  </pic:blipFill>
                  <pic:spPr>
                    <a:xfrm>
                      <a:off x="0" y="0"/>
                      <a:ext cx="1514475" cy="647700"/>
                    </a:xfrm>
                    <a:prstGeom prst="rect">
                      <a:avLst/>
                    </a:prstGeom>
                  </pic:spPr>
                </pic:pic>
              </a:graphicData>
            </a:graphic>
          </wp:inline>
        </w:drawing>
      </w:r>
    </w:p>
    <w:p w14:paraId="0B5B6C91" w14:textId="22AC720A" w:rsidR="006A5781" w:rsidRPr="006A5781" w:rsidRDefault="006A5781"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r w:rsidRPr="005520B0">
        <w:rPr>
          <w:rFonts w:ascii="Times New Roman" w:hAnsi="Times New Roman" w:cs="Times New Roman"/>
          <w:sz w:val="26"/>
          <w:szCs w:val="26"/>
          <w:shd w:val="clear" w:color="auto" w:fill="FFFFFF"/>
        </w:rPr>
        <w:t>Here, </w:t>
      </w:r>
      <w:r w:rsidRPr="005520B0">
        <w:rPr>
          <w:rStyle w:val="mi"/>
          <w:rFonts w:ascii="Times New Roman" w:hAnsi="Times New Roman" w:cs="Times New Roman"/>
          <w:sz w:val="28"/>
          <w:szCs w:val="28"/>
          <w:bdr w:val="none" w:sz="0" w:space="0" w:color="auto" w:frame="1"/>
          <w:shd w:val="clear" w:color="auto" w:fill="FFFFFF"/>
        </w:rPr>
        <w:t>D</w:t>
      </w:r>
      <w:r w:rsidRPr="005520B0">
        <w:rPr>
          <w:rStyle w:val="mn"/>
          <w:rFonts w:ascii="Times New Roman" w:hAnsi="Times New Roman" w:cs="Times New Roman"/>
          <w:sz w:val="20"/>
          <w:szCs w:val="20"/>
          <w:bdr w:val="none" w:sz="0" w:space="0" w:color="auto" w:frame="1"/>
          <w:shd w:val="clear" w:color="auto" w:fill="FFFFFF"/>
        </w:rPr>
        <w:t>0</w:t>
      </w:r>
      <w:r w:rsidRPr="005520B0">
        <w:rPr>
          <w:rFonts w:ascii="Times New Roman" w:hAnsi="Times New Roman" w:cs="Times New Roman"/>
          <w:sz w:val="26"/>
          <w:szCs w:val="26"/>
          <w:shd w:val="clear" w:color="auto" w:fill="FFFFFF"/>
        </w:rPr>
        <w:t> is the maximum value of diffusivity, </w:t>
      </w:r>
      <w:r w:rsidRPr="005520B0">
        <w:rPr>
          <w:rStyle w:val="mjxassistivemathml"/>
          <w:rFonts w:ascii="Cambria Math" w:hAnsi="Cambria Math" w:cs="Cambria Math"/>
          <w:sz w:val="26"/>
          <w:szCs w:val="26"/>
          <w:bdr w:val="none" w:sz="0" w:space="0" w:color="auto" w:frame="1"/>
          <w:shd w:val="clear" w:color="auto" w:fill="FFFFFF"/>
        </w:rPr>
        <w:t>𝐸𝑎</w:t>
      </w:r>
      <w:r w:rsidRPr="005520B0">
        <w:rPr>
          <w:rFonts w:ascii="Times New Roman" w:hAnsi="Times New Roman" w:cs="Times New Roman"/>
          <w:sz w:val="26"/>
          <w:szCs w:val="26"/>
          <w:shd w:val="clear" w:color="auto" w:fill="FFFFFF"/>
        </w:rPr>
        <w:t> is the activation energy, </w:t>
      </w:r>
      <w:r w:rsidRPr="005520B0">
        <w:rPr>
          <w:rStyle w:val="mi"/>
          <w:rFonts w:ascii="Times New Roman" w:hAnsi="Times New Roman" w:cs="Times New Roman"/>
          <w:sz w:val="28"/>
          <w:szCs w:val="28"/>
          <w:bdr w:val="none" w:sz="0" w:space="0" w:color="auto" w:frame="1"/>
          <w:shd w:val="clear" w:color="auto" w:fill="FFFFFF"/>
        </w:rPr>
        <w:t>k</w:t>
      </w:r>
      <w:r w:rsidRPr="005520B0">
        <w:rPr>
          <w:rStyle w:val="mi"/>
          <w:rFonts w:ascii="Times New Roman" w:hAnsi="Times New Roman" w:cs="Times New Roman"/>
          <w:sz w:val="20"/>
          <w:szCs w:val="20"/>
          <w:bdr w:val="none" w:sz="0" w:space="0" w:color="auto" w:frame="1"/>
          <w:shd w:val="clear" w:color="auto" w:fill="FFFFFF"/>
        </w:rPr>
        <w:t>B</w:t>
      </w:r>
      <w:r w:rsidRPr="005520B0">
        <w:rPr>
          <w:rStyle w:val="mjxassistivemathml"/>
          <w:rFonts w:ascii="Cambria Math" w:hAnsi="Cambria Math" w:cs="Cambria Math"/>
          <w:sz w:val="26"/>
          <w:szCs w:val="26"/>
          <w:bdr w:val="none" w:sz="0" w:space="0" w:color="auto" w:frame="1"/>
          <w:shd w:val="clear" w:color="auto" w:fill="FFFFFF"/>
        </w:rPr>
        <w:t>𝑘𝐵</w:t>
      </w:r>
      <w:r w:rsidRPr="005520B0">
        <w:rPr>
          <w:rFonts w:ascii="Times New Roman" w:hAnsi="Times New Roman" w:cs="Times New Roman"/>
          <w:sz w:val="26"/>
          <w:szCs w:val="26"/>
          <w:shd w:val="clear" w:color="auto" w:fill="FFFFFF"/>
        </w:rPr>
        <w:t> is the Boltzmann constant, and </w:t>
      </w:r>
      <w:r w:rsidRPr="005520B0">
        <w:rPr>
          <w:rStyle w:val="mi"/>
          <w:rFonts w:ascii="Times New Roman" w:hAnsi="Times New Roman" w:cs="Times New Roman"/>
          <w:sz w:val="28"/>
          <w:szCs w:val="28"/>
          <w:bdr w:val="none" w:sz="0" w:space="0" w:color="auto" w:frame="1"/>
          <w:shd w:val="clear" w:color="auto" w:fill="FFFFFF"/>
        </w:rPr>
        <w:t>T</w:t>
      </w:r>
      <w:r w:rsidRPr="005520B0">
        <w:rPr>
          <w:rStyle w:val="mjxassistivemathml"/>
          <w:rFonts w:ascii="Cambria Math" w:hAnsi="Cambria Math" w:cs="Cambria Math"/>
          <w:sz w:val="26"/>
          <w:szCs w:val="26"/>
          <w:bdr w:val="none" w:sz="0" w:space="0" w:color="auto" w:frame="1"/>
          <w:shd w:val="clear" w:color="auto" w:fill="FFFFFF"/>
        </w:rPr>
        <w:t>𝑇</w:t>
      </w:r>
      <w:r w:rsidRPr="005520B0">
        <w:rPr>
          <w:rFonts w:ascii="Times New Roman" w:hAnsi="Times New Roman" w:cs="Times New Roman"/>
          <w:sz w:val="26"/>
          <w:szCs w:val="26"/>
          <w:shd w:val="clear" w:color="auto" w:fill="FFFFFF"/>
        </w:rPr>
        <w:t> is temperature. By describing the diffusion coefficient with an Arrhenius relation, recall that we are saying that at a given temperature, </w:t>
      </w:r>
      <w:r w:rsidRPr="005520B0">
        <w:rPr>
          <w:rStyle w:val="mi"/>
          <w:rFonts w:ascii="Times New Roman" w:hAnsi="Times New Roman" w:cs="Times New Roman"/>
          <w:sz w:val="28"/>
          <w:szCs w:val="28"/>
          <w:bdr w:val="none" w:sz="0" w:space="0" w:color="auto" w:frame="1"/>
          <w:shd w:val="clear" w:color="auto" w:fill="FFFFFF"/>
        </w:rPr>
        <w:t>T</w:t>
      </w:r>
      <w:r w:rsidRPr="005520B0">
        <w:rPr>
          <w:rStyle w:val="mjxassistivemathml"/>
          <w:rFonts w:ascii="Cambria Math" w:hAnsi="Cambria Math" w:cs="Cambria Math"/>
          <w:sz w:val="26"/>
          <w:szCs w:val="26"/>
          <w:bdr w:val="none" w:sz="0" w:space="0" w:color="auto" w:frame="1"/>
          <w:shd w:val="clear" w:color="auto" w:fill="FFFFFF"/>
        </w:rPr>
        <w:t>𝑇</w:t>
      </w:r>
      <w:r w:rsidRPr="005520B0">
        <w:rPr>
          <w:rFonts w:ascii="Times New Roman" w:hAnsi="Times New Roman" w:cs="Times New Roman"/>
          <w:sz w:val="26"/>
          <w:szCs w:val="26"/>
          <w:shd w:val="clear" w:color="auto" w:fill="FFFFFF"/>
        </w:rPr>
        <w:t>, the ratio of the thermal energy given by </w:t>
      </w:r>
      <w:r w:rsidRPr="005520B0">
        <w:rPr>
          <w:rStyle w:val="mjxassistivemathml"/>
          <w:rFonts w:ascii="Cambria Math" w:hAnsi="Cambria Math" w:cs="Cambria Math"/>
          <w:sz w:val="26"/>
          <w:szCs w:val="26"/>
          <w:bdr w:val="none" w:sz="0" w:space="0" w:color="auto" w:frame="1"/>
          <w:shd w:val="clear" w:color="auto" w:fill="FFFFFF"/>
        </w:rPr>
        <w:t>𝑘𝐵𝑇</w:t>
      </w:r>
      <w:r w:rsidRPr="005520B0">
        <w:rPr>
          <w:rFonts w:ascii="Times New Roman" w:hAnsi="Times New Roman" w:cs="Times New Roman"/>
          <w:sz w:val="26"/>
          <w:szCs w:val="26"/>
          <w:shd w:val="clear" w:color="auto" w:fill="FFFFFF"/>
        </w:rPr>
        <w:t> to the activation energy </w:t>
      </w:r>
      <w:r w:rsidRPr="005520B0">
        <w:rPr>
          <w:rStyle w:val="mjxassistivemathml"/>
          <w:rFonts w:ascii="Cambria Math" w:hAnsi="Cambria Math" w:cs="Cambria Math"/>
          <w:sz w:val="26"/>
          <w:szCs w:val="26"/>
          <w:bdr w:val="none" w:sz="0" w:space="0" w:color="auto" w:frame="1"/>
          <w:shd w:val="clear" w:color="auto" w:fill="FFFFFF"/>
        </w:rPr>
        <w:t>𝐸𝑎</w:t>
      </w:r>
      <w:r w:rsidRPr="005520B0">
        <w:rPr>
          <w:rFonts w:ascii="Times New Roman" w:hAnsi="Times New Roman" w:cs="Times New Roman"/>
          <w:sz w:val="26"/>
          <w:szCs w:val="26"/>
          <w:shd w:val="clear" w:color="auto" w:fill="FFFFFF"/>
        </w:rPr>
        <w:t> sets the value of the diffusion coefficient, and it is maximized at infinite temperature.</w:t>
      </w:r>
    </w:p>
    <w:p w14:paraId="3F2FFB90" w14:textId="77777777" w:rsidR="006A5781" w:rsidRPr="006A5781" w:rsidRDefault="006A5781" w:rsidP="006A5781">
      <w:pPr>
        <w:shd w:val="clear" w:color="auto" w:fill="FFFFFF"/>
        <w:spacing w:before="240" w:after="0" w:line="240" w:lineRule="auto"/>
        <w:outlineLvl w:val="1"/>
        <w:rPr>
          <w:rFonts w:ascii="Times New Roman" w:eastAsia="Times New Roman" w:hAnsi="Times New Roman" w:cs="Times New Roman"/>
          <w:color w:val="FF0000"/>
          <w:kern w:val="0"/>
          <w:sz w:val="32"/>
          <w:szCs w:val="32"/>
          <w14:ligatures w14:val="none"/>
        </w:rPr>
      </w:pPr>
      <w:r w:rsidRPr="006A5781">
        <w:rPr>
          <w:rFonts w:ascii="Times New Roman" w:eastAsia="Times New Roman" w:hAnsi="Times New Roman" w:cs="Times New Roman"/>
          <w:color w:val="FF0000"/>
          <w:kern w:val="0"/>
          <w:sz w:val="32"/>
          <w:szCs w:val="32"/>
          <w14:ligatures w14:val="none"/>
        </w:rPr>
        <w:lastRenderedPageBreak/>
        <w:t>Fick’s second law</w:t>
      </w:r>
    </w:p>
    <w:p w14:paraId="2ED29B21" w14:textId="77777777" w:rsidR="006A5781" w:rsidRPr="005520B0" w:rsidRDefault="006A5781"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r w:rsidRPr="006A5781">
        <w:rPr>
          <w:rFonts w:ascii="Times New Roman" w:eastAsia="Times New Roman" w:hAnsi="Times New Roman" w:cs="Times New Roman"/>
          <w:kern w:val="0"/>
          <w:sz w:val="26"/>
          <w:szCs w:val="26"/>
          <w14:ligatures w14:val="none"/>
        </w:rPr>
        <w:t>If the concentration profile varies with respect to time, the steady-state assumption no longer holds, and instead </w:t>
      </w:r>
      <w:r w:rsidRPr="006A5781">
        <w:rPr>
          <w:rFonts w:ascii="Times New Roman" w:eastAsia="Times New Roman" w:hAnsi="Times New Roman" w:cs="Times New Roman"/>
          <w:i/>
          <w:iCs/>
          <w:kern w:val="0"/>
          <w:sz w:val="26"/>
          <w:szCs w:val="26"/>
          <w14:ligatures w14:val="none"/>
        </w:rPr>
        <w:t>Fick’s second law</w:t>
      </w:r>
      <w:r w:rsidRPr="006A5781">
        <w:rPr>
          <w:rFonts w:ascii="Times New Roman" w:eastAsia="Times New Roman" w:hAnsi="Times New Roman" w:cs="Times New Roman"/>
          <w:kern w:val="0"/>
          <w:sz w:val="26"/>
          <w:szCs w:val="26"/>
          <w14:ligatures w14:val="none"/>
        </w:rPr>
        <w:t> is used instead:</w:t>
      </w:r>
    </w:p>
    <w:p w14:paraId="44EA95A6" w14:textId="11332FB7" w:rsidR="006A5781" w:rsidRPr="005520B0" w:rsidRDefault="006A5781" w:rsidP="006A5781">
      <w:pPr>
        <w:shd w:val="clear" w:color="auto" w:fill="FFFFFF"/>
        <w:spacing w:before="100" w:beforeAutospacing="1" w:after="100" w:afterAutospacing="1" w:line="240" w:lineRule="auto"/>
        <w:jc w:val="center"/>
        <w:rPr>
          <w:rFonts w:ascii="Times New Roman" w:eastAsia="Times New Roman" w:hAnsi="Times New Roman" w:cs="Times New Roman"/>
          <w:kern w:val="0"/>
          <w:sz w:val="26"/>
          <w:szCs w:val="26"/>
          <w14:ligatures w14:val="none"/>
        </w:rPr>
      </w:pPr>
      <w:r w:rsidRPr="005520B0">
        <w:rPr>
          <w:rFonts w:ascii="Times New Roman" w:hAnsi="Times New Roman" w:cs="Times New Roman"/>
          <w:noProof/>
        </w:rPr>
        <w:drawing>
          <wp:inline distT="0" distB="0" distL="0" distR="0" wp14:anchorId="73BA49A8" wp14:editId="7DC7C52E">
            <wp:extent cx="1276350" cy="561975"/>
            <wp:effectExtent l="0" t="0" r="0" b="9525"/>
            <wp:docPr id="1753275187"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75187" name="Picture 1" descr="A black and white math equation&#10;&#10;Description automatically generated with medium confidence"/>
                    <pic:cNvPicPr/>
                  </pic:nvPicPr>
                  <pic:blipFill>
                    <a:blip r:embed="rId10"/>
                    <a:stretch>
                      <a:fillRect/>
                    </a:stretch>
                  </pic:blipFill>
                  <pic:spPr>
                    <a:xfrm>
                      <a:off x="0" y="0"/>
                      <a:ext cx="1276350" cy="561975"/>
                    </a:xfrm>
                    <a:prstGeom prst="rect">
                      <a:avLst/>
                    </a:prstGeom>
                  </pic:spPr>
                </pic:pic>
              </a:graphicData>
            </a:graphic>
          </wp:inline>
        </w:drawing>
      </w:r>
    </w:p>
    <w:p w14:paraId="1D9DCE6B" w14:textId="300EF924" w:rsidR="006A5781" w:rsidRPr="005520B0" w:rsidRDefault="006A5781" w:rsidP="006A5781">
      <w:pPr>
        <w:shd w:val="clear" w:color="auto" w:fill="FFFFFF"/>
        <w:spacing w:before="100" w:beforeAutospacing="1" w:after="100" w:afterAutospacing="1" w:line="240" w:lineRule="auto"/>
        <w:rPr>
          <w:rFonts w:ascii="Times New Roman" w:hAnsi="Times New Roman" w:cs="Times New Roman"/>
          <w:sz w:val="26"/>
          <w:szCs w:val="26"/>
          <w:shd w:val="clear" w:color="auto" w:fill="FFFFFF"/>
        </w:rPr>
      </w:pPr>
      <w:r w:rsidRPr="005520B0">
        <w:rPr>
          <w:rFonts w:ascii="Times New Roman" w:hAnsi="Times New Roman" w:cs="Times New Roman"/>
          <w:sz w:val="26"/>
          <w:szCs w:val="26"/>
          <w:shd w:val="clear" w:color="auto" w:fill="FFFFFF"/>
        </w:rPr>
        <w:t>Solutions to Fick’s second law are of the form:</w:t>
      </w:r>
    </w:p>
    <w:p w14:paraId="3439AB76" w14:textId="053561A4" w:rsidR="006A5781" w:rsidRPr="005520B0" w:rsidRDefault="006A5781" w:rsidP="006A5781">
      <w:pPr>
        <w:shd w:val="clear" w:color="auto" w:fill="FFFFFF"/>
        <w:spacing w:before="100" w:beforeAutospacing="1" w:after="100" w:afterAutospacing="1" w:line="240" w:lineRule="auto"/>
        <w:jc w:val="center"/>
        <w:rPr>
          <w:rFonts w:ascii="Times New Roman" w:eastAsia="Times New Roman" w:hAnsi="Times New Roman" w:cs="Times New Roman"/>
          <w:kern w:val="0"/>
          <w:sz w:val="26"/>
          <w:szCs w:val="26"/>
          <w14:ligatures w14:val="none"/>
        </w:rPr>
      </w:pPr>
      <w:r w:rsidRPr="005520B0">
        <w:rPr>
          <w:rFonts w:ascii="Times New Roman" w:hAnsi="Times New Roman" w:cs="Times New Roman"/>
          <w:noProof/>
        </w:rPr>
        <w:drawing>
          <wp:inline distT="0" distB="0" distL="0" distR="0" wp14:anchorId="6BEF71EB" wp14:editId="77437853">
            <wp:extent cx="2657475" cy="647700"/>
            <wp:effectExtent l="0" t="0" r="9525" b="0"/>
            <wp:docPr id="74241612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16120" name="Picture 1" descr="A black and white math equation&#10;&#10;Description automatically generated"/>
                    <pic:cNvPicPr/>
                  </pic:nvPicPr>
                  <pic:blipFill>
                    <a:blip r:embed="rId11"/>
                    <a:stretch>
                      <a:fillRect/>
                    </a:stretch>
                  </pic:blipFill>
                  <pic:spPr>
                    <a:xfrm>
                      <a:off x="0" y="0"/>
                      <a:ext cx="2657475" cy="647700"/>
                    </a:xfrm>
                    <a:prstGeom prst="rect">
                      <a:avLst/>
                    </a:prstGeom>
                  </pic:spPr>
                </pic:pic>
              </a:graphicData>
            </a:graphic>
          </wp:inline>
        </w:drawing>
      </w:r>
    </w:p>
    <w:p w14:paraId="5B875334" w14:textId="12EF29C2" w:rsidR="006A5781" w:rsidRPr="005520B0" w:rsidRDefault="006A5781" w:rsidP="006A5781">
      <w:pPr>
        <w:pStyle w:val="NormalWeb"/>
        <w:shd w:val="clear" w:color="auto" w:fill="FFFFFF"/>
        <w:spacing w:before="0" w:after="0"/>
      </w:pPr>
      <w:r w:rsidRPr="005520B0">
        <w:t>Here, </w:t>
      </w:r>
      <w:r w:rsidRPr="005520B0">
        <w:rPr>
          <w:rStyle w:val="mi"/>
          <w:rFonts w:eastAsiaTheme="majorEastAsia"/>
          <w:sz w:val="28"/>
          <w:szCs w:val="28"/>
          <w:bdr w:val="none" w:sz="0" w:space="0" w:color="auto" w:frame="1"/>
        </w:rPr>
        <w:t>C</w:t>
      </w:r>
      <w:r w:rsidRPr="005520B0">
        <w:rPr>
          <w:rStyle w:val="mi"/>
          <w:rFonts w:eastAsiaTheme="majorEastAsia"/>
          <w:sz w:val="20"/>
          <w:szCs w:val="20"/>
          <w:bdr w:val="none" w:sz="0" w:space="0" w:color="auto" w:frame="1"/>
        </w:rPr>
        <w:t>s</w:t>
      </w:r>
      <w:r w:rsidRPr="005520B0">
        <w:t> is the concentration of the source, </w:t>
      </w:r>
      <w:r w:rsidRPr="005520B0">
        <w:rPr>
          <w:rStyle w:val="mi"/>
          <w:rFonts w:eastAsiaTheme="majorEastAsia"/>
          <w:sz w:val="28"/>
          <w:szCs w:val="28"/>
          <w:bdr w:val="none" w:sz="0" w:space="0" w:color="auto" w:frame="1"/>
        </w:rPr>
        <w:t>C</w:t>
      </w:r>
      <w:r w:rsidRPr="005520B0">
        <w:rPr>
          <w:rStyle w:val="mn"/>
          <w:rFonts w:eastAsiaTheme="majorEastAsia"/>
          <w:sz w:val="20"/>
          <w:szCs w:val="20"/>
          <w:bdr w:val="none" w:sz="0" w:space="0" w:color="auto" w:frame="1"/>
        </w:rPr>
        <w:t>0</w:t>
      </w:r>
      <w:r w:rsidRPr="005520B0">
        <w:t> is the initial concentration, </w:t>
      </w:r>
      <w:r w:rsidRPr="005520B0">
        <w:rPr>
          <w:rStyle w:val="mjxassistivemathml"/>
          <w:rFonts w:ascii="Cambria Math" w:eastAsiaTheme="majorEastAsia" w:hAnsi="Cambria Math" w:cs="Cambria Math"/>
          <w:sz w:val="26"/>
          <w:szCs w:val="26"/>
          <w:bdr w:val="none" w:sz="0" w:space="0" w:color="auto" w:frame="1"/>
        </w:rPr>
        <w:t>𝐶</w:t>
      </w:r>
      <w:r w:rsidRPr="005520B0">
        <w:rPr>
          <w:rStyle w:val="mjxassistivemathml"/>
          <w:rFonts w:eastAsiaTheme="majorEastAsia"/>
          <w:sz w:val="26"/>
          <w:szCs w:val="26"/>
          <w:bdr w:val="none" w:sz="0" w:space="0" w:color="auto" w:frame="1"/>
        </w:rPr>
        <w:t>(</w:t>
      </w:r>
      <w:r w:rsidRPr="005520B0">
        <w:rPr>
          <w:rStyle w:val="mjxassistivemathml"/>
          <w:rFonts w:ascii="Cambria Math" w:eastAsiaTheme="majorEastAsia" w:hAnsi="Cambria Math" w:cs="Cambria Math"/>
          <w:sz w:val="26"/>
          <w:szCs w:val="26"/>
          <w:bdr w:val="none" w:sz="0" w:space="0" w:color="auto" w:frame="1"/>
        </w:rPr>
        <w:t>𝑥</w:t>
      </w:r>
      <w:r w:rsidRPr="005520B0">
        <w:rPr>
          <w:rStyle w:val="mjxassistivemathml"/>
          <w:rFonts w:eastAsiaTheme="majorEastAsia"/>
          <w:sz w:val="26"/>
          <w:szCs w:val="26"/>
          <w:bdr w:val="none" w:sz="0" w:space="0" w:color="auto" w:frame="1"/>
        </w:rPr>
        <w:t xml:space="preserve">, </w:t>
      </w:r>
      <w:r w:rsidRPr="005520B0">
        <w:rPr>
          <w:rStyle w:val="mjxassistivemathml"/>
          <w:rFonts w:ascii="Cambria Math" w:eastAsiaTheme="majorEastAsia" w:hAnsi="Cambria Math" w:cs="Cambria Math"/>
          <w:sz w:val="26"/>
          <w:szCs w:val="26"/>
          <w:bdr w:val="none" w:sz="0" w:space="0" w:color="auto" w:frame="1"/>
        </w:rPr>
        <w:t>𝑡</w:t>
      </w:r>
      <w:r w:rsidRPr="005520B0">
        <w:rPr>
          <w:rStyle w:val="mjxassistivemathml"/>
          <w:rFonts w:eastAsiaTheme="majorEastAsia"/>
          <w:sz w:val="26"/>
          <w:szCs w:val="26"/>
          <w:bdr w:val="none" w:sz="0" w:space="0" w:color="auto" w:frame="1"/>
        </w:rPr>
        <w:t>)</w:t>
      </w:r>
      <w:r w:rsidRPr="005520B0">
        <w:t> is the expression for concentration as a function of position and time, </w:t>
      </w:r>
      <w:r w:rsidRPr="005520B0">
        <w:rPr>
          <w:rStyle w:val="mi"/>
          <w:rFonts w:eastAsiaTheme="majorEastAsia"/>
          <w:sz w:val="28"/>
          <w:szCs w:val="28"/>
          <w:bdr w:val="none" w:sz="0" w:space="0" w:color="auto" w:frame="1"/>
        </w:rPr>
        <w:t>D</w:t>
      </w:r>
      <w:r w:rsidRPr="005520B0">
        <w:t xml:space="preserve"> is the diffusion coefficient, and </w:t>
      </w:r>
      <w:r w:rsidRPr="005520B0">
        <w:rPr>
          <w:b/>
          <w:bCs/>
        </w:rPr>
        <w:t>erf</w:t>
      </w:r>
      <w:r w:rsidRPr="005520B0">
        <w:t xml:space="preserve"> is the error function.</w:t>
      </w:r>
    </w:p>
    <w:p w14:paraId="358A4AF8" w14:textId="563730C8" w:rsidR="006A5781" w:rsidRPr="005520B0" w:rsidRDefault="006A5781" w:rsidP="006A5781">
      <w:pPr>
        <w:pStyle w:val="NormalWeb"/>
        <w:shd w:val="clear" w:color="auto" w:fill="FFFFFF"/>
        <w:spacing w:before="0" w:after="0"/>
        <w:rPr>
          <w:color w:val="FF0000"/>
          <w:sz w:val="40"/>
          <w:szCs w:val="40"/>
        </w:rPr>
      </w:pPr>
      <w:r w:rsidRPr="005520B0">
        <w:rPr>
          <w:color w:val="FF0000"/>
          <w:sz w:val="40"/>
          <w:szCs w:val="40"/>
        </w:rPr>
        <w:t>Transition to 2D Laplace Equation</w:t>
      </w:r>
    </w:p>
    <w:p w14:paraId="59F259BC" w14:textId="41696015" w:rsidR="005520B0" w:rsidRPr="005520B0" w:rsidRDefault="005520B0" w:rsidP="005520B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color w:val="FF0000"/>
          <w:kern w:val="0"/>
          <w:sz w:val="32"/>
          <w:szCs w:val="32"/>
          <w14:ligatures w14:val="none"/>
        </w:rPr>
      </w:pPr>
      <w:r w:rsidRPr="005520B0">
        <w:rPr>
          <w:rFonts w:ascii="Times New Roman" w:eastAsia="Times New Roman" w:hAnsi="Times New Roman" w:cs="Times New Roman"/>
          <w:color w:val="FF0000"/>
          <w:kern w:val="0"/>
          <w:sz w:val="32"/>
          <w:szCs w:val="32"/>
          <w14:ligatures w14:val="none"/>
        </w:rPr>
        <w:t>Starting with Fick's Second Law</w:t>
      </w:r>
    </w:p>
    <w:p w14:paraId="13D59CDD" w14:textId="32C52192" w:rsidR="006A5781" w:rsidRPr="005520B0" w:rsidRDefault="005520B0" w:rsidP="006A5781">
      <w:pPr>
        <w:pStyle w:val="NormalWeb"/>
        <w:shd w:val="clear" w:color="auto" w:fill="FFFFFF"/>
        <w:spacing w:before="0" w:after="0"/>
        <w:rPr>
          <w:color w:val="0D0D0D"/>
          <w:shd w:val="clear" w:color="auto" w:fill="FFFFFF"/>
        </w:rPr>
      </w:pPr>
      <w:r w:rsidRPr="005520B0">
        <w:rPr>
          <w:color w:val="0D0D0D"/>
          <w:shd w:val="clear" w:color="auto" w:fill="FFFFFF"/>
        </w:rPr>
        <w:t>Fick's second law describes how the concentration of a diffusing substance changes over time. It is given by:</w:t>
      </w:r>
    </w:p>
    <w:p w14:paraId="20FF81C5" w14:textId="523CDBA6" w:rsidR="005520B0" w:rsidRPr="005520B0" w:rsidRDefault="005520B0" w:rsidP="005520B0">
      <w:pPr>
        <w:pStyle w:val="NormalWeb"/>
        <w:shd w:val="clear" w:color="auto" w:fill="FFFFFF"/>
        <w:spacing w:before="0" w:after="0"/>
        <w:jc w:val="center"/>
        <w:rPr>
          <w:color w:val="FF0000"/>
          <w:sz w:val="26"/>
          <w:szCs w:val="26"/>
        </w:rPr>
      </w:pPr>
      <w:r w:rsidRPr="005520B0">
        <w:rPr>
          <w:noProof/>
        </w:rPr>
        <w:drawing>
          <wp:inline distT="0" distB="0" distL="0" distR="0" wp14:anchorId="03C33EE2" wp14:editId="745013D4">
            <wp:extent cx="1162050" cy="390525"/>
            <wp:effectExtent l="0" t="0" r="0" b="9525"/>
            <wp:docPr id="16929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8082" name=""/>
                    <pic:cNvPicPr/>
                  </pic:nvPicPr>
                  <pic:blipFill>
                    <a:blip r:embed="rId12"/>
                    <a:stretch>
                      <a:fillRect/>
                    </a:stretch>
                  </pic:blipFill>
                  <pic:spPr>
                    <a:xfrm>
                      <a:off x="0" y="0"/>
                      <a:ext cx="1162050" cy="390525"/>
                    </a:xfrm>
                    <a:prstGeom prst="rect">
                      <a:avLst/>
                    </a:prstGeom>
                  </pic:spPr>
                </pic:pic>
              </a:graphicData>
            </a:graphic>
          </wp:inline>
        </w:drawing>
      </w:r>
    </w:p>
    <w:p w14:paraId="3BCAA58B" w14:textId="2CA7C83F" w:rsidR="005520B0" w:rsidRPr="005520B0" w:rsidRDefault="005520B0" w:rsidP="005520B0">
      <w:pPr>
        <w:pStyle w:val="NormalWeb"/>
        <w:shd w:val="clear" w:color="auto" w:fill="FFFFFF"/>
        <w:spacing w:before="0" w:after="0"/>
        <w:rPr>
          <w:color w:val="0D0D0D"/>
          <w:shd w:val="clear" w:color="auto" w:fill="FFFFFF"/>
        </w:rPr>
      </w:pPr>
      <w:r w:rsidRPr="005520B0">
        <w:rPr>
          <w:color w:val="0D0D0D"/>
          <w:shd w:val="clear" w:color="auto" w:fill="FFFFFF"/>
        </w:rPr>
        <w:t>Where:</w:t>
      </w:r>
    </w:p>
    <w:p w14:paraId="5A5B84CE" w14:textId="77777777" w:rsidR="005520B0" w:rsidRPr="005520B0" w:rsidRDefault="005520B0" w:rsidP="005520B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5520B0">
        <w:rPr>
          <w:rFonts w:ascii="Times New Roman" w:eastAsia="Times New Roman" w:hAnsi="Times New Roman" w:cs="Times New Roman"/>
          <w:color w:val="0D0D0D"/>
          <w:kern w:val="0"/>
          <w:sz w:val="26"/>
          <w:szCs w:val="26"/>
          <w:bdr w:val="single" w:sz="2" w:space="0" w:color="E3E3E3" w:frame="1"/>
          <w14:ligatures w14:val="none"/>
        </w:rPr>
        <w:t>C</w:t>
      </w:r>
      <w:r w:rsidRPr="005520B0">
        <w:rPr>
          <w:rFonts w:ascii="Times New Roman" w:eastAsia="Times New Roman" w:hAnsi="Times New Roman" w:cs="Times New Roman"/>
          <w:color w:val="0D0D0D"/>
          <w:kern w:val="0"/>
          <w:sz w:val="26"/>
          <w:szCs w:val="26"/>
          <w14:ligatures w14:val="none"/>
        </w:rPr>
        <w:t xml:space="preserve"> is the concentration of the diffusing substance,</w:t>
      </w:r>
    </w:p>
    <w:p w14:paraId="0402B333" w14:textId="77777777" w:rsidR="005520B0" w:rsidRPr="005520B0" w:rsidRDefault="005520B0" w:rsidP="005520B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5520B0">
        <w:rPr>
          <w:rFonts w:ascii="Cambria Math" w:eastAsia="Times New Roman" w:hAnsi="Cambria Math" w:cs="Cambria Math"/>
          <w:color w:val="0D0D0D"/>
          <w:kern w:val="0"/>
          <w:sz w:val="26"/>
          <w:szCs w:val="26"/>
          <w:bdr w:val="none" w:sz="0" w:space="0" w:color="auto" w:frame="1"/>
          <w14:ligatures w14:val="none"/>
        </w:rPr>
        <w:t>𝑡</w:t>
      </w:r>
      <w:r w:rsidRPr="005520B0">
        <w:rPr>
          <w:rFonts w:ascii="Times New Roman" w:eastAsia="Times New Roman" w:hAnsi="Times New Roman" w:cs="Times New Roman"/>
          <w:color w:val="0D0D0D"/>
          <w:kern w:val="0"/>
          <w:sz w:val="26"/>
          <w:szCs w:val="26"/>
          <w:bdr w:val="single" w:sz="2" w:space="0" w:color="E3E3E3" w:frame="1"/>
          <w14:ligatures w14:val="none"/>
        </w:rPr>
        <w:t>t</w:t>
      </w:r>
      <w:r w:rsidRPr="005520B0">
        <w:rPr>
          <w:rFonts w:ascii="Times New Roman" w:eastAsia="Times New Roman" w:hAnsi="Times New Roman" w:cs="Times New Roman"/>
          <w:color w:val="0D0D0D"/>
          <w:kern w:val="0"/>
          <w:sz w:val="26"/>
          <w:szCs w:val="26"/>
          <w14:ligatures w14:val="none"/>
        </w:rPr>
        <w:t xml:space="preserve"> is time,</w:t>
      </w:r>
    </w:p>
    <w:p w14:paraId="76A14F44" w14:textId="70F48C99" w:rsidR="005520B0" w:rsidRPr="005520B0" w:rsidRDefault="005520B0" w:rsidP="005520B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5520B0">
        <w:rPr>
          <w:rFonts w:ascii="Cambria Math" w:eastAsia="Times New Roman" w:hAnsi="Cambria Math" w:cs="Cambria Math"/>
          <w:color w:val="0D0D0D"/>
          <w:kern w:val="0"/>
          <w:sz w:val="26"/>
          <w:szCs w:val="26"/>
          <w:bdr w:val="none" w:sz="0" w:space="0" w:color="auto" w:frame="1"/>
          <w14:ligatures w14:val="none"/>
        </w:rPr>
        <w:t>𝐷</w:t>
      </w:r>
      <w:r w:rsidRPr="005520B0">
        <w:rPr>
          <w:rFonts w:ascii="Times New Roman" w:eastAsia="Times New Roman" w:hAnsi="Times New Roman" w:cs="Times New Roman"/>
          <w:color w:val="0D0D0D"/>
          <w:kern w:val="0"/>
          <w:sz w:val="26"/>
          <w:szCs w:val="26"/>
          <w14:ligatures w14:val="none"/>
        </w:rPr>
        <w:t xml:space="preserve"> is the diffusion coefficient, and</w:t>
      </w:r>
    </w:p>
    <w:p w14:paraId="256AD632" w14:textId="78EF965A" w:rsidR="005520B0" w:rsidRPr="005520B0" w:rsidRDefault="005520B0" w:rsidP="005520B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5520B0">
        <w:rPr>
          <w:rFonts w:ascii="Cambria Math" w:eastAsia="Times New Roman" w:hAnsi="Cambria Math" w:cs="Cambria Math"/>
          <w:color w:val="0D0D0D"/>
          <w:kern w:val="0"/>
          <w:sz w:val="26"/>
          <w:szCs w:val="26"/>
          <w:bdr w:val="none" w:sz="0" w:space="0" w:color="auto" w:frame="1"/>
          <w14:ligatures w14:val="none"/>
        </w:rPr>
        <w:t>∇</w:t>
      </w:r>
      <w:r w:rsidRPr="005520B0">
        <w:rPr>
          <w:rFonts w:ascii="Times New Roman" w:eastAsia="Times New Roman" w:hAnsi="Times New Roman" w:cs="Times New Roman"/>
          <w:color w:val="0D0D0D"/>
          <w:kern w:val="0"/>
          <w:sz w:val="26"/>
          <w:szCs w:val="26"/>
          <w:bdr w:val="none" w:sz="0" w:space="0" w:color="auto" w:frame="1"/>
          <w14:ligatures w14:val="none"/>
        </w:rPr>
        <w:t>2</w:t>
      </w:r>
      <w:r w:rsidRPr="005520B0">
        <w:rPr>
          <w:rFonts w:ascii="Times New Roman" w:eastAsia="Times New Roman" w:hAnsi="Times New Roman" w:cs="Times New Roman"/>
          <w:color w:val="0D0D0D"/>
          <w:kern w:val="0"/>
          <w:sz w:val="26"/>
          <w:szCs w:val="26"/>
          <w14:ligatures w14:val="none"/>
        </w:rPr>
        <w:t xml:space="preserve"> is the Laplacian operator.</w:t>
      </w:r>
    </w:p>
    <w:p w14:paraId="32604393" w14:textId="1A47EC84" w:rsidR="005520B0" w:rsidRPr="005520B0" w:rsidRDefault="005520B0" w:rsidP="005520B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color w:val="FF0000"/>
          <w:kern w:val="0"/>
          <w:sz w:val="32"/>
          <w:szCs w:val="32"/>
          <w14:ligatures w14:val="none"/>
        </w:rPr>
      </w:pPr>
      <w:r w:rsidRPr="005520B0">
        <w:rPr>
          <w:rFonts w:ascii="Times New Roman" w:eastAsia="Times New Roman" w:hAnsi="Times New Roman" w:cs="Times New Roman"/>
          <w:color w:val="FF0000"/>
          <w:kern w:val="0"/>
          <w:sz w:val="32"/>
          <w:szCs w:val="32"/>
          <w14:ligatures w14:val="none"/>
        </w:rPr>
        <w:t>Steady-State Condition</w:t>
      </w:r>
    </w:p>
    <w:p w14:paraId="673CFFC4" w14:textId="684BA939" w:rsidR="005520B0" w:rsidRPr="005520B0" w:rsidRDefault="005520B0" w:rsidP="005520B0">
      <w:pPr>
        <w:pStyle w:val="NormalWeb"/>
        <w:shd w:val="clear" w:color="auto" w:fill="FFFFFF"/>
        <w:spacing w:before="0" w:after="0"/>
        <w:rPr>
          <w:color w:val="0D0D0D"/>
          <w:sz w:val="26"/>
          <w:szCs w:val="26"/>
          <w:shd w:val="clear" w:color="auto" w:fill="FFFFFF"/>
        </w:rPr>
      </w:pPr>
      <w:r w:rsidRPr="005520B0">
        <w:rPr>
          <w:color w:val="0D0D0D"/>
          <w:sz w:val="26"/>
          <w:szCs w:val="26"/>
          <w:shd w:val="clear" w:color="auto" w:fill="FFFFFF"/>
        </w:rPr>
        <w:t xml:space="preserve">In steady-state diffusion, the concentration does not change over time, so the time derivative term </w:t>
      </w:r>
      <w:r w:rsidRPr="005520B0">
        <w:rPr>
          <w:noProof/>
          <w:sz w:val="26"/>
          <w:szCs w:val="26"/>
        </w:rPr>
        <w:drawing>
          <wp:inline distT="0" distB="0" distL="0" distR="0" wp14:anchorId="39A7D071" wp14:editId="75F445A1">
            <wp:extent cx="285750" cy="342900"/>
            <wp:effectExtent l="0" t="0" r="0" b="0"/>
            <wp:docPr id="129585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58284" name=""/>
                    <pic:cNvPicPr/>
                  </pic:nvPicPr>
                  <pic:blipFill>
                    <a:blip r:embed="rId13"/>
                    <a:stretch>
                      <a:fillRect/>
                    </a:stretch>
                  </pic:blipFill>
                  <pic:spPr>
                    <a:xfrm>
                      <a:off x="0" y="0"/>
                      <a:ext cx="285750" cy="342900"/>
                    </a:xfrm>
                    <a:prstGeom prst="rect">
                      <a:avLst/>
                    </a:prstGeom>
                  </pic:spPr>
                </pic:pic>
              </a:graphicData>
            </a:graphic>
          </wp:inline>
        </w:drawing>
      </w:r>
      <w:r w:rsidRPr="005520B0">
        <w:rPr>
          <w:rStyle w:val="vlist-s"/>
          <w:color w:val="0D0D0D"/>
          <w:sz w:val="26"/>
          <w:szCs w:val="26"/>
          <w:bdr w:val="single" w:sz="2" w:space="0" w:color="E3E3E3" w:frame="1"/>
          <w:shd w:val="clear" w:color="auto" w:fill="FFFFFF"/>
        </w:rPr>
        <w:t xml:space="preserve"> ​</w:t>
      </w:r>
      <w:r w:rsidRPr="005520B0">
        <w:rPr>
          <w:color w:val="0D0D0D"/>
          <w:sz w:val="26"/>
          <w:szCs w:val="26"/>
          <w:shd w:val="clear" w:color="auto" w:fill="FFFFFF"/>
        </w:rPr>
        <w:t xml:space="preserve"> vanishes:</w:t>
      </w:r>
    </w:p>
    <w:p w14:paraId="2D59EDB6" w14:textId="3A3BBFC5" w:rsidR="005520B0" w:rsidRPr="005520B0" w:rsidRDefault="005520B0" w:rsidP="005520B0">
      <w:pPr>
        <w:pStyle w:val="NormalWeb"/>
        <w:shd w:val="clear" w:color="auto" w:fill="FFFFFF"/>
        <w:spacing w:before="0" w:after="0"/>
        <w:jc w:val="center"/>
        <w:rPr>
          <w:color w:val="FF0000"/>
          <w:sz w:val="26"/>
          <w:szCs w:val="26"/>
        </w:rPr>
      </w:pPr>
      <w:r w:rsidRPr="005520B0">
        <w:rPr>
          <w:noProof/>
        </w:rPr>
        <w:lastRenderedPageBreak/>
        <w:drawing>
          <wp:inline distT="0" distB="0" distL="0" distR="0" wp14:anchorId="2138CD6C" wp14:editId="1B2D6E72">
            <wp:extent cx="762000" cy="390525"/>
            <wp:effectExtent l="0" t="0" r="0" b="9525"/>
            <wp:docPr id="91029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91349" name=""/>
                    <pic:cNvPicPr/>
                  </pic:nvPicPr>
                  <pic:blipFill>
                    <a:blip r:embed="rId14"/>
                    <a:stretch>
                      <a:fillRect/>
                    </a:stretch>
                  </pic:blipFill>
                  <pic:spPr>
                    <a:xfrm>
                      <a:off x="0" y="0"/>
                      <a:ext cx="762000" cy="390525"/>
                    </a:xfrm>
                    <a:prstGeom prst="rect">
                      <a:avLst/>
                    </a:prstGeom>
                  </pic:spPr>
                </pic:pic>
              </a:graphicData>
            </a:graphic>
          </wp:inline>
        </w:drawing>
      </w:r>
    </w:p>
    <w:p w14:paraId="10AD0192" w14:textId="582202BF" w:rsidR="005520B0" w:rsidRPr="005520B0" w:rsidRDefault="005520B0" w:rsidP="005520B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color w:val="FF0000"/>
          <w:kern w:val="0"/>
          <w:sz w:val="32"/>
          <w:szCs w:val="32"/>
          <w14:ligatures w14:val="none"/>
        </w:rPr>
      </w:pPr>
      <w:r w:rsidRPr="005520B0">
        <w:rPr>
          <w:rFonts w:ascii="Times New Roman" w:eastAsia="Times New Roman" w:hAnsi="Times New Roman" w:cs="Times New Roman"/>
          <w:color w:val="FF0000"/>
          <w:kern w:val="0"/>
          <w:sz w:val="32"/>
          <w:szCs w:val="32"/>
          <w14:ligatures w14:val="none"/>
        </w:rPr>
        <w:t>Substituting into Fick's Second Law</w:t>
      </w:r>
    </w:p>
    <w:p w14:paraId="14C7F60E" w14:textId="04E6E592" w:rsidR="006A5781" w:rsidRPr="005520B0" w:rsidRDefault="005520B0" w:rsidP="006A5781">
      <w:pPr>
        <w:pStyle w:val="NormalWeb"/>
        <w:shd w:val="clear" w:color="auto" w:fill="FFFFFF"/>
        <w:spacing w:before="0" w:after="0"/>
        <w:rPr>
          <w:color w:val="0D0D0D"/>
          <w:sz w:val="26"/>
          <w:szCs w:val="26"/>
          <w:shd w:val="clear" w:color="auto" w:fill="FFFFFF"/>
        </w:rPr>
      </w:pPr>
      <w:r w:rsidRPr="005520B0">
        <w:rPr>
          <w:color w:val="0D0D0D"/>
          <w:sz w:val="26"/>
          <w:szCs w:val="26"/>
          <w:shd w:val="clear" w:color="auto" w:fill="FFFFFF"/>
        </w:rPr>
        <w:t xml:space="preserve">When we substitute </w:t>
      </w:r>
      <w:r w:rsidRPr="005520B0">
        <w:rPr>
          <w:noProof/>
          <w:sz w:val="26"/>
          <w:szCs w:val="26"/>
        </w:rPr>
        <w:drawing>
          <wp:inline distT="0" distB="0" distL="0" distR="0" wp14:anchorId="1E06CDD1" wp14:editId="06129003">
            <wp:extent cx="609600" cy="419100"/>
            <wp:effectExtent l="0" t="0" r="0" b="0"/>
            <wp:docPr id="131807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6113" name=""/>
                    <pic:cNvPicPr/>
                  </pic:nvPicPr>
                  <pic:blipFill>
                    <a:blip r:embed="rId15"/>
                    <a:stretch>
                      <a:fillRect/>
                    </a:stretch>
                  </pic:blipFill>
                  <pic:spPr>
                    <a:xfrm>
                      <a:off x="0" y="0"/>
                      <a:ext cx="609600" cy="419100"/>
                    </a:xfrm>
                    <a:prstGeom prst="rect">
                      <a:avLst/>
                    </a:prstGeom>
                  </pic:spPr>
                </pic:pic>
              </a:graphicData>
            </a:graphic>
          </wp:inline>
        </w:drawing>
      </w:r>
      <w:r w:rsidRPr="005520B0">
        <w:rPr>
          <w:color w:val="0D0D0D"/>
          <w:sz w:val="26"/>
          <w:szCs w:val="26"/>
          <w:shd w:val="clear" w:color="auto" w:fill="FFFFFF"/>
        </w:rPr>
        <w:t xml:space="preserve"> into Fick's second law, we get:</w:t>
      </w:r>
    </w:p>
    <w:p w14:paraId="42E6976E" w14:textId="71C67E74" w:rsidR="005520B0" w:rsidRPr="005520B0" w:rsidRDefault="005520B0" w:rsidP="00E31C7E">
      <w:pPr>
        <w:pStyle w:val="NormalWeb"/>
        <w:shd w:val="clear" w:color="auto" w:fill="FFFFFF"/>
        <w:spacing w:before="0" w:after="0"/>
        <w:jc w:val="center"/>
        <w:rPr>
          <w:color w:val="FF0000"/>
          <w:sz w:val="26"/>
          <w:szCs w:val="26"/>
        </w:rPr>
      </w:pPr>
      <w:r w:rsidRPr="005520B0">
        <w:rPr>
          <w:noProof/>
          <w:sz w:val="26"/>
          <w:szCs w:val="26"/>
        </w:rPr>
        <w:drawing>
          <wp:inline distT="0" distB="0" distL="0" distR="0" wp14:anchorId="66EE1310" wp14:editId="565E2E71">
            <wp:extent cx="1200150" cy="419100"/>
            <wp:effectExtent l="0" t="0" r="0" b="0"/>
            <wp:docPr id="143079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95030" name=""/>
                    <pic:cNvPicPr/>
                  </pic:nvPicPr>
                  <pic:blipFill>
                    <a:blip r:embed="rId16"/>
                    <a:stretch>
                      <a:fillRect/>
                    </a:stretch>
                  </pic:blipFill>
                  <pic:spPr>
                    <a:xfrm>
                      <a:off x="0" y="0"/>
                      <a:ext cx="1200150" cy="419100"/>
                    </a:xfrm>
                    <a:prstGeom prst="rect">
                      <a:avLst/>
                    </a:prstGeom>
                  </pic:spPr>
                </pic:pic>
              </a:graphicData>
            </a:graphic>
          </wp:inline>
        </w:drawing>
      </w:r>
    </w:p>
    <w:p w14:paraId="07165914" w14:textId="3E7E6417" w:rsidR="005520B0" w:rsidRPr="005520B0" w:rsidRDefault="005520B0" w:rsidP="006A5781">
      <w:pPr>
        <w:pStyle w:val="NormalWeb"/>
        <w:shd w:val="clear" w:color="auto" w:fill="FFFFFF"/>
        <w:spacing w:before="0" w:after="0"/>
        <w:rPr>
          <w:color w:val="0D0D0D"/>
          <w:sz w:val="26"/>
          <w:szCs w:val="26"/>
          <w:shd w:val="clear" w:color="auto" w:fill="FFFFFF"/>
        </w:rPr>
      </w:pPr>
      <w:r w:rsidRPr="005520B0">
        <w:rPr>
          <w:color w:val="0D0D0D"/>
          <w:sz w:val="26"/>
          <w:szCs w:val="26"/>
          <w:shd w:val="clear" w:color="auto" w:fill="FFFFFF"/>
        </w:rPr>
        <w:t xml:space="preserve">This equation represents the steady-state diffusion process, where the Laplacian of the concentration </w:t>
      </w:r>
      <w:r w:rsidRPr="005520B0">
        <w:rPr>
          <w:noProof/>
          <w:sz w:val="26"/>
          <w:szCs w:val="26"/>
        </w:rPr>
        <w:drawing>
          <wp:inline distT="0" distB="0" distL="0" distR="0" wp14:anchorId="68640A09" wp14:editId="60E1DB8D">
            <wp:extent cx="600075" cy="295275"/>
            <wp:effectExtent l="0" t="0" r="9525" b="9525"/>
            <wp:docPr id="589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925" name=""/>
                    <pic:cNvPicPr/>
                  </pic:nvPicPr>
                  <pic:blipFill>
                    <a:blip r:embed="rId17"/>
                    <a:stretch>
                      <a:fillRect/>
                    </a:stretch>
                  </pic:blipFill>
                  <pic:spPr>
                    <a:xfrm>
                      <a:off x="0" y="0"/>
                      <a:ext cx="600075" cy="295275"/>
                    </a:xfrm>
                    <a:prstGeom prst="rect">
                      <a:avLst/>
                    </a:prstGeom>
                  </pic:spPr>
                </pic:pic>
              </a:graphicData>
            </a:graphic>
          </wp:inline>
        </w:drawing>
      </w:r>
      <w:r w:rsidRPr="005520B0">
        <w:rPr>
          <w:color w:val="0D0D0D"/>
          <w:sz w:val="26"/>
          <w:szCs w:val="26"/>
          <w:shd w:val="clear" w:color="auto" w:fill="FFFFFF"/>
        </w:rPr>
        <w:t xml:space="preserve"> is equal to zero.</w:t>
      </w:r>
    </w:p>
    <w:p w14:paraId="4110A971" w14:textId="37411996" w:rsidR="005520B0" w:rsidRPr="005520B0" w:rsidRDefault="005520B0" w:rsidP="005520B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color w:val="FF0000"/>
          <w:kern w:val="0"/>
          <w:sz w:val="32"/>
          <w:szCs w:val="32"/>
          <w14:ligatures w14:val="none"/>
        </w:rPr>
      </w:pPr>
      <w:r w:rsidRPr="005520B0">
        <w:rPr>
          <w:rFonts w:ascii="Times New Roman" w:eastAsia="Times New Roman" w:hAnsi="Times New Roman" w:cs="Times New Roman"/>
          <w:color w:val="FF0000"/>
          <w:kern w:val="0"/>
          <w:sz w:val="32"/>
          <w:szCs w:val="32"/>
          <w14:ligatures w14:val="none"/>
        </w:rPr>
        <w:t>General Form of the Laplace Equation</w:t>
      </w:r>
    </w:p>
    <w:p w14:paraId="57FC73F9" w14:textId="3895F89D" w:rsidR="005520B0" w:rsidRDefault="005520B0" w:rsidP="006A5781">
      <w:pPr>
        <w:pStyle w:val="NormalWeb"/>
        <w:shd w:val="clear" w:color="auto" w:fill="FFFFFF"/>
        <w:spacing w:before="0" w:after="0"/>
        <w:rPr>
          <w:color w:val="0D0D0D"/>
          <w:sz w:val="26"/>
          <w:szCs w:val="26"/>
          <w:shd w:val="clear" w:color="auto" w:fill="FFFFFF"/>
        </w:rPr>
      </w:pPr>
      <w:r w:rsidRPr="005520B0">
        <w:rPr>
          <w:color w:val="0D0D0D"/>
          <w:sz w:val="26"/>
          <w:szCs w:val="26"/>
          <w:shd w:val="clear" w:color="auto" w:fill="FFFFFF"/>
        </w:rPr>
        <w:t xml:space="preserve">The resulting equation, </w:t>
      </w:r>
      <w:r w:rsidRPr="005520B0">
        <w:rPr>
          <w:noProof/>
          <w:sz w:val="26"/>
          <w:szCs w:val="26"/>
        </w:rPr>
        <w:drawing>
          <wp:inline distT="0" distB="0" distL="0" distR="0" wp14:anchorId="4F9253D2" wp14:editId="3BA68BB6">
            <wp:extent cx="819150" cy="333375"/>
            <wp:effectExtent l="0" t="0" r="0" b="9525"/>
            <wp:docPr id="21812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26506" name=""/>
                    <pic:cNvPicPr/>
                  </pic:nvPicPr>
                  <pic:blipFill>
                    <a:blip r:embed="rId18"/>
                    <a:stretch>
                      <a:fillRect/>
                    </a:stretch>
                  </pic:blipFill>
                  <pic:spPr>
                    <a:xfrm>
                      <a:off x="0" y="0"/>
                      <a:ext cx="819150" cy="333375"/>
                    </a:xfrm>
                    <a:prstGeom prst="rect">
                      <a:avLst/>
                    </a:prstGeom>
                  </pic:spPr>
                </pic:pic>
              </a:graphicData>
            </a:graphic>
          </wp:inline>
        </w:drawing>
      </w:r>
      <w:r w:rsidRPr="005520B0">
        <w:rPr>
          <w:color w:val="0D0D0D"/>
          <w:sz w:val="26"/>
          <w:szCs w:val="26"/>
          <w:shd w:val="clear" w:color="auto" w:fill="FFFFFF"/>
        </w:rPr>
        <w:t xml:space="preserve"> is known as the Laplace equation. It is a second-order partial differential equation that describes systems in which the quantity of interest (in this case, concentration) is in a state of equilibrium, with no sources or sinks.</w:t>
      </w:r>
    </w:p>
    <w:p w14:paraId="51BBE3D3" w14:textId="77777777" w:rsidR="005520B0" w:rsidRPr="005520B0" w:rsidRDefault="005520B0" w:rsidP="005520B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color w:val="FF0000"/>
          <w:kern w:val="0"/>
          <w:sz w:val="32"/>
          <w:szCs w:val="32"/>
          <w14:ligatures w14:val="none"/>
        </w:rPr>
      </w:pPr>
      <w:r w:rsidRPr="005520B0">
        <w:rPr>
          <w:rFonts w:ascii="Times New Roman" w:eastAsia="Times New Roman" w:hAnsi="Times New Roman" w:cs="Times New Roman"/>
          <w:color w:val="FF0000"/>
          <w:kern w:val="0"/>
          <w:sz w:val="32"/>
          <w:szCs w:val="32"/>
          <w14:ligatures w14:val="none"/>
        </w:rPr>
        <w:t>Extending to Two Dimensions</w:t>
      </w:r>
    </w:p>
    <w:p w14:paraId="0CE72AC1" w14:textId="29838043" w:rsidR="005520B0" w:rsidRPr="005520B0" w:rsidRDefault="005520B0" w:rsidP="006A5781">
      <w:pPr>
        <w:pStyle w:val="NormalWeb"/>
        <w:shd w:val="clear" w:color="auto" w:fill="FFFFFF"/>
        <w:spacing w:before="0" w:after="0"/>
        <w:rPr>
          <w:color w:val="0D0D0D"/>
          <w:sz w:val="26"/>
          <w:szCs w:val="26"/>
          <w:shd w:val="clear" w:color="auto" w:fill="FFFFFF"/>
        </w:rPr>
      </w:pPr>
      <w:r w:rsidRPr="005520B0">
        <w:rPr>
          <w:color w:val="0D0D0D"/>
          <w:sz w:val="26"/>
          <w:szCs w:val="26"/>
          <w:shd w:val="clear" w:color="auto" w:fill="FFFFFF"/>
        </w:rPr>
        <w:t xml:space="preserve">When considering diffusion in two dimensions, we extend the Laplace equation by adding derivatives with respect to the additional spatial dimensions (e.g., </w:t>
      </w:r>
      <w:r w:rsidRPr="005520B0">
        <w:rPr>
          <w:rStyle w:val="mord"/>
          <w:rFonts w:eastAsiaTheme="majorEastAsia"/>
          <w:i/>
          <w:iCs/>
          <w:color w:val="0D0D0D"/>
          <w:sz w:val="26"/>
          <w:szCs w:val="26"/>
          <w:bdr w:val="single" w:sz="2" w:space="0" w:color="E3E3E3" w:frame="1"/>
          <w:shd w:val="clear" w:color="auto" w:fill="FFFFFF"/>
        </w:rPr>
        <w:t>x</w:t>
      </w:r>
      <w:r w:rsidRPr="005520B0">
        <w:rPr>
          <w:color w:val="0D0D0D"/>
          <w:sz w:val="26"/>
          <w:szCs w:val="26"/>
          <w:shd w:val="clear" w:color="auto" w:fill="FFFFFF"/>
        </w:rPr>
        <w:t xml:space="preserve"> and </w:t>
      </w:r>
      <w:r w:rsidRPr="005520B0">
        <w:rPr>
          <w:rStyle w:val="mord"/>
          <w:rFonts w:eastAsiaTheme="majorEastAsia"/>
          <w:i/>
          <w:iCs/>
          <w:color w:val="0D0D0D"/>
          <w:sz w:val="26"/>
          <w:szCs w:val="26"/>
          <w:bdr w:val="single" w:sz="2" w:space="0" w:color="E3E3E3" w:frame="1"/>
          <w:shd w:val="clear" w:color="auto" w:fill="FFFFFF"/>
        </w:rPr>
        <w:t>y</w:t>
      </w:r>
      <w:r w:rsidRPr="005520B0">
        <w:rPr>
          <w:color w:val="0D0D0D"/>
          <w:sz w:val="26"/>
          <w:szCs w:val="26"/>
          <w:shd w:val="clear" w:color="auto" w:fill="FFFFFF"/>
        </w:rPr>
        <w:t>). This yields the 2D Laplace equation:</w:t>
      </w:r>
    </w:p>
    <w:p w14:paraId="05862FB0" w14:textId="497CCFA5" w:rsidR="005520B0" w:rsidRPr="005520B0" w:rsidRDefault="005520B0" w:rsidP="006A5781">
      <w:pPr>
        <w:pStyle w:val="NormalWeb"/>
        <w:shd w:val="clear" w:color="auto" w:fill="FFFFFF"/>
        <w:spacing w:before="0" w:after="0"/>
        <w:rPr>
          <w:color w:val="FF0000"/>
          <w:sz w:val="26"/>
          <w:szCs w:val="26"/>
        </w:rPr>
      </w:pPr>
      <w:r w:rsidRPr="005520B0">
        <w:rPr>
          <w:noProof/>
          <w:sz w:val="26"/>
          <w:szCs w:val="26"/>
        </w:rPr>
        <w:drawing>
          <wp:inline distT="0" distB="0" distL="0" distR="0" wp14:anchorId="5436CA73" wp14:editId="550191FD">
            <wp:extent cx="1285875" cy="438150"/>
            <wp:effectExtent l="0" t="0" r="9525" b="0"/>
            <wp:docPr id="1733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58899" name=""/>
                    <pic:cNvPicPr/>
                  </pic:nvPicPr>
                  <pic:blipFill>
                    <a:blip r:embed="rId19"/>
                    <a:stretch>
                      <a:fillRect/>
                    </a:stretch>
                  </pic:blipFill>
                  <pic:spPr>
                    <a:xfrm>
                      <a:off x="0" y="0"/>
                      <a:ext cx="1285875" cy="438150"/>
                    </a:xfrm>
                    <a:prstGeom prst="rect">
                      <a:avLst/>
                    </a:prstGeom>
                  </pic:spPr>
                </pic:pic>
              </a:graphicData>
            </a:graphic>
          </wp:inline>
        </w:drawing>
      </w:r>
    </w:p>
    <w:p w14:paraId="588E47A0" w14:textId="6D8269D1" w:rsidR="005520B0" w:rsidRDefault="005520B0" w:rsidP="006A5781">
      <w:pPr>
        <w:pStyle w:val="NormalWeb"/>
        <w:shd w:val="clear" w:color="auto" w:fill="FFFFFF"/>
        <w:spacing w:before="0" w:after="0"/>
        <w:rPr>
          <w:color w:val="0D0D0D"/>
          <w:sz w:val="26"/>
          <w:szCs w:val="26"/>
          <w:shd w:val="clear" w:color="auto" w:fill="FFFFFF"/>
        </w:rPr>
      </w:pPr>
      <w:r w:rsidRPr="005520B0">
        <w:rPr>
          <w:color w:val="0D0D0D"/>
          <w:sz w:val="26"/>
          <w:szCs w:val="26"/>
          <w:shd w:val="clear" w:color="auto" w:fill="FFFFFF"/>
        </w:rPr>
        <w:t>This equation describes the steady-state distribution of concentration in a two-dimensional space.</w:t>
      </w:r>
    </w:p>
    <w:p w14:paraId="6CC031C6" w14:textId="58917AAB" w:rsidR="007B6E23" w:rsidRPr="007B6E23" w:rsidRDefault="007B6E23" w:rsidP="006A5781">
      <w:pPr>
        <w:pStyle w:val="NormalWeb"/>
        <w:shd w:val="clear" w:color="auto" w:fill="FFFFFF"/>
        <w:spacing w:before="0" w:after="0"/>
        <w:rPr>
          <w:color w:val="FF0000"/>
          <w:sz w:val="40"/>
          <w:szCs w:val="40"/>
        </w:rPr>
      </w:pPr>
      <w:r w:rsidRPr="007B6E23">
        <w:rPr>
          <w:color w:val="FF0000"/>
          <w:sz w:val="40"/>
          <w:szCs w:val="40"/>
          <w:shd w:val="clear" w:color="auto" w:fill="FFFFFF"/>
        </w:rPr>
        <w:t>Solving The Equation With SOR</w:t>
      </w:r>
    </w:p>
    <w:p w14:paraId="71AD8BCD" w14:textId="3395440F" w:rsidR="006A5781" w:rsidRPr="003E199D" w:rsidRDefault="003E199D" w:rsidP="006A5781">
      <w:pPr>
        <w:pStyle w:val="NormalWeb"/>
        <w:shd w:val="clear" w:color="auto" w:fill="FFFFFF"/>
        <w:spacing w:before="0" w:after="0"/>
        <w:rPr>
          <w:color w:val="0D0D0D"/>
          <w:sz w:val="26"/>
          <w:szCs w:val="26"/>
          <w:shd w:val="clear" w:color="auto" w:fill="FFFFFF"/>
        </w:rPr>
      </w:pPr>
      <w:r w:rsidRPr="003E199D">
        <w:rPr>
          <w:color w:val="0D0D0D"/>
          <w:sz w:val="26"/>
          <w:szCs w:val="26"/>
          <w:shd w:val="clear" w:color="auto" w:fill="FFFFFF"/>
        </w:rPr>
        <w:t>The Successive Over-Relaxation (SOR) method is an iterative technique used to solve linear systems of equations, particularly those arising from discretized partial differential equations like the Laplace equation. It is an extension of the Gauss-Seidel method, incorporating a relaxation parameter to accelerate convergence.</w:t>
      </w:r>
    </w:p>
    <w:p w14:paraId="18C04654" w14:textId="77777777" w:rsidR="003E199D" w:rsidRPr="003E199D" w:rsidRDefault="003E199D" w:rsidP="003E19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color w:val="FF0000"/>
          <w:kern w:val="0"/>
          <w:sz w:val="32"/>
          <w:szCs w:val="32"/>
          <w14:ligatures w14:val="none"/>
        </w:rPr>
      </w:pPr>
      <w:r w:rsidRPr="003E199D">
        <w:rPr>
          <w:rFonts w:ascii="Times New Roman" w:eastAsia="Times New Roman" w:hAnsi="Times New Roman" w:cs="Times New Roman"/>
          <w:color w:val="FF0000"/>
          <w:kern w:val="0"/>
          <w:sz w:val="32"/>
          <w:szCs w:val="32"/>
          <w14:ligatures w14:val="none"/>
        </w:rPr>
        <w:lastRenderedPageBreak/>
        <w:t>Initialization:</w:t>
      </w:r>
    </w:p>
    <w:p w14:paraId="65CDDEC2" w14:textId="03F4E769" w:rsidR="003E199D" w:rsidRPr="003E199D" w:rsidRDefault="003E199D" w:rsidP="003E199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3E199D">
        <w:rPr>
          <w:rFonts w:ascii="Times New Roman" w:eastAsia="Times New Roman" w:hAnsi="Times New Roman" w:cs="Times New Roman"/>
          <w:color w:val="0D0D0D"/>
          <w:kern w:val="0"/>
          <w:sz w:val="26"/>
          <w:szCs w:val="26"/>
          <w14:ligatures w14:val="none"/>
        </w:rPr>
        <w:t xml:space="preserve">Choose an initial guess for the concentration </w:t>
      </w:r>
      <w:r w:rsidRPr="003E199D">
        <w:rPr>
          <w:rFonts w:ascii="Times New Roman" w:eastAsia="Times New Roman" w:hAnsi="Times New Roman" w:cs="Times New Roman"/>
          <w:color w:val="0D0D0D"/>
          <w:kern w:val="0"/>
          <w:sz w:val="26"/>
          <w:szCs w:val="26"/>
          <w:bdr w:val="single" w:sz="2" w:space="0" w:color="E3E3E3" w:frame="1"/>
          <w14:ligatures w14:val="none"/>
        </w:rPr>
        <w:t>C</w:t>
      </w:r>
      <w:r w:rsidRPr="003E199D">
        <w:rPr>
          <w:rFonts w:ascii="Times New Roman" w:eastAsia="Times New Roman" w:hAnsi="Times New Roman" w:cs="Times New Roman"/>
          <w:color w:val="0D0D0D"/>
          <w:kern w:val="0"/>
          <w:sz w:val="26"/>
          <w:szCs w:val="26"/>
          <w14:ligatures w14:val="none"/>
        </w:rPr>
        <w:t xml:space="preserve"> at each grid point.</w:t>
      </w:r>
      <w:r>
        <w:rPr>
          <w:rFonts w:ascii="Times New Roman" w:eastAsia="Times New Roman" w:hAnsi="Times New Roman" w:cs="Times New Roman"/>
          <w:color w:val="0D0D0D"/>
          <w:kern w:val="0"/>
          <w:sz w:val="26"/>
          <w:szCs w:val="26"/>
          <w14:ligatures w14:val="none"/>
        </w:rPr>
        <w:t xml:space="preserve"> </w:t>
      </w:r>
      <w:r w:rsidRPr="003E199D">
        <w:rPr>
          <w:rFonts w:ascii="Times New Roman" w:eastAsia="Times New Roman" w:hAnsi="Times New Roman" w:cs="Times New Roman"/>
          <w:color w:val="0D0D0D"/>
          <w:kern w:val="0"/>
          <w:sz w:val="26"/>
          <w:szCs w:val="26"/>
          <w14:ligatures w14:val="none"/>
        </w:rPr>
        <w:t xml:space="preserve">Set the relaxation parameter </w:t>
      </w:r>
      <w:r w:rsidRPr="003E199D">
        <w:rPr>
          <w:rFonts w:ascii="Times New Roman" w:eastAsia="Times New Roman" w:hAnsi="Times New Roman" w:cs="Times New Roman"/>
          <w:color w:val="0D0D0D"/>
          <w:kern w:val="0"/>
          <w:sz w:val="26"/>
          <w:szCs w:val="26"/>
          <w:bdr w:val="single" w:sz="2" w:space="0" w:color="E3E3E3" w:frame="1"/>
          <w14:ligatures w14:val="none"/>
        </w:rPr>
        <w:t>ω</w:t>
      </w:r>
      <w:r w:rsidRPr="003E199D">
        <w:rPr>
          <w:rFonts w:ascii="Times New Roman" w:eastAsia="Times New Roman" w:hAnsi="Times New Roman" w:cs="Times New Roman"/>
          <w:color w:val="0D0D0D"/>
          <w:kern w:val="0"/>
          <w:sz w:val="26"/>
          <w:szCs w:val="26"/>
          <w14:ligatures w14:val="none"/>
        </w:rPr>
        <w:t xml:space="preserve"> (typically between 1 and 2) and choose a convergence tolerance. (</w:t>
      </w:r>
      <w:r w:rsidRPr="003E199D">
        <w:rPr>
          <w:rFonts w:ascii="Times New Roman" w:eastAsia="Times New Roman" w:hAnsi="Times New Roman" w:cs="Times New Roman"/>
          <w:color w:val="0D0D0D"/>
          <w:kern w:val="0"/>
          <w:sz w:val="26"/>
          <w:szCs w:val="26"/>
          <w:bdr w:val="single" w:sz="2" w:space="0" w:color="E3E3E3" w:frame="1"/>
          <w14:ligatures w14:val="none"/>
        </w:rPr>
        <w:t>ω =1.9 is the best for most case)</w:t>
      </w:r>
    </w:p>
    <w:p w14:paraId="1725CC42" w14:textId="6353E438" w:rsidR="003E199D" w:rsidRPr="003E199D" w:rsidRDefault="003E199D" w:rsidP="003E199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color w:val="FF0000"/>
          <w:kern w:val="0"/>
          <w:sz w:val="32"/>
          <w:szCs w:val="32"/>
          <w14:ligatures w14:val="none"/>
        </w:rPr>
      </w:pPr>
      <w:r w:rsidRPr="003E199D">
        <w:rPr>
          <w:rFonts w:ascii="Times New Roman" w:eastAsia="Times New Roman" w:hAnsi="Times New Roman" w:cs="Times New Roman"/>
          <w:color w:val="FF0000"/>
          <w:kern w:val="0"/>
          <w:sz w:val="32"/>
          <w:szCs w:val="32"/>
          <w14:ligatures w14:val="none"/>
        </w:rPr>
        <w:t>Iteration:</w:t>
      </w:r>
    </w:p>
    <w:p w14:paraId="603E8EAD" w14:textId="6C005E97" w:rsidR="003E199D" w:rsidRPr="003E199D" w:rsidRDefault="003E199D" w:rsidP="003E199D">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14:ligatures w14:val="none"/>
        </w:rPr>
      </w:pPr>
      <w:r w:rsidRPr="003E199D">
        <w:rPr>
          <w:rFonts w:ascii="Times New Roman" w:eastAsia="Times New Roman" w:hAnsi="Times New Roman" w:cs="Times New Roman"/>
          <w:color w:val="0D0D0D"/>
          <w:kern w:val="0"/>
          <w:sz w:val="26"/>
          <w:szCs w:val="26"/>
          <w14:ligatures w14:val="none"/>
        </w:rPr>
        <w:t xml:space="preserve">Iterate through each grid point, excluding the boundary points. </w:t>
      </w:r>
      <w:r w:rsidRPr="003E199D">
        <w:rPr>
          <w:rFonts w:ascii="Times New Roman" w:hAnsi="Times New Roman" w:cs="Times New Roman"/>
          <w:color w:val="0D0D0D"/>
          <w:sz w:val="26"/>
          <w:szCs w:val="26"/>
          <w:shd w:val="clear" w:color="auto" w:fill="FFFFFF"/>
        </w:rPr>
        <w:t>Update the concentration value at each grid point using the SOR formula:</w:t>
      </w:r>
    </w:p>
    <w:p w14:paraId="18A86FFC" w14:textId="1F459F87" w:rsidR="003E199D" w:rsidRPr="003E199D" w:rsidRDefault="003E199D" w:rsidP="003E199D">
      <w:pPr>
        <w:pStyle w:val="NormalWeb"/>
        <w:shd w:val="clear" w:color="auto" w:fill="FFFFFF"/>
        <w:spacing w:before="0" w:after="0"/>
        <w:jc w:val="center"/>
        <w:rPr>
          <w:sz w:val="26"/>
          <w:szCs w:val="26"/>
        </w:rPr>
      </w:pPr>
      <w:r w:rsidRPr="003E199D">
        <w:rPr>
          <w:noProof/>
          <w:sz w:val="26"/>
          <w:szCs w:val="26"/>
        </w:rPr>
        <w:drawing>
          <wp:inline distT="0" distB="0" distL="0" distR="0" wp14:anchorId="4D05CF57" wp14:editId="72F01984">
            <wp:extent cx="4876800" cy="419100"/>
            <wp:effectExtent l="0" t="0" r="0" b="0"/>
            <wp:docPr id="36284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45618" name=""/>
                    <pic:cNvPicPr/>
                  </pic:nvPicPr>
                  <pic:blipFill>
                    <a:blip r:embed="rId20"/>
                    <a:stretch>
                      <a:fillRect/>
                    </a:stretch>
                  </pic:blipFill>
                  <pic:spPr>
                    <a:xfrm>
                      <a:off x="0" y="0"/>
                      <a:ext cx="4876800" cy="419100"/>
                    </a:xfrm>
                    <a:prstGeom prst="rect">
                      <a:avLst/>
                    </a:prstGeom>
                  </pic:spPr>
                </pic:pic>
              </a:graphicData>
            </a:graphic>
          </wp:inline>
        </w:drawing>
      </w:r>
    </w:p>
    <w:p w14:paraId="685974E6" w14:textId="2CF5CBCF" w:rsidR="003E199D" w:rsidRPr="003E199D" w:rsidRDefault="003E199D" w:rsidP="003E199D">
      <w:pPr>
        <w:pStyle w:val="NormalWeb"/>
        <w:shd w:val="clear" w:color="auto" w:fill="FFFFFF"/>
        <w:spacing w:before="0" w:after="0"/>
        <w:rPr>
          <w:color w:val="0D0D0D"/>
          <w:sz w:val="26"/>
          <w:szCs w:val="26"/>
          <w:shd w:val="clear" w:color="auto" w:fill="FFFFFF"/>
        </w:rPr>
      </w:pPr>
      <w:r w:rsidRPr="003E199D">
        <w:rPr>
          <w:color w:val="0D0D0D"/>
          <w:sz w:val="26"/>
          <w:szCs w:val="26"/>
          <w:shd w:val="clear" w:color="auto" w:fill="FFFFFF"/>
        </w:rPr>
        <w:t>where:</w:t>
      </w:r>
    </w:p>
    <w:p w14:paraId="2CF3B57E" w14:textId="3BC807D6" w:rsidR="003E199D" w:rsidRPr="003E199D" w:rsidRDefault="003E199D" w:rsidP="003E199D">
      <w:pPr>
        <w:pStyle w:val="NormalWeb"/>
        <w:numPr>
          <w:ilvl w:val="0"/>
          <w:numId w:val="5"/>
        </w:numPr>
        <w:shd w:val="clear" w:color="auto" w:fill="FFFFFF"/>
        <w:spacing w:before="0" w:after="0"/>
        <w:rPr>
          <w:color w:val="0D0D0D"/>
          <w:sz w:val="26"/>
          <w:szCs w:val="26"/>
          <w:shd w:val="clear" w:color="auto" w:fill="FFFFFF"/>
        </w:rPr>
      </w:pPr>
      <w:r w:rsidRPr="003E199D">
        <w:rPr>
          <w:noProof/>
          <w:sz w:val="26"/>
          <w:szCs w:val="26"/>
        </w:rPr>
        <w:drawing>
          <wp:inline distT="0" distB="0" distL="0" distR="0" wp14:anchorId="1E337C61" wp14:editId="383747BE">
            <wp:extent cx="419100" cy="390525"/>
            <wp:effectExtent l="0" t="0" r="0" b="9525"/>
            <wp:docPr id="194642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24963" name=""/>
                    <pic:cNvPicPr/>
                  </pic:nvPicPr>
                  <pic:blipFill>
                    <a:blip r:embed="rId21"/>
                    <a:stretch>
                      <a:fillRect/>
                    </a:stretch>
                  </pic:blipFill>
                  <pic:spPr>
                    <a:xfrm>
                      <a:off x="0" y="0"/>
                      <a:ext cx="419100" cy="390525"/>
                    </a:xfrm>
                    <a:prstGeom prst="rect">
                      <a:avLst/>
                    </a:prstGeom>
                  </pic:spPr>
                </pic:pic>
              </a:graphicData>
            </a:graphic>
          </wp:inline>
        </w:drawing>
      </w:r>
      <w:r w:rsidRPr="003E199D">
        <w:rPr>
          <w:color w:val="0D0D0D"/>
          <w:sz w:val="26"/>
          <w:szCs w:val="26"/>
          <w:shd w:val="clear" w:color="auto" w:fill="FFFFFF"/>
        </w:rPr>
        <w:t xml:space="preserve"> is the concentration at grid point </w:t>
      </w:r>
      <w:r w:rsidRPr="003E199D">
        <w:rPr>
          <w:rStyle w:val="katex-mathml"/>
          <w:color w:val="0D0D0D"/>
          <w:sz w:val="26"/>
          <w:szCs w:val="26"/>
          <w:bdr w:val="none" w:sz="0" w:space="0" w:color="auto" w:frame="1"/>
          <w:shd w:val="clear" w:color="auto" w:fill="FFFFFF"/>
        </w:rPr>
        <w:t>(</w:t>
      </w:r>
      <w:r w:rsidRPr="003E199D">
        <w:rPr>
          <w:rStyle w:val="katex-mathml"/>
          <w:rFonts w:ascii="Cambria Math" w:hAnsi="Cambria Math" w:cs="Cambria Math"/>
          <w:color w:val="0D0D0D"/>
          <w:sz w:val="26"/>
          <w:szCs w:val="26"/>
          <w:bdr w:val="none" w:sz="0" w:space="0" w:color="auto" w:frame="1"/>
          <w:shd w:val="clear" w:color="auto" w:fill="FFFFFF"/>
        </w:rPr>
        <w:t>𝑖</w:t>
      </w:r>
      <w:r w:rsidRPr="003E199D">
        <w:rPr>
          <w:rStyle w:val="katex-mathml"/>
          <w:color w:val="0D0D0D"/>
          <w:sz w:val="26"/>
          <w:szCs w:val="26"/>
          <w:bdr w:val="none" w:sz="0" w:space="0" w:color="auto" w:frame="1"/>
          <w:shd w:val="clear" w:color="auto" w:fill="FFFFFF"/>
        </w:rPr>
        <w:t>,</w:t>
      </w:r>
      <w:r w:rsidRPr="003E199D">
        <w:rPr>
          <w:rStyle w:val="katex-mathml"/>
          <w:rFonts w:ascii="Cambria Math" w:hAnsi="Cambria Math" w:cs="Cambria Math"/>
          <w:color w:val="0D0D0D"/>
          <w:sz w:val="26"/>
          <w:szCs w:val="26"/>
          <w:bdr w:val="none" w:sz="0" w:space="0" w:color="auto" w:frame="1"/>
          <w:shd w:val="clear" w:color="auto" w:fill="FFFFFF"/>
        </w:rPr>
        <w:t>𝑗</w:t>
      </w:r>
      <w:r w:rsidRPr="003E199D">
        <w:rPr>
          <w:rStyle w:val="katex-mathml"/>
          <w:color w:val="0D0D0D"/>
          <w:sz w:val="26"/>
          <w:szCs w:val="26"/>
          <w:bdr w:val="none" w:sz="0" w:space="0" w:color="auto" w:frame="1"/>
          <w:shd w:val="clear" w:color="auto" w:fill="FFFFFF"/>
        </w:rPr>
        <w:t>)</w:t>
      </w:r>
      <w:r w:rsidRPr="003E199D">
        <w:rPr>
          <w:color w:val="0D0D0D"/>
          <w:sz w:val="26"/>
          <w:szCs w:val="26"/>
          <w:shd w:val="clear" w:color="auto" w:fill="FFFFFF"/>
        </w:rPr>
        <w:t xml:space="preserve">in the </w:t>
      </w:r>
      <w:r w:rsidRPr="003E199D">
        <w:rPr>
          <w:rStyle w:val="katex-mathml"/>
          <w:rFonts w:ascii="Cambria Math" w:hAnsi="Cambria Math" w:cs="Cambria Math"/>
          <w:color w:val="0D0D0D"/>
          <w:sz w:val="26"/>
          <w:szCs w:val="26"/>
          <w:bdr w:val="none" w:sz="0" w:space="0" w:color="auto" w:frame="1"/>
          <w:shd w:val="clear" w:color="auto" w:fill="FFFFFF"/>
        </w:rPr>
        <w:t>𝑘</w:t>
      </w:r>
      <w:r w:rsidRPr="003E199D">
        <w:rPr>
          <w:color w:val="0D0D0D"/>
          <w:sz w:val="26"/>
          <w:szCs w:val="26"/>
          <w:shd w:val="clear" w:color="auto" w:fill="FFFFFF"/>
        </w:rPr>
        <w:t>-th iteration.</w:t>
      </w:r>
    </w:p>
    <w:p w14:paraId="5561851E" w14:textId="63FF9E1C" w:rsidR="003E199D" w:rsidRPr="003E199D" w:rsidRDefault="003E199D" w:rsidP="003E199D">
      <w:pPr>
        <w:pStyle w:val="NormalWeb"/>
        <w:numPr>
          <w:ilvl w:val="0"/>
          <w:numId w:val="5"/>
        </w:numPr>
        <w:shd w:val="clear" w:color="auto" w:fill="FFFFFF"/>
        <w:spacing w:before="0" w:after="0"/>
        <w:rPr>
          <w:sz w:val="26"/>
          <w:szCs w:val="26"/>
        </w:rPr>
      </w:pPr>
      <w:r w:rsidRPr="003E199D">
        <w:rPr>
          <w:noProof/>
          <w:sz w:val="26"/>
          <w:szCs w:val="26"/>
        </w:rPr>
        <w:drawing>
          <wp:inline distT="0" distB="0" distL="0" distR="0" wp14:anchorId="29292DC4" wp14:editId="2BCD787E">
            <wp:extent cx="1628775" cy="333375"/>
            <wp:effectExtent l="0" t="0" r="9525" b="9525"/>
            <wp:docPr id="115108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89694" name=""/>
                    <pic:cNvPicPr/>
                  </pic:nvPicPr>
                  <pic:blipFill>
                    <a:blip r:embed="rId22"/>
                    <a:stretch>
                      <a:fillRect/>
                    </a:stretch>
                  </pic:blipFill>
                  <pic:spPr>
                    <a:xfrm>
                      <a:off x="0" y="0"/>
                      <a:ext cx="1628775" cy="333375"/>
                    </a:xfrm>
                    <a:prstGeom prst="rect">
                      <a:avLst/>
                    </a:prstGeom>
                  </pic:spPr>
                </pic:pic>
              </a:graphicData>
            </a:graphic>
          </wp:inline>
        </w:drawing>
      </w:r>
      <w:r w:rsidRPr="003E199D">
        <w:rPr>
          <w:color w:val="0D0D0D"/>
          <w:sz w:val="26"/>
          <w:szCs w:val="26"/>
          <w:shd w:val="clear" w:color="auto" w:fill="FFFFFF"/>
        </w:rPr>
        <w:t xml:space="preserve"> and </w:t>
      </w:r>
      <w:r w:rsidRPr="003E199D">
        <w:rPr>
          <w:noProof/>
          <w:sz w:val="26"/>
          <w:szCs w:val="26"/>
        </w:rPr>
        <w:drawing>
          <wp:inline distT="0" distB="0" distL="0" distR="0" wp14:anchorId="36469E13" wp14:editId="4E2B08DB">
            <wp:extent cx="571500" cy="390525"/>
            <wp:effectExtent l="0" t="0" r="0" b="9525"/>
            <wp:docPr id="45982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29651" name=""/>
                    <pic:cNvPicPr/>
                  </pic:nvPicPr>
                  <pic:blipFill>
                    <a:blip r:embed="rId23"/>
                    <a:stretch>
                      <a:fillRect/>
                    </a:stretch>
                  </pic:blipFill>
                  <pic:spPr>
                    <a:xfrm>
                      <a:off x="0" y="0"/>
                      <a:ext cx="571500" cy="390525"/>
                    </a:xfrm>
                    <a:prstGeom prst="rect">
                      <a:avLst/>
                    </a:prstGeom>
                  </pic:spPr>
                </pic:pic>
              </a:graphicData>
            </a:graphic>
          </wp:inline>
        </w:drawing>
      </w:r>
      <w:r w:rsidRPr="003E199D">
        <w:rPr>
          <w:color w:val="0D0D0D"/>
          <w:sz w:val="26"/>
          <w:szCs w:val="26"/>
          <w:shd w:val="clear" w:color="auto" w:fill="FFFFFF"/>
        </w:rPr>
        <w:t xml:space="preserve"> are the concentrations at the neighboring grid points.</w:t>
      </w:r>
    </w:p>
    <w:p w14:paraId="31B528FB" w14:textId="2755A539" w:rsidR="006A5781" w:rsidRPr="003E199D" w:rsidRDefault="003E199D" w:rsidP="003E199D">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r w:rsidRPr="003E199D">
        <w:rPr>
          <w:rStyle w:val="mord"/>
          <w:rFonts w:ascii="Times New Roman" w:hAnsi="Times New Roman" w:cs="Times New Roman"/>
          <w:i/>
          <w:iCs/>
          <w:color w:val="0D0D0D"/>
          <w:sz w:val="26"/>
          <w:szCs w:val="26"/>
          <w:bdr w:val="single" w:sz="2" w:space="0" w:color="E3E3E3" w:frame="1"/>
          <w:shd w:val="clear" w:color="auto" w:fill="FFFFFF"/>
        </w:rPr>
        <w:t>ω</w:t>
      </w:r>
      <w:r w:rsidRPr="003E199D">
        <w:rPr>
          <w:rFonts w:ascii="Times New Roman" w:hAnsi="Times New Roman" w:cs="Times New Roman"/>
          <w:color w:val="0D0D0D"/>
          <w:sz w:val="26"/>
          <w:szCs w:val="26"/>
          <w:shd w:val="clear" w:color="auto" w:fill="FFFFFF"/>
        </w:rPr>
        <w:t xml:space="preserve"> is the relaxation parameter.</w:t>
      </w:r>
    </w:p>
    <w:p w14:paraId="396BB9A1" w14:textId="77777777" w:rsidR="00055119" w:rsidRPr="00055119" w:rsidRDefault="00055119" w:rsidP="0005511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color w:val="FF0000"/>
          <w:kern w:val="0"/>
          <w:sz w:val="32"/>
          <w:szCs w:val="32"/>
          <w14:ligatures w14:val="none"/>
        </w:rPr>
      </w:pPr>
      <w:r w:rsidRPr="00055119">
        <w:rPr>
          <w:rFonts w:ascii="Times New Roman" w:eastAsia="Times New Roman" w:hAnsi="Times New Roman" w:cs="Times New Roman"/>
          <w:color w:val="FF0000"/>
          <w:kern w:val="0"/>
          <w:sz w:val="32"/>
          <w:szCs w:val="32"/>
          <w14:ligatures w14:val="none"/>
        </w:rPr>
        <w:t>Convergence Check:</w:t>
      </w:r>
    </w:p>
    <w:p w14:paraId="5CF56C4B" w14:textId="637434AF" w:rsidR="00055119" w:rsidRPr="00055119" w:rsidRDefault="00055119" w:rsidP="0005511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color w:val="0D0D0D"/>
          <w:kern w:val="0"/>
          <w:sz w:val="26"/>
          <w:szCs w:val="26"/>
          <w14:ligatures w14:val="none"/>
        </w:rPr>
      </w:pPr>
      <w:r w:rsidRPr="00055119">
        <w:rPr>
          <w:rFonts w:ascii="Times New Roman" w:eastAsia="Times New Roman" w:hAnsi="Times New Roman" w:cs="Times New Roman"/>
          <w:color w:val="0D0D0D"/>
          <w:kern w:val="0"/>
          <w:sz w:val="26"/>
          <w:szCs w:val="26"/>
          <w14:ligatures w14:val="none"/>
        </w:rPr>
        <w:t>Compute the change in concentration values between the current and previous iterations. Check if the maximum change falls below the specified tolerance level. If so, stop iterating; otherwise, continue.</w:t>
      </w:r>
    </w:p>
    <w:p w14:paraId="64192998" w14:textId="335451B2" w:rsidR="00055119" w:rsidRPr="00055119" w:rsidRDefault="00055119" w:rsidP="0005511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color w:val="FF0000"/>
          <w:kern w:val="0"/>
          <w:sz w:val="32"/>
          <w:szCs w:val="32"/>
          <w14:ligatures w14:val="none"/>
        </w:rPr>
      </w:pPr>
      <w:r w:rsidRPr="00055119">
        <w:rPr>
          <w:rFonts w:ascii="Times New Roman" w:eastAsia="Times New Roman" w:hAnsi="Times New Roman" w:cs="Times New Roman"/>
          <w:color w:val="FF0000"/>
          <w:kern w:val="0"/>
          <w:sz w:val="32"/>
          <w:szCs w:val="32"/>
          <w14:ligatures w14:val="none"/>
        </w:rPr>
        <w:t>Solution Extraction</w:t>
      </w:r>
      <w:r>
        <w:rPr>
          <w:rFonts w:ascii="Times New Roman" w:eastAsia="Times New Roman" w:hAnsi="Times New Roman" w:cs="Times New Roman"/>
          <w:color w:val="FF0000"/>
          <w:kern w:val="0"/>
          <w:sz w:val="32"/>
          <w:szCs w:val="32"/>
          <w14:ligatures w14:val="none"/>
        </w:rPr>
        <w:t>:</w:t>
      </w:r>
    </w:p>
    <w:p w14:paraId="346C3A3F" w14:textId="77777777" w:rsidR="00055119" w:rsidRPr="00055119" w:rsidRDefault="00055119" w:rsidP="00055119">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eastAsia="Times New Roman" w:hAnsi="Times New Roman" w:cs="Times New Roman"/>
          <w:kern w:val="0"/>
          <w:sz w:val="26"/>
          <w:szCs w:val="26"/>
          <w14:ligatures w14:val="none"/>
        </w:rPr>
      </w:pPr>
      <w:r w:rsidRPr="00055119">
        <w:rPr>
          <w:rFonts w:ascii="Times New Roman" w:eastAsia="Times New Roman" w:hAnsi="Times New Roman" w:cs="Times New Roman"/>
          <w:kern w:val="0"/>
          <w:sz w:val="26"/>
          <w:szCs w:val="26"/>
          <w14:ligatures w14:val="none"/>
        </w:rPr>
        <w:t>After convergence is achieved, the concentration values at each grid point represent the numerical solution to the Laplace equation.</w:t>
      </w:r>
    </w:p>
    <w:p w14:paraId="64588FB6" w14:textId="77777777" w:rsidR="00055119" w:rsidRPr="00055119" w:rsidRDefault="00055119" w:rsidP="0005511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FF0000"/>
          <w:kern w:val="0"/>
          <w:sz w:val="24"/>
          <w:szCs w:val="24"/>
          <w14:ligatures w14:val="none"/>
        </w:rPr>
      </w:pPr>
      <w:r w:rsidRPr="00055119">
        <w:rPr>
          <w:rFonts w:ascii="Times New Roman" w:eastAsia="Times New Roman" w:hAnsi="Times New Roman" w:cs="Times New Roman"/>
          <w:color w:val="FF0000"/>
          <w:kern w:val="0"/>
          <w:sz w:val="40"/>
          <w:szCs w:val="40"/>
          <w14:ligatures w14:val="none"/>
        </w:rPr>
        <w:t>Conclusion</w:t>
      </w:r>
      <w:r w:rsidRPr="00055119">
        <w:rPr>
          <w:rFonts w:ascii="Segoe UI" w:eastAsia="Times New Roman" w:hAnsi="Segoe UI" w:cs="Segoe UI"/>
          <w:b/>
          <w:bCs/>
          <w:color w:val="FF0000"/>
          <w:kern w:val="0"/>
          <w:sz w:val="24"/>
          <w:szCs w:val="24"/>
          <w14:ligatures w14:val="none"/>
        </w:rPr>
        <w:t>:</w:t>
      </w:r>
    </w:p>
    <w:p w14:paraId="348E20F8" w14:textId="77777777" w:rsidR="00055119" w:rsidRPr="00055119" w:rsidRDefault="00055119" w:rsidP="0005511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26"/>
          <w:szCs w:val="26"/>
          <w14:ligatures w14:val="none"/>
        </w:rPr>
      </w:pPr>
      <w:r w:rsidRPr="00055119">
        <w:rPr>
          <w:rFonts w:ascii="Times New Roman" w:eastAsia="Times New Roman" w:hAnsi="Times New Roman" w:cs="Times New Roman"/>
          <w:color w:val="0D0D0D"/>
          <w:kern w:val="0"/>
          <w:sz w:val="26"/>
          <w:szCs w:val="26"/>
          <w14:ligatures w14:val="none"/>
        </w:rPr>
        <w:t>Through the meticulous application of the SOR method, the Laplace equation governing steady-state diffusion can be effectively solved, offering valuable insights into concentration dynamics within the system. This iterative approach not only facilitates computational efficiency but also enhances the understanding of diffusive phenomena in diverse scientific and engineering contexts.</w:t>
      </w:r>
    </w:p>
    <w:p w14:paraId="3C8C160A" w14:textId="13650620" w:rsidR="006A5781" w:rsidRDefault="00055119" w:rsidP="006A5781">
      <w:pPr>
        <w:shd w:val="clear" w:color="auto" w:fill="FFFFFF"/>
        <w:spacing w:before="100" w:beforeAutospacing="1" w:after="100" w:afterAutospacing="1" w:line="240" w:lineRule="auto"/>
        <w:rPr>
          <w:rFonts w:ascii="Times New Roman" w:eastAsia="Times New Roman" w:hAnsi="Times New Roman" w:cs="Times New Roman"/>
          <w:color w:val="FF0000"/>
          <w:kern w:val="0"/>
          <w:sz w:val="40"/>
          <w:szCs w:val="40"/>
          <w14:ligatures w14:val="none"/>
        </w:rPr>
      </w:pPr>
      <w:r w:rsidRPr="00055119">
        <w:rPr>
          <w:rFonts w:ascii="Times New Roman" w:eastAsia="Times New Roman" w:hAnsi="Times New Roman" w:cs="Times New Roman"/>
          <w:color w:val="FF0000"/>
          <w:kern w:val="0"/>
          <w:sz w:val="40"/>
          <w:szCs w:val="40"/>
          <w14:ligatures w14:val="none"/>
        </w:rPr>
        <w:lastRenderedPageBreak/>
        <w:t>References</w:t>
      </w:r>
      <w:r>
        <w:rPr>
          <w:rFonts w:ascii="Times New Roman" w:eastAsia="Times New Roman" w:hAnsi="Times New Roman" w:cs="Times New Roman"/>
          <w:color w:val="FF0000"/>
          <w:kern w:val="0"/>
          <w:sz w:val="40"/>
          <w:szCs w:val="40"/>
          <w14:ligatures w14:val="none"/>
        </w:rPr>
        <w:t>:</w:t>
      </w:r>
    </w:p>
    <w:p w14:paraId="17251DED" w14:textId="59D653A4" w:rsidR="00055119" w:rsidRDefault="00055119"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“Laplace’s Equation in 2D” – LibreTexts:</w:t>
      </w:r>
    </w:p>
    <w:p w14:paraId="15CC117D" w14:textId="77777777" w:rsidR="00055119" w:rsidRDefault="00000000"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hyperlink r:id="rId24" w:history="1">
        <w:r w:rsidR="00055119" w:rsidRPr="00EC29F1">
          <w:rPr>
            <w:rStyle w:val="Hyperlink"/>
            <w:rFonts w:ascii="Times New Roman" w:eastAsia="Times New Roman" w:hAnsi="Times New Roman" w:cs="Times New Roman"/>
            <w:kern w:val="0"/>
            <w:sz w:val="26"/>
            <w:szCs w:val="26"/>
            <w14:ligatures w14:val="none"/>
          </w:rPr>
          <w:t>https://math.libretexts.org/Bookshelves/Differential_Equations/Introduction_to_Partial_Differential_Equations_(Herman)/02%3A_Second_Order_Partial_Differential_Equations/2.05%3A_Laplaces_Equation_in_2D</w:t>
        </w:r>
      </w:hyperlink>
      <w:r w:rsidR="00055119">
        <w:rPr>
          <w:rFonts w:ascii="Times New Roman" w:eastAsia="Times New Roman" w:hAnsi="Times New Roman" w:cs="Times New Roman"/>
          <w:kern w:val="0"/>
          <w:sz w:val="26"/>
          <w:szCs w:val="26"/>
          <w14:ligatures w14:val="none"/>
        </w:rPr>
        <w:t xml:space="preserve"> </w:t>
      </w:r>
    </w:p>
    <w:p w14:paraId="46D03874" w14:textId="77777777" w:rsidR="00055119" w:rsidRDefault="00055119"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“Two Dimension Laplace Equation” – StudySmarter:</w:t>
      </w:r>
    </w:p>
    <w:p w14:paraId="52B34400" w14:textId="352AA276" w:rsidR="00055119" w:rsidRDefault="00000000"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hyperlink r:id="rId25" w:anchor=":~:text=The%20two%2Ddimensional%20Laplace%20equation,in%20a%20two%2Ddimensional%20environment" w:history="1">
        <w:r w:rsidR="00055119" w:rsidRPr="00EC29F1">
          <w:rPr>
            <w:rStyle w:val="Hyperlink"/>
            <w:rFonts w:ascii="Times New Roman" w:eastAsia="Times New Roman" w:hAnsi="Times New Roman" w:cs="Times New Roman"/>
            <w:kern w:val="0"/>
            <w:sz w:val="26"/>
            <w:szCs w:val="26"/>
            <w14:ligatures w14:val="none"/>
          </w:rPr>
          <w:t>https://www.studysmarter.co.uk/explanations/physics/electromagnetism/two-dimensional-laplace-equation/#:~:text=The%20two%2Ddimensional%20Laplace%20equation,in%20a%20two%2Ddimensional%20environment</w:t>
        </w:r>
      </w:hyperlink>
      <w:r w:rsidR="00055119" w:rsidRPr="00055119">
        <w:rPr>
          <w:rFonts w:ascii="Times New Roman" w:eastAsia="Times New Roman" w:hAnsi="Times New Roman" w:cs="Times New Roman"/>
          <w:kern w:val="0"/>
          <w:sz w:val="26"/>
          <w:szCs w:val="26"/>
          <w14:ligatures w14:val="none"/>
        </w:rPr>
        <w:t>.</w:t>
      </w:r>
    </w:p>
    <w:p w14:paraId="16672D0A" w14:textId="0341CC9D" w:rsidR="00055119" w:rsidRDefault="00055119" w:rsidP="00055119">
      <w:pPr>
        <w:pStyle w:val="Heading1"/>
        <w:pBdr>
          <w:bottom w:val="single" w:sz="6" w:space="3" w:color="DDDDDD"/>
        </w:pBdr>
        <w:shd w:val="clear" w:color="auto" w:fill="FFFFFF"/>
        <w:spacing w:before="0" w:after="60"/>
        <w:rPr>
          <w:rFonts w:ascii="Times New Roman" w:eastAsia="Times New Roman" w:hAnsi="Times New Roman" w:cs="Times New Roman"/>
          <w:color w:val="auto"/>
          <w:kern w:val="36"/>
          <w:sz w:val="26"/>
          <w:szCs w:val="26"/>
          <w14:ligatures w14:val="none"/>
        </w:rPr>
      </w:pPr>
      <w:r w:rsidRPr="00055119">
        <w:rPr>
          <w:rFonts w:ascii="Times New Roman" w:eastAsia="Times New Roman" w:hAnsi="Times New Roman" w:cs="Times New Roman"/>
          <w:color w:val="auto"/>
          <w:kern w:val="0"/>
          <w:sz w:val="26"/>
          <w:szCs w:val="26"/>
          <w14:ligatures w14:val="none"/>
        </w:rPr>
        <w:t>“</w:t>
      </w:r>
      <w:r w:rsidRPr="00055119">
        <w:rPr>
          <w:rFonts w:ascii="Times New Roman" w:eastAsia="Times New Roman" w:hAnsi="Times New Roman" w:cs="Times New Roman"/>
          <w:color w:val="auto"/>
          <w:kern w:val="36"/>
          <w:sz w:val="26"/>
          <w:szCs w:val="26"/>
          <w14:ligatures w14:val="none"/>
        </w:rPr>
        <w:t>Steady State Diffusion, Diffusion Coefficient, Fick’s Second Law</w:t>
      </w:r>
      <w:r>
        <w:rPr>
          <w:rFonts w:ascii="Times New Roman" w:eastAsia="Times New Roman" w:hAnsi="Times New Roman" w:cs="Times New Roman"/>
          <w:color w:val="auto"/>
          <w:kern w:val="36"/>
          <w:sz w:val="26"/>
          <w:szCs w:val="26"/>
          <w14:ligatures w14:val="none"/>
        </w:rPr>
        <w:t>” – LibreTexts:</w:t>
      </w:r>
    </w:p>
    <w:p w14:paraId="1DE3C928" w14:textId="30B8C9EA" w:rsidR="00055119" w:rsidRDefault="00000000" w:rsidP="00055119">
      <w:pPr>
        <w:rPr>
          <w:rFonts w:ascii="Times New Roman" w:hAnsi="Times New Roman" w:cs="Times New Roman"/>
          <w:sz w:val="26"/>
          <w:szCs w:val="26"/>
        </w:rPr>
      </w:pPr>
      <w:hyperlink r:id="rId26" w:history="1">
        <w:r w:rsidR="00055119" w:rsidRPr="00EC29F1">
          <w:rPr>
            <w:rStyle w:val="Hyperlink"/>
            <w:rFonts w:ascii="Times New Roman" w:hAnsi="Times New Roman" w:cs="Times New Roman"/>
            <w:sz w:val="26"/>
            <w:szCs w:val="26"/>
          </w:rPr>
          <w:t>https://chem.libretexts.org/Bookshelves/Inorganic_Chemistry/Introduction_to_Solid_State_Chemistry/06%3A_Recitations/6.26%3A_Steady_State_Diffusion_Diffusion_Coefficient_Ficks_Second_Law</w:t>
        </w:r>
      </w:hyperlink>
    </w:p>
    <w:p w14:paraId="00D19AA2" w14:textId="5375E950" w:rsidR="00055119" w:rsidRDefault="00055119" w:rsidP="00055119">
      <w:pPr>
        <w:pStyle w:val="Heading1"/>
        <w:shd w:val="clear" w:color="auto" w:fill="FFFFFF"/>
        <w:rPr>
          <w:rFonts w:ascii="Times New Roman" w:hAnsi="Times New Roman" w:cs="Times New Roman"/>
          <w:color w:val="auto"/>
          <w:sz w:val="26"/>
          <w:szCs w:val="26"/>
        </w:rPr>
      </w:pPr>
      <w:r w:rsidRPr="00055119">
        <w:rPr>
          <w:rFonts w:ascii="Times New Roman" w:hAnsi="Times New Roman" w:cs="Times New Roman"/>
          <w:color w:val="auto"/>
          <w:sz w:val="26"/>
          <w:szCs w:val="26"/>
        </w:rPr>
        <w:t xml:space="preserve">“Successive over-relaxation method” </w:t>
      </w:r>
      <w:r>
        <w:rPr>
          <w:rFonts w:ascii="Times New Roman" w:hAnsi="Times New Roman" w:cs="Times New Roman"/>
          <w:color w:val="auto"/>
          <w:sz w:val="26"/>
          <w:szCs w:val="26"/>
        </w:rPr>
        <w:t>–</w:t>
      </w:r>
      <w:r w:rsidRPr="00055119">
        <w:rPr>
          <w:rFonts w:ascii="Times New Roman" w:hAnsi="Times New Roman" w:cs="Times New Roman"/>
          <w:color w:val="auto"/>
          <w:sz w:val="26"/>
          <w:szCs w:val="26"/>
        </w:rPr>
        <w:t xml:space="preserve"> ESE</w:t>
      </w:r>
      <w:r>
        <w:rPr>
          <w:rFonts w:ascii="Times New Roman" w:hAnsi="Times New Roman" w:cs="Times New Roman"/>
          <w:color w:val="auto"/>
          <w:sz w:val="26"/>
          <w:szCs w:val="26"/>
        </w:rPr>
        <w:t xml:space="preserve"> Jupyter Material:</w:t>
      </w:r>
    </w:p>
    <w:p w14:paraId="0E27C361" w14:textId="4DC5BD24" w:rsidR="00055119" w:rsidRDefault="00000000" w:rsidP="00055119">
      <w:pPr>
        <w:rPr>
          <w:rFonts w:ascii="Times New Roman" w:hAnsi="Times New Roman" w:cs="Times New Roman"/>
          <w:sz w:val="26"/>
          <w:szCs w:val="26"/>
        </w:rPr>
      </w:pPr>
      <w:hyperlink r:id="rId27" w:history="1">
        <w:r w:rsidR="00055119" w:rsidRPr="00EC29F1">
          <w:rPr>
            <w:rStyle w:val="Hyperlink"/>
            <w:rFonts w:ascii="Times New Roman" w:hAnsi="Times New Roman" w:cs="Times New Roman"/>
            <w:sz w:val="26"/>
            <w:szCs w:val="26"/>
          </w:rPr>
          <w:t>https://primer-computational-mathematics.github.io/book/c_mathematics/numerical_methods/6_Solving_PDEs_SOR.html</w:t>
        </w:r>
      </w:hyperlink>
    </w:p>
    <w:p w14:paraId="7686F299" w14:textId="77777777" w:rsidR="00055119" w:rsidRPr="00055119" w:rsidRDefault="00055119" w:rsidP="00055119">
      <w:pPr>
        <w:rPr>
          <w:rFonts w:ascii="Times New Roman" w:hAnsi="Times New Roman" w:cs="Times New Roman"/>
          <w:sz w:val="26"/>
          <w:szCs w:val="26"/>
        </w:rPr>
      </w:pPr>
    </w:p>
    <w:p w14:paraId="13A24C1B" w14:textId="0425ED75" w:rsidR="00055119" w:rsidRPr="00055119" w:rsidRDefault="00055119" w:rsidP="00055119">
      <w:pPr>
        <w:rPr>
          <w:rFonts w:ascii="Times New Roman" w:hAnsi="Times New Roman" w:cs="Times New Roman"/>
          <w:sz w:val="26"/>
          <w:szCs w:val="26"/>
        </w:rPr>
      </w:pPr>
    </w:p>
    <w:p w14:paraId="3A2EFEFD" w14:textId="0F379BFF" w:rsidR="00055119" w:rsidRPr="00055119" w:rsidRDefault="00055119"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p>
    <w:p w14:paraId="30A09100" w14:textId="77777777" w:rsidR="006A5781" w:rsidRPr="006A5781" w:rsidRDefault="006A5781" w:rsidP="006A5781">
      <w:pPr>
        <w:shd w:val="clear" w:color="auto" w:fill="FFFFFF"/>
        <w:spacing w:before="100" w:beforeAutospacing="1" w:after="100" w:afterAutospacing="1" w:line="240" w:lineRule="auto"/>
        <w:rPr>
          <w:rFonts w:ascii="Times New Roman" w:eastAsia="Times New Roman" w:hAnsi="Times New Roman" w:cs="Times New Roman"/>
          <w:kern w:val="0"/>
          <w:sz w:val="26"/>
          <w:szCs w:val="26"/>
          <w14:ligatures w14:val="none"/>
        </w:rPr>
      </w:pPr>
    </w:p>
    <w:p w14:paraId="3E33310F" w14:textId="34FAAF5D" w:rsidR="00E256EA" w:rsidRPr="005520B0" w:rsidRDefault="006A5781" w:rsidP="006A5781">
      <w:pPr>
        <w:rPr>
          <w:rFonts w:ascii="Times New Roman" w:hAnsi="Times New Roman" w:cs="Times New Roman"/>
          <w:sz w:val="26"/>
          <w:szCs w:val="26"/>
        </w:rPr>
      </w:pPr>
      <w:r w:rsidRPr="005520B0">
        <w:rPr>
          <w:rFonts w:ascii="Times New Roman" w:eastAsia="Times New Roman" w:hAnsi="Times New Roman" w:cs="Times New Roman"/>
          <w:kern w:val="0"/>
          <w:sz w:val="26"/>
          <w:szCs w:val="26"/>
          <w:bdr w:val="none" w:sz="0" w:space="0" w:color="auto" w:frame="1"/>
          <w14:ligatures w14:val="none"/>
        </w:rPr>
        <w:br/>
      </w:r>
    </w:p>
    <w:sectPr w:rsidR="00E256EA" w:rsidRPr="0055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167F8"/>
    <w:multiLevelType w:val="multilevel"/>
    <w:tmpl w:val="CD1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D552E"/>
    <w:multiLevelType w:val="multilevel"/>
    <w:tmpl w:val="227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3D1FCA"/>
    <w:multiLevelType w:val="multilevel"/>
    <w:tmpl w:val="71E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09074C"/>
    <w:multiLevelType w:val="multilevel"/>
    <w:tmpl w:val="1B0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A52798"/>
    <w:multiLevelType w:val="hybridMultilevel"/>
    <w:tmpl w:val="4E14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F16AB"/>
    <w:multiLevelType w:val="multilevel"/>
    <w:tmpl w:val="8D8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0D0533"/>
    <w:multiLevelType w:val="multilevel"/>
    <w:tmpl w:val="29FC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4842821">
    <w:abstractNumId w:val="6"/>
  </w:num>
  <w:num w:numId="2" w16cid:durableId="349920219">
    <w:abstractNumId w:val="3"/>
  </w:num>
  <w:num w:numId="3" w16cid:durableId="28384881">
    <w:abstractNumId w:val="2"/>
  </w:num>
  <w:num w:numId="4" w16cid:durableId="409885692">
    <w:abstractNumId w:val="5"/>
  </w:num>
  <w:num w:numId="5" w16cid:durableId="184877821">
    <w:abstractNumId w:val="4"/>
  </w:num>
  <w:num w:numId="6" w16cid:durableId="445151291">
    <w:abstractNumId w:val="1"/>
  </w:num>
  <w:num w:numId="7" w16cid:durableId="153192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81"/>
    <w:rsid w:val="00055119"/>
    <w:rsid w:val="00335A23"/>
    <w:rsid w:val="003E199D"/>
    <w:rsid w:val="00467453"/>
    <w:rsid w:val="005520B0"/>
    <w:rsid w:val="005D76F9"/>
    <w:rsid w:val="006A5781"/>
    <w:rsid w:val="0078783C"/>
    <w:rsid w:val="007B6E23"/>
    <w:rsid w:val="00A6560E"/>
    <w:rsid w:val="00A802FA"/>
    <w:rsid w:val="00C62FC4"/>
    <w:rsid w:val="00E256EA"/>
    <w:rsid w:val="00E31C7E"/>
    <w:rsid w:val="00EF3CF9"/>
    <w:rsid w:val="00FC3DD7"/>
    <w:rsid w:val="00FF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AA00"/>
  <w15:chartTrackingRefBased/>
  <w15:docId w15:val="{5621C235-424E-44EE-9E77-95BD1827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5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A5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5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5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781"/>
    <w:rPr>
      <w:rFonts w:eastAsiaTheme="majorEastAsia" w:cstheme="majorBidi"/>
      <w:color w:val="272727" w:themeColor="text1" w:themeTint="D8"/>
    </w:rPr>
  </w:style>
  <w:style w:type="paragraph" w:styleId="Title">
    <w:name w:val="Title"/>
    <w:basedOn w:val="Normal"/>
    <w:next w:val="Normal"/>
    <w:link w:val="TitleChar"/>
    <w:uiPriority w:val="10"/>
    <w:qFormat/>
    <w:rsid w:val="006A5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781"/>
    <w:pPr>
      <w:spacing w:before="160"/>
      <w:jc w:val="center"/>
    </w:pPr>
    <w:rPr>
      <w:i/>
      <w:iCs/>
      <w:color w:val="404040" w:themeColor="text1" w:themeTint="BF"/>
    </w:rPr>
  </w:style>
  <w:style w:type="character" w:customStyle="1" w:styleId="QuoteChar">
    <w:name w:val="Quote Char"/>
    <w:basedOn w:val="DefaultParagraphFont"/>
    <w:link w:val="Quote"/>
    <w:uiPriority w:val="29"/>
    <w:rsid w:val="006A5781"/>
    <w:rPr>
      <w:i/>
      <w:iCs/>
      <w:color w:val="404040" w:themeColor="text1" w:themeTint="BF"/>
    </w:rPr>
  </w:style>
  <w:style w:type="paragraph" w:styleId="ListParagraph">
    <w:name w:val="List Paragraph"/>
    <w:basedOn w:val="Normal"/>
    <w:uiPriority w:val="34"/>
    <w:qFormat/>
    <w:rsid w:val="006A5781"/>
    <w:pPr>
      <w:ind w:left="720"/>
      <w:contextualSpacing/>
    </w:pPr>
  </w:style>
  <w:style w:type="character" w:styleId="IntenseEmphasis">
    <w:name w:val="Intense Emphasis"/>
    <w:basedOn w:val="DefaultParagraphFont"/>
    <w:uiPriority w:val="21"/>
    <w:qFormat/>
    <w:rsid w:val="006A5781"/>
    <w:rPr>
      <w:i/>
      <w:iCs/>
      <w:color w:val="0F4761" w:themeColor="accent1" w:themeShade="BF"/>
    </w:rPr>
  </w:style>
  <w:style w:type="paragraph" w:styleId="IntenseQuote">
    <w:name w:val="Intense Quote"/>
    <w:basedOn w:val="Normal"/>
    <w:next w:val="Normal"/>
    <w:link w:val="IntenseQuoteChar"/>
    <w:uiPriority w:val="30"/>
    <w:qFormat/>
    <w:rsid w:val="006A5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781"/>
    <w:rPr>
      <w:i/>
      <w:iCs/>
      <w:color w:val="0F4761" w:themeColor="accent1" w:themeShade="BF"/>
    </w:rPr>
  </w:style>
  <w:style w:type="character" w:styleId="IntenseReference">
    <w:name w:val="Intense Reference"/>
    <w:basedOn w:val="DefaultParagraphFont"/>
    <w:uiPriority w:val="32"/>
    <w:qFormat/>
    <w:rsid w:val="006A5781"/>
    <w:rPr>
      <w:b/>
      <w:bCs/>
      <w:smallCaps/>
      <w:color w:val="0F4761" w:themeColor="accent1" w:themeShade="BF"/>
      <w:spacing w:val="5"/>
    </w:rPr>
  </w:style>
  <w:style w:type="paragraph" w:styleId="NormalWeb">
    <w:name w:val="Normal (Web)"/>
    <w:basedOn w:val="Normal"/>
    <w:uiPriority w:val="99"/>
    <w:semiHidden/>
    <w:unhideWhenUsed/>
    <w:rsid w:val="006A57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A5781"/>
    <w:rPr>
      <w:i/>
      <w:iCs/>
    </w:rPr>
  </w:style>
  <w:style w:type="character" w:customStyle="1" w:styleId="mi">
    <w:name w:val="mi"/>
    <w:basedOn w:val="DefaultParagraphFont"/>
    <w:rsid w:val="006A5781"/>
  </w:style>
  <w:style w:type="character" w:customStyle="1" w:styleId="mo">
    <w:name w:val="mo"/>
    <w:basedOn w:val="DefaultParagraphFont"/>
    <w:rsid w:val="006A5781"/>
  </w:style>
  <w:style w:type="character" w:customStyle="1" w:styleId="mjxassistivemathml">
    <w:name w:val="mjx_assistive_mathml"/>
    <w:basedOn w:val="DefaultParagraphFont"/>
    <w:rsid w:val="006A5781"/>
  </w:style>
  <w:style w:type="character" w:customStyle="1" w:styleId="mtext">
    <w:name w:val="mtext"/>
    <w:basedOn w:val="DefaultParagraphFont"/>
    <w:rsid w:val="006A5781"/>
  </w:style>
  <w:style w:type="character" w:customStyle="1" w:styleId="mn">
    <w:name w:val="mn"/>
    <w:basedOn w:val="DefaultParagraphFont"/>
    <w:rsid w:val="006A5781"/>
  </w:style>
  <w:style w:type="character" w:customStyle="1" w:styleId="mord">
    <w:name w:val="mord"/>
    <w:basedOn w:val="DefaultParagraphFont"/>
    <w:rsid w:val="005520B0"/>
  </w:style>
  <w:style w:type="character" w:customStyle="1" w:styleId="katex-mathml">
    <w:name w:val="katex-mathml"/>
    <w:basedOn w:val="DefaultParagraphFont"/>
    <w:rsid w:val="005520B0"/>
  </w:style>
  <w:style w:type="character" w:customStyle="1" w:styleId="vlist-s">
    <w:name w:val="vlist-s"/>
    <w:basedOn w:val="DefaultParagraphFont"/>
    <w:rsid w:val="005520B0"/>
  </w:style>
  <w:style w:type="character" w:customStyle="1" w:styleId="mrel">
    <w:name w:val="mrel"/>
    <w:basedOn w:val="DefaultParagraphFont"/>
    <w:rsid w:val="005520B0"/>
  </w:style>
  <w:style w:type="character" w:customStyle="1" w:styleId="mpunct">
    <w:name w:val="mpunct"/>
    <w:basedOn w:val="DefaultParagraphFont"/>
    <w:rsid w:val="003E199D"/>
  </w:style>
  <w:style w:type="character" w:customStyle="1" w:styleId="mopen">
    <w:name w:val="mopen"/>
    <w:basedOn w:val="DefaultParagraphFont"/>
    <w:rsid w:val="003E199D"/>
  </w:style>
  <w:style w:type="character" w:customStyle="1" w:styleId="mclose">
    <w:name w:val="mclose"/>
    <w:basedOn w:val="DefaultParagraphFont"/>
    <w:rsid w:val="003E199D"/>
  </w:style>
  <w:style w:type="character" w:customStyle="1" w:styleId="mbin">
    <w:name w:val="mbin"/>
    <w:basedOn w:val="DefaultParagraphFont"/>
    <w:rsid w:val="003E199D"/>
  </w:style>
  <w:style w:type="character" w:styleId="Hyperlink">
    <w:name w:val="Hyperlink"/>
    <w:basedOn w:val="DefaultParagraphFont"/>
    <w:uiPriority w:val="99"/>
    <w:unhideWhenUsed/>
    <w:rsid w:val="00055119"/>
    <w:rPr>
      <w:color w:val="467886" w:themeColor="hyperlink"/>
      <w:u w:val="single"/>
    </w:rPr>
  </w:style>
  <w:style w:type="character" w:styleId="UnresolvedMention">
    <w:name w:val="Unresolved Mention"/>
    <w:basedOn w:val="DefaultParagraphFont"/>
    <w:uiPriority w:val="99"/>
    <w:semiHidden/>
    <w:unhideWhenUsed/>
    <w:rsid w:val="00055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14789">
      <w:bodyDiv w:val="1"/>
      <w:marLeft w:val="0"/>
      <w:marRight w:val="0"/>
      <w:marTop w:val="0"/>
      <w:marBottom w:val="0"/>
      <w:divBdr>
        <w:top w:val="none" w:sz="0" w:space="0" w:color="auto"/>
        <w:left w:val="none" w:sz="0" w:space="0" w:color="auto"/>
        <w:bottom w:val="none" w:sz="0" w:space="0" w:color="auto"/>
        <w:right w:val="none" w:sz="0" w:space="0" w:color="auto"/>
      </w:divBdr>
    </w:div>
    <w:div w:id="141653840">
      <w:bodyDiv w:val="1"/>
      <w:marLeft w:val="0"/>
      <w:marRight w:val="0"/>
      <w:marTop w:val="0"/>
      <w:marBottom w:val="0"/>
      <w:divBdr>
        <w:top w:val="none" w:sz="0" w:space="0" w:color="auto"/>
        <w:left w:val="none" w:sz="0" w:space="0" w:color="auto"/>
        <w:bottom w:val="none" w:sz="0" w:space="0" w:color="auto"/>
        <w:right w:val="none" w:sz="0" w:space="0" w:color="auto"/>
      </w:divBdr>
    </w:div>
    <w:div w:id="303005265">
      <w:bodyDiv w:val="1"/>
      <w:marLeft w:val="0"/>
      <w:marRight w:val="0"/>
      <w:marTop w:val="0"/>
      <w:marBottom w:val="0"/>
      <w:divBdr>
        <w:top w:val="none" w:sz="0" w:space="0" w:color="auto"/>
        <w:left w:val="none" w:sz="0" w:space="0" w:color="auto"/>
        <w:bottom w:val="none" w:sz="0" w:space="0" w:color="auto"/>
        <w:right w:val="none" w:sz="0" w:space="0" w:color="auto"/>
      </w:divBdr>
    </w:div>
    <w:div w:id="401828841">
      <w:bodyDiv w:val="1"/>
      <w:marLeft w:val="0"/>
      <w:marRight w:val="0"/>
      <w:marTop w:val="0"/>
      <w:marBottom w:val="0"/>
      <w:divBdr>
        <w:top w:val="none" w:sz="0" w:space="0" w:color="auto"/>
        <w:left w:val="none" w:sz="0" w:space="0" w:color="auto"/>
        <w:bottom w:val="none" w:sz="0" w:space="0" w:color="auto"/>
        <w:right w:val="none" w:sz="0" w:space="0" w:color="auto"/>
      </w:divBdr>
    </w:div>
    <w:div w:id="475612834">
      <w:bodyDiv w:val="1"/>
      <w:marLeft w:val="0"/>
      <w:marRight w:val="0"/>
      <w:marTop w:val="0"/>
      <w:marBottom w:val="0"/>
      <w:divBdr>
        <w:top w:val="none" w:sz="0" w:space="0" w:color="auto"/>
        <w:left w:val="none" w:sz="0" w:space="0" w:color="auto"/>
        <w:bottom w:val="none" w:sz="0" w:space="0" w:color="auto"/>
        <w:right w:val="none" w:sz="0" w:space="0" w:color="auto"/>
      </w:divBdr>
    </w:div>
    <w:div w:id="502553698">
      <w:bodyDiv w:val="1"/>
      <w:marLeft w:val="0"/>
      <w:marRight w:val="0"/>
      <w:marTop w:val="0"/>
      <w:marBottom w:val="0"/>
      <w:divBdr>
        <w:top w:val="none" w:sz="0" w:space="0" w:color="auto"/>
        <w:left w:val="none" w:sz="0" w:space="0" w:color="auto"/>
        <w:bottom w:val="none" w:sz="0" w:space="0" w:color="auto"/>
        <w:right w:val="none" w:sz="0" w:space="0" w:color="auto"/>
      </w:divBdr>
    </w:div>
    <w:div w:id="523835024">
      <w:bodyDiv w:val="1"/>
      <w:marLeft w:val="0"/>
      <w:marRight w:val="0"/>
      <w:marTop w:val="0"/>
      <w:marBottom w:val="0"/>
      <w:divBdr>
        <w:top w:val="none" w:sz="0" w:space="0" w:color="auto"/>
        <w:left w:val="none" w:sz="0" w:space="0" w:color="auto"/>
        <w:bottom w:val="none" w:sz="0" w:space="0" w:color="auto"/>
        <w:right w:val="none" w:sz="0" w:space="0" w:color="auto"/>
      </w:divBdr>
      <w:divsChild>
        <w:div w:id="1667435188">
          <w:marLeft w:val="0"/>
          <w:marRight w:val="0"/>
          <w:marTop w:val="0"/>
          <w:marBottom w:val="0"/>
          <w:divBdr>
            <w:top w:val="none" w:sz="0" w:space="0" w:color="auto"/>
            <w:left w:val="none" w:sz="0" w:space="0" w:color="auto"/>
            <w:bottom w:val="none" w:sz="0" w:space="0" w:color="auto"/>
            <w:right w:val="none" w:sz="0" w:space="0" w:color="auto"/>
          </w:divBdr>
        </w:div>
      </w:divsChild>
    </w:div>
    <w:div w:id="584343826">
      <w:bodyDiv w:val="1"/>
      <w:marLeft w:val="0"/>
      <w:marRight w:val="0"/>
      <w:marTop w:val="0"/>
      <w:marBottom w:val="0"/>
      <w:divBdr>
        <w:top w:val="none" w:sz="0" w:space="0" w:color="auto"/>
        <w:left w:val="none" w:sz="0" w:space="0" w:color="auto"/>
        <w:bottom w:val="none" w:sz="0" w:space="0" w:color="auto"/>
        <w:right w:val="none" w:sz="0" w:space="0" w:color="auto"/>
      </w:divBdr>
    </w:div>
    <w:div w:id="632252032">
      <w:bodyDiv w:val="1"/>
      <w:marLeft w:val="0"/>
      <w:marRight w:val="0"/>
      <w:marTop w:val="0"/>
      <w:marBottom w:val="0"/>
      <w:divBdr>
        <w:top w:val="none" w:sz="0" w:space="0" w:color="auto"/>
        <w:left w:val="none" w:sz="0" w:space="0" w:color="auto"/>
        <w:bottom w:val="none" w:sz="0" w:space="0" w:color="auto"/>
        <w:right w:val="none" w:sz="0" w:space="0" w:color="auto"/>
      </w:divBdr>
    </w:div>
    <w:div w:id="811751221">
      <w:bodyDiv w:val="1"/>
      <w:marLeft w:val="0"/>
      <w:marRight w:val="0"/>
      <w:marTop w:val="0"/>
      <w:marBottom w:val="0"/>
      <w:divBdr>
        <w:top w:val="none" w:sz="0" w:space="0" w:color="auto"/>
        <w:left w:val="none" w:sz="0" w:space="0" w:color="auto"/>
        <w:bottom w:val="none" w:sz="0" w:space="0" w:color="auto"/>
        <w:right w:val="none" w:sz="0" w:space="0" w:color="auto"/>
      </w:divBdr>
    </w:div>
    <w:div w:id="881987880">
      <w:bodyDiv w:val="1"/>
      <w:marLeft w:val="0"/>
      <w:marRight w:val="0"/>
      <w:marTop w:val="0"/>
      <w:marBottom w:val="0"/>
      <w:divBdr>
        <w:top w:val="none" w:sz="0" w:space="0" w:color="auto"/>
        <w:left w:val="none" w:sz="0" w:space="0" w:color="auto"/>
        <w:bottom w:val="none" w:sz="0" w:space="0" w:color="auto"/>
        <w:right w:val="none" w:sz="0" w:space="0" w:color="auto"/>
      </w:divBdr>
    </w:div>
    <w:div w:id="1058742317">
      <w:bodyDiv w:val="1"/>
      <w:marLeft w:val="0"/>
      <w:marRight w:val="0"/>
      <w:marTop w:val="0"/>
      <w:marBottom w:val="0"/>
      <w:divBdr>
        <w:top w:val="none" w:sz="0" w:space="0" w:color="auto"/>
        <w:left w:val="none" w:sz="0" w:space="0" w:color="auto"/>
        <w:bottom w:val="none" w:sz="0" w:space="0" w:color="auto"/>
        <w:right w:val="none" w:sz="0" w:space="0" w:color="auto"/>
      </w:divBdr>
    </w:div>
    <w:div w:id="1082215125">
      <w:bodyDiv w:val="1"/>
      <w:marLeft w:val="0"/>
      <w:marRight w:val="0"/>
      <w:marTop w:val="0"/>
      <w:marBottom w:val="0"/>
      <w:divBdr>
        <w:top w:val="none" w:sz="0" w:space="0" w:color="auto"/>
        <w:left w:val="none" w:sz="0" w:space="0" w:color="auto"/>
        <w:bottom w:val="none" w:sz="0" w:space="0" w:color="auto"/>
        <w:right w:val="none" w:sz="0" w:space="0" w:color="auto"/>
      </w:divBdr>
    </w:div>
    <w:div w:id="1179928192">
      <w:bodyDiv w:val="1"/>
      <w:marLeft w:val="0"/>
      <w:marRight w:val="0"/>
      <w:marTop w:val="0"/>
      <w:marBottom w:val="0"/>
      <w:divBdr>
        <w:top w:val="none" w:sz="0" w:space="0" w:color="auto"/>
        <w:left w:val="none" w:sz="0" w:space="0" w:color="auto"/>
        <w:bottom w:val="none" w:sz="0" w:space="0" w:color="auto"/>
        <w:right w:val="none" w:sz="0" w:space="0" w:color="auto"/>
      </w:divBdr>
    </w:div>
    <w:div w:id="1311205382">
      <w:bodyDiv w:val="1"/>
      <w:marLeft w:val="0"/>
      <w:marRight w:val="0"/>
      <w:marTop w:val="0"/>
      <w:marBottom w:val="0"/>
      <w:divBdr>
        <w:top w:val="none" w:sz="0" w:space="0" w:color="auto"/>
        <w:left w:val="none" w:sz="0" w:space="0" w:color="auto"/>
        <w:bottom w:val="none" w:sz="0" w:space="0" w:color="auto"/>
        <w:right w:val="none" w:sz="0" w:space="0" w:color="auto"/>
      </w:divBdr>
    </w:div>
    <w:div w:id="1344358376">
      <w:bodyDiv w:val="1"/>
      <w:marLeft w:val="0"/>
      <w:marRight w:val="0"/>
      <w:marTop w:val="0"/>
      <w:marBottom w:val="0"/>
      <w:divBdr>
        <w:top w:val="none" w:sz="0" w:space="0" w:color="auto"/>
        <w:left w:val="none" w:sz="0" w:space="0" w:color="auto"/>
        <w:bottom w:val="none" w:sz="0" w:space="0" w:color="auto"/>
        <w:right w:val="none" w:sz="0" w:space="0" w:color="auto"/>
      </w:divBdr>
    </w:div>
    <w:div w:id="1389451145">
      <w:bodyDiv w:val="1"/>
      <w:marLeft w:val="0"/>
      <w:marRight w:val="0"/>
      <w:marTop w:val="0"/>
      <w:marBottom w:val="0"/>
      <w:divBdr>
        <w:top w:val="none" w:sz="0" w:space="0" w:color="auto"/>
        <w:left w:val="none" w:sz="0" w:space="0" w:color="auto"/>
        <w:bottom w:val="none" w:sz="0" w:space="0" w:color="auto"/>
        <w:right w:val="none" w:sz="0" w:space="0" w:color="auto"/>
      </w:divBdr>
    </w:div>
    <w:div w:id="1456288222">
      <w:bodyDiv w:val="1"/>
      <w:marLeft w:val="0"/>
      <w:marRight w:val="0"/>
      <w:marTop w:val="0"/>
      <w:marBottom w:val="0"/>
      <w:divBdr>
        <w:top w:val="none" w:sz="0" w:space="0" w:color="auto"/>
        <w:left w:val="none" w:sz="0" w:space="0" w:color="auto"/>
        <w:bottom w:val="none" w:sz="0" w:space="0" w:color="auto"/>
        <w:right w:val="none" w:sz="0" w:space="0" w:color="auto"/>
      </w:divBdr>
    </w:div>
    <w:div w:id="1544247208">
      <w:bodyDiv w:val="1"/>
      <w:marLeft w:val="0"/>
      <w:marRight w:val="0"/>
      <w:marTop w:val="0"/>
      <w:marBottom w:val="0"/>
      <w:divBdr>
        <w:top w:val="none" w:sz="0" w:space="0" w:color="auto"/>
        <w:left w:val="none" w:sz="0" w:space="0" w:color="auto"/>
        <w:bottom w:val="none" w:sz="0" w:space="0" w:color="auto"/>
        <w:right w:val="none" w:sz="0" w:space="0" w:color="auto"/>
      </w:divBdr>
    </w:div>
    <w:div w:id="1726026291">
      <w:bodyDiv w:val="1"/>
      <w:marLeft w:val="0"/>
      <w:marRight w:val="0"/>
      <w:marTop w:val="0"/>
      <w:marBottom w:val="0"/>
      <w:divBdr>
        <w:top w:val="none" w:sz="0" w:space="0" w:color="auto"/>
        <w:left w:val="none" w:sz="0" w:space="0" w:color="auto"/>
        <w:bottom w:val="none" w:sz="0" w:space="0" w:color="auto"/>
        <w:right w:val="none" w:sz="0" w:space="0" w:color="auto"/>
      </w:divBdr>
    </w:div>
    <w:div w:id="1869295880">
      <w:bodyDiv w:val="1"/>
      <w:marLeft w:val="0"/>
      <w:marRight w:val="0"/>
      <w:marTop w:val="0"/>
      <w:marBottom w:val="0"/>
      <w:divBdr>
        <w:top w:val="none" w:sz="0" w:space="0" w:color="auto"/>
        <w:left w:val="none" w:sz="0" w:space="0" w:color="auto"/>
        <w:bottom w:val="none" w:sz="0" w:space="0" w:color="auto"/>
        <w:right w:val="none" w:sz="0" w:space="0" w:color="auto"/>
      </w:divBdr>
    </w:div>
    <w:div w:id="1895845429">
      <w:bodyDiv w:val="1"/>
      <w:marLeft w:val="0"/>
      <w:marRight w:val="0"/>
      <w:marTop w:val="0"/>
      <w:marBottom w:val="0"/>
      <w:divBdr>
        <w:top w:val="none" w:sz="0" w:space="0" w:color="auto"/>
        <w:left w:val="none" w:sz="0" w:space="0" w:color="auto"/>
        <w:bottom w:val="none" w:sz="0" w:space="0" w:color="auto"/>
        <w:right w:val="none" w:sz="0" w:space="0" w:color="auto"/>
      </w:divBdr>
    </w:div>
    <w:div w:id="197089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chem.libretexts.org/Bookshelves/Inorganic_Chemistry/Introduction_to_Solid_State_Chemistry/06%3A_Recitations/6.26%3A_Steady_State_Diffusion_Diffusion_Coefficient_Ficks_Second_Law"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studysmarter.co.uk/explanations/physics/electromagnetism/two-dimensional-laplace-equa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ath.libretexts.org/Bookshelves/Differential_Equations/Introduction_to_Partial_Differential_Equations_(Herman)/02%3A_Second_Order_Partial_Differential_Equations/2.05%3A_Laplaces_Equation_in_2D"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rimer-computational-mathematics.github.io/book/c_mathematics/numerical_methods/6_Solving_PDEs_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Minh Phuong</dc:creator>
  <cp:keywords/>
  <dc:description/>
  <cp:lastModifiedBy>Nguyen Trong Minh Phuong</cp:lastModifiedBy>
  <cp:revision>6</cp:revision>
  <dcterms:created xsi:type="dcterms:W3CDTF">2024-05-25T07:14:00Z</dcterms:created>
  <dcterms:modified xsi:type="dcterms:W3CDTF">2024-06-27T10:17:00Z</dcterms:modified>
</cp:coreProperties>
</file>