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88BA" w14:textId="77777777" w:rsidR="00570542" w:rsidRPr="00570542" w:rsidRDefault="00570542" w:rsidP="00570542">
      <w:pPr>
        <w:rPr>
          <w:rFonts w:ascii="Times New Roman" w:hAnsi="Times New Roman" w:cs="Times New Roman"/>
          <w:sz w:val="24"/>
          <w:szCs w:val="24"/>
        </w:rPr>
      </w:pPr>
      <w:r w:rsidRPr="00570542">
        <w:rPr>
          <w:rFonts w:ascii="Times New Roman" w:hAnsi="Times New Roman" w:cs="Times New Roman"/>
          <w:b/>
          <w:bCs/>
          <w:sz w:val="24"/>
          <w:szCs w:val="24"/>
        </w:rPr>
        <w:t>Standard Operating Procedure (SOP)</w:t>
      </w:r>
      <w:r w:rsidRPr="00570542">
        <w:rPr>
          <w:rFonts w:ascii="Times New Roman" w:hAnsi="Times New Roman" w:cs="Times New Roman"/>
          <w:sz w:val="24"/>
          <w:szCs w:val="24"/>
        </w:rPr>
        <w:br/>
      </w:r>
      <w:r w:rsidRPr="00570542">
        <w:rPr>
          <w:rFonts w:ascii="Times New Roman" w:hAnsi="Times New Roman" w:cs="Times New Roman"/>
          <w:b/>
          <w:bCs/>
          <w:sz w:val="24"/>
          <w:szCs w:val="24"/>
        </w:rPr>
        <w:t>Title</w:t>
      </w:r>
      <w:r w:rsidRPr="00570542">
        <w:rPr>
          <w:rFonts w:ascii="Times New Roman" w:hAnsi="Times New Roman" w:cs="Times New Roman"/>
          <w:sz w:val="24"/>
          <w:szCs w:val="24"/>
        </w:rPr>
        <w:t>: Comprehensive SOP – Smart Quality Integration and Immunoassay Batch Monitoring</w:t>
      </w:r>
      <w:r w:rsidRPr="00570542">
        <w:rPr>
          <w:rFonts w:ascii="Times New Roman" w:hAnsi="Times New Roman" w:cs="Times New Roman"/>
          <w:sz w:val="24"/>
          <w:szCs w:val="24"/>
        </w:rPr>
        <w:br/>
      </w:r>
      <w:r w:rsidRPr="00570542">
        <w:rPr>
          <w:rFonts w:ascii="Times New Roman" w:hAnsi="Times New Roman" w:cs="Times New Roman"/>
          <w:b/>
          <w:bCs/>
          <w:sz w:val="24"/>
          <w:szCs w:val="24"/>
        </w:rPr>
        <w:t>SOP ID</w:t>
      </w:r>
      <w:r w:rsidRPr="00570542">
        <w:rPr>
          <w:rFonts w:ascii="Times New Roman" w:hAnsi="Times New Roman" w:cs="Times New Roman"/>
          <w:sz w:val="24"/>
          <w:szCs w:val="24"/>
        </w:rPr>
        <w:t>: COMP-SOP-2025</w:t>
      </w:r>
      <w:r w:rsidRPr="00570542">
        <w:rPr>
          <w:rFonts w:ascii="Times New Roman" w:hAnsi="Times New Roman" w:cs="Times New Roman"/>
          <w:sz w:val="24"/>
          <w:szCs w:val="24"/>
        </w:rPr>
        <w:br/>
      </w:r>
      <w:r w:rsidRPr="00570542">
        <w:rPr>
          <w:rFonts w:ascii="Times New Roman" w:hAnsi="Times New Roman" w:cs="Times New Roman"/>
          <w:b/>
          <w:bCs/>
          <w:sz w:val="24"/>
          <w:szCs w:val="24"/>
        </w:rPr>
        <w:t>Effective Date</w:t>
      </w:r>
      <w:r w:rsidRPr="00570542">
        <w:rPr>
          <w:rFonts w:ascii="Times New Roman" w:hAnsi="Times New Roman" w:cs="Times New Roman"/>
          <w:sz w:val="24"/>
          <w:szCs w:val="24"/>
        </w:rPr>
        <w:t>: [Insert Date]</w:t>
      </w:r>
      <w:r w:rsidRPr="00570542">
        <w:rPr>
          <w:rFonts w:ascii="Times New Roman" w:hAnsi="Times New Roman" w:cs="Times New Roman"/>
          <w:sz w:val="24"/>
          <w:szCs w:val="24"/>
        </w:rPr>
        <w:br/>
      </w:r>
      <w:r w:rsidRPr="00570542">
        <w:rPr>
          <w:rFonts w:ascii="Times New Roman" w:hAnsi="Times New Roman" w:cs="Times New Roman"/>
          <w:b/>
          <w:bCs/>
          <w:sz w:val="24"/>
          <w:szCs w:val="24"/>
        </w:rPr>
        <w:t>Author</w:t>
      </w:r>
      <w:r w:rsidRPr="00570542">
        <w:rPr>
          <w:rFonts w:ascii="Times New Roman" w:hAnsi="Times New Roman" w:cs="Times New Roman"/>
          <w:sz w:val="24"/>
          <w:szCs w:val="24"/>
        </w:rPr>
        <w:t>: Digital Quality Systems – Technical Writing</w:t>
      </w:r>
      <w:r w:rsidRPr="00570542">
        <w:rPr>
          <w:rFonts w:ascii="Times New Roman" w:hAnsi="Times New Roman" w:cs="Times New Roman"/>
          <w:sz w:val="24"/>
          <w:szCs w:val="24"/>
        </w:rPr>
        <w:br/>
      </w:r>
      <w:r w:rsidRPr="00570542">
        <w:rPr>
          <w:rFonts w:ascii="Times New Roman" w:hAnsi="Times New Roman" w:cs="Times New Roman"/>
          <w:b/>
          <w:bCs/>
          <w:sz w:val="24"/>
          <w:szCs w:val="24"/>
        </w:rPr>
        <w:t>Reviewed By</w:t>
      </w:r>
      <w:r w:rsidRPr="00570542">
        <w:rPr>
          <w:rFonts w:ascii="Times New Roman" w:hAnsi="Times New Roman" w:cs="Times New Roman"/>
          <w:sz w:val="24"/>
          <w:szCs w:val="24"/>
        </w:rPr>
        <w:t>: [Regulatory Affairs Manager]</w:t>
      </w:r>
      <w:r w:rsidRPr="00570542">
        <w:rPr>
          <w:rFonts w:ascii="Times New Roman" w:hAnsi="Times New Roman" w:cs="Times New Roman"/>
          <w:sz w:val="24"/>
          <w:szCs w:val="24"/>
        </w:rPr>
        <w:br/>
      </w:r>
      <w:r w:rsidRPr="00570542">
        <w:rPr>
          <w:rFonts w:ascii="Times New Roman" w:hAnsi="Times New Roman" w:cs="Times New Roman"/>
          <w:b/>
          <w:bCs/>
          <w:sz w:val="24"/>
          <w:szCs w:val="24"/>
        </w:rPr>
        <w:t>Approved By</w:t>
      </w:r>
      <w:r w:rsidRPr="00570542">
        <w:rPr>
          <w:rFonts w:ascii="Times New Roman" w:hAnsi="Times New Roman" w:cs="Times New Roman"/>
          <w:sz w:val="24"/>
          <w:szCs w:val="24"/>
        </w:rPr>
        <w:t>: [Quality Assurance Director]</w:t>
      </w:r>
      <w:r w:rsidRPr="00570542">
        <w:rPr>
          <w:rFonts w:ascii="Times New Roman" w:hAnsi="Times New Roman" w:cs="Times New Roman"/>
          <w:sz w:val="24"/>
          <w:szCs w:val="24"/>
        </w:rPr>
        <w:br/>
      </w:r>
      <w:r w:rsidRPr="00570542">
        <w:rPr>
          <w:rFonts w:ascii="Times New Roman" w:hAnsi="Times New Roman" w:cs="Times New Roman"/>
          <w:b/>
          <w:bCs/>
          <w:sz w:val="24"/>
          <w:szCs w:val="24"/>
        </w:rPr>
        <w:t>Version</w:t>
      </w:r>
      <w:r w:rsidRPr="00570542">
        <w:rPr>
          <w:rFonts w:ascii="Times New Roman" w:hAnsi="Times New Roman" w:cs="Times New Roman"/>
          <w:sz w:val="24"/>
          <w:szCs w:val="24"/>
        </w:rPr>
        <w:t>: 1.0</w:t>
      </w:r>
    </w:p>
    <w:p w14:paraId="558248E5" w14:textId="14459650" w:rsidR="00570542" w:rsidRPr="00570542" w:rsidRDefault="00570542" w:rsidP="00570542">
      <w:pPr>
        <w:rPr>
          <w:rFonts w:ascii="Times New Roman" w:hAnsi="Times New Roman" w:cs="Times New Roman"/>
          <w:sz w:val="24"/>
          <w:szCs w:val="24"/>
        </w:rPr>
      </w:pPr>
    </w:p>
    <w:p w14:paraId="023366D1"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t>1.0 Background</w:t>
      </w:r>
    </w:p>
    <w:p w14:paraId="08FC0971" w14:textId="77777777" w:rsidR="00570542" w:rsidRPr="00570542" w:rsidRDefault="00570542" w:rsidP="00570542">
      <w:pPr>
        <w:rPr>
          <w:rFonts w:ascii="Times New Roman" w:hAnsi="Times New Roman" w:cs="Times New Roman"/>
          <w:sz w:val="24"/>
          <w:szCs w:val="24"/>
        </w:rPr>
      </w:pPr>
      <w:r w:rsidRPr="00570542">
        <w:rPr>
          <w:rFonts w:ascii="Times New Roman" w:hAnsi="Times New Roman" w:cs="Times New Roman"/>
          <w:sz w:val="24"/>
          <w:szCs w:val="24"/>
        </w:rPr>
        <w:t>This SOP defines a unified framework for smart quality control and immunoassay batch monitoring using RTD sensors, IoT-enabled infrastructure, and digital twins in a regulated in vitro diagnostic (IVD) manufacturing setting. It supports ELISA-based assays used in clinical detection of proinflammatory biomarkers such as IL-6 and TNF-α. The devices are FDA-cleared under 510(k), CE-marked under IVDR, and distributed internationally.</w:t>
      </w:r>
    </w:p>
    <w:p w14:paraId="4802D94B"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t>2.0 Purpose</w:t>
      </w:r>
    </w:p>
    <w:p w14:paraId="3056E748" w14:textId="77777777" w:rsidR="00570542" w:rsidRPr="00570542" w:rsidRDefault="00570542" w:rsidP="00570542">
      <w:pPr>
        <w:rPr>
          <w:rFonts w:ascii="Times New Roman" w:hAnsi="Times New Roman" w:cs="Times New Roman"/>
          <w:sz w:val="24"/>
          <w:szCs w:val="24"/>
        </w:rPr>
      </w:pPr>
      <w:r w:rsidRPr="00570542">
        <w:rPr>
          <w:rFonts w:ascii="Times New Roman" w:hAnsi="Times New Roman" w:cs="Times New Roman"/>
          <w:sz w:val="24"/>
          <w:szCs w:val="24"/>
        </w:rPr>
        <w:t>To ensure regulatory-aligned, real-time quality monitoring of IVD production using automated sensing, data validation, and digital risk control systems. This SOP is designed to comply with FDA (21 CFR Part 820, 11, 801, 807, 830), ISO 13485:2016, ISO 14971:2019, and ASQ quality principles.</w:t>
      </w:r>
    </w:p>
    <w:p w14:paraId="10F385EF"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t>3.0 Scope</w:t>
      </w:r>
    </w:p>
    <w:p w14:paraId="6965CDF4" w14:textId="77777777" w:rsidR="00570542" w:rsidRPr="00570542" w:rsidRDefault="00570542" w:rsidP="00570542">
      <w:pPr>
        <w:rPr>
          <w:rFonts w:ascii="Times New Roman" w:hAnsi="Times New Roman" w:cs="Times New Roman"/>
          <w:sz w:val="24"/>
          <w:szCs w:val="24"/>
        </w:rPr>
      </w:pPr>
      <w:r w:rsidRPr="00570542">
        <w:rPr>
          <w:rFonts w:ascii="Times New Roman" w:hAnsi="Times New Roman" w:cs="Times New Roman"/>
          <w:sz w:val="24"/>
          <w:szCs w:val="24"/>
        </w:rPr>
        <w:t>Applies to U.S.-based manufacturing operations of ELISA-based IVD devices utilizing digital twin simulations, GMP-compliant RTD sensors, MES platforms, and audit-ready documentation practices. Covers regulatory, engineering, and QA documentation roles.</w:t>
      </w:r>
    </w:p>
    <w:p w14:paraId="019B0953"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t>4.0 Responsibilities</w:t>
      </w:r>
    </w:p>
    <w:p w14:paraId="33C1560C" w14:textId="77777777" w:rsidR="00570542" w:rsidRPr="00570542" w:rsidRDefault="00570542" w:rsidP="00570542">
      <w:pPr>
        <w:numPr>
          <w:ilvl w:val="0"/>
          <w:numId w:val="10"/>
        </w:numPr>
        <w:rPr>
          <w:rFonts w:ascii="Times New Roman" w:hAnsi="Times New Roman" w:cs="Times New Roman"/>
          <w:sz w:val="24"/>
          <w:szCs w:val="24"/>
        </w:rPr>
      </w:pPr>
      <w:r w:rsidRPr="00570542">
        <w:rPr>
          <w:rFonts w:ascii="Times New Roman" w:hAnsi="Times New Roman" w:cs="Times New Roman"/>
          <w:sz w:val="24"/>
          <w:szCs w:val="24"/>
        </w:rPr>
        <w:t>Regulatory Affairs: Maintain regulatory filings, compliance matrices, UDI, and labeling controls.</w:t>
      </w:r>
    </w:p>
    <w:p w14:paraId="1B0EDA3D" w14:textId="77777777" w:rsidR="00570542" w:rsidRPr="00570542" w:rsidRDefault="00570542" w:rsidP="00570542">
      <w:pPr>
        <w:numPr>
          <w:ilvl w:val="0"/>
          <w:numId w:val="10"/>
        </w:numPr>
        <w:rPr>
          <w:rFonts w:ascii="Times New Roman" w:hAnsi="Times New Roman" w:cs="Times New Roman"/>
          <w:sz w:val="24"/>
          <w:szCs w:val="24"/>
        </w:rPr>
      </w:pPr>
      <w:r w:rsidRPr="00570542">
        <w:rPr>
          <w:rFonts w:ascii="Times New Roman" w:hAnsi="Times New Roman" w:cs="Times New Roman"/>
          <w:sz w:val="24"/>
          <w:szCs w:val="24"/>
        </w:rPr>
        <w:t>Quality Assurance: Execute validation, risk management, CAPA, and internal audit processes.</w:t>
      </w:r>
    </w:p>
    <w:p w14:paraId="23D706E7" w14:textId="77777777" w:rsidR="00570542" w:rsidRPr="00570542" w:rsidRDefault="00570542" w:rsidP="00570542">
      <w:pPr>
        <w:numPr>
          <w:ilvl w:val="0"/>
          <w:numId w:val="10"/>
        </w:numPr>
        <w:rPr>
          <w:rFonts w:ascii="Times New Roman" w:hAnsi="Times New Roman" w:cs="Times New Roman"/>
          <w:sz w:val="24"/>
          <w:szCs w:val="24"/>
        </w:rPr>
      </w:pPr>
      <w:r w:rsidRPr="00570542">
        <w:rPr>
          <w:rFonts w:ascii="Times New Roman" w:hAnsi="Times New Roman" w:cs="Times New Roman"/>
          <w:sz w:val="24"/>
          <w:szCs w:val="24"/>
        </w:rPr>
        <w:t>Engineering: Implement RTD and sensor technologies into production workflows.</w:t>
      </w:r>
    </w:p>
    <w:p w14:paraId="0B30989C" w14:textId="77777777" w:rsidR="00570542" w:rsidRPr="00570542" w:rsidRDefault="00570542" w:rsidP="00570542">
      <w:pPr>
        <w:numPr>
          <w:ilvl w:val="0"/>
          <w:numId w:val="10"/>
        </w:numPr>
        <w:rPr>
          <w:rFonts w:ascii="Times New Roman" w:hAnsi="Times New Roman" w:cs="Times New Roman"/>
          <w:sz w:val="24"/>
          <w:szCs w:val="24"/>
        </w:rPr>
      </w:pPr>
      <w:r w:rsidRPr="00570542">
        <w:rPr>
          <w:rFonts w:ascii="Times New Roman" w:hAnsi="Times New Roman" w:cs="Times New Roman"/>
          <w:sz w:val="24"/>
          <w:szCs w:val="24"/>
        </w:rPr>
        <w:t>IT/Data Governance: Ensure secure, auditable data flows and version tracking.</w:t>
      </w:r>
    </w:p>
    <w:p w14:paraId="625B5BD8" w14:textId="77777777" w:rsidR="00570542" w:rsidRPr="00570542" w:rsidRDefault="00570542" w:rsidP="00570542">
      <w:pPr>
        <w:numPr>
          <w:ilvl w:val="0"/>
          <w:numId w:val="10"/>
        </w:numPr>
        <w:rPr>
          <w:rFonts w:ascii="Times New Roman" w:hAnsi="Times New Roman" w:cs="Times New Roman"/>
          <w:sz w:val="24"/>
          <w:szCs w:val="24"/>
        </w:rPr>
      </w:pPr>
      <w:r w:rsidRPr="00570542">
        <w:rPr>
          <w:rFonts w:ascii="Times New Roman" w:hAnsi="Times New Roman" w:cs="Times New Roman"/>
          <w:sz w:val="24"/>
          <w:szCs w:val="24"/>
        </w:rPr>
        <w:t>Documentation: Create, control, and update technical and training materials.</w:t>
      </w:r>
    </w:p>
    <w:p w14:paraId="65DF5461"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t>5.0 Digital Twin and IoT Integration</w:t>
      </w:r>
    </w:p>
    <w:p w14:paraId="43B50CC4" w14:textId="77777777" w:rsidR="00570542" w:rsidRPr="00570542" w:rsidRDefault="00570542" w:rsidP="00570542">
      <w:pPr>
        <w:rPr>
          <w:rFonts w:ascii="Times New Roman" w:hAnsi="Times New Roman" w:cs="Times New Roman"/>
          <w:sz w:val="24"/>
          <w:szCs w:val="24"/>
        </w:rPr>
      </w:pPr>
      <w:r w:rsidRPr="00570542">
        <w:rPr>
          <w:rFonts w:ascii="Times New Roman" w:hAnsi="Times New Roman" w:cs="Times New Roman"/>
          <w:sz w:val="24"/>
          <w:szCs w:val="24"/>
        </w:rPr>
        <w:lastRenderedPageBreak/>
        <w:t>Real-time bioreactor environments are monitored with Pt100 Class A RTDs (±0.15°C), auto-calibrated pH probes, and photo-optical OD sensors. Data is encrypted and streamed via MQTT/TLS to MES, processed through edge gateways, and stored in validated 21 CFR Part 11-compliant systems. This supports anomaly detection, automated alerts, traceability, and early-stage deviation control.</w:t>
      </w:r>
    </w:p>
    <w:p w14:paraId="13B79AE4"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t>6.0 Procedure Overview</w:t>
      </w:r>
    </w:p>
    <w:p w14:paraId="05BDCE96" w14:textId="77777777" w:rsidR="00570542" w:rsidRPr="00570542" w:rsidRDefault="00570542" w:rsidP="00570542">
      <w:pPr>
        <w:rPr>
          <w:rFonts w:ascii="Times New Roman" w:hAnsi="Times New Roman" w:cs="Times New Roman"/>
          <w:sz w:val="24"/>
          <w:szCs w:val="24"/>
        </w:rPr>
      </w:pPr>
      <w:r w:rsidRPr="00570542">
        <w:rPr>
          <w:rFonts w:ascii="Times New Roman" w:hAnsi="Times New Roman" w:cs="Times New Roman"/>
          <w:sz w:val="24"/>
          <w:szCs w:val="24"/>
        </w:rPr>
        <w:t>• Continuously monitor temperature, pH, and OD from ELISA batch reactors using validated RTDs and sensors.</w:t>
      </w:r>
      <w:r w:rsidRPr="00570542">
        <w:rPr>
          <w:rFonts w:ascii="Times New Roman" w:hAnsi="Times New Roman" w:cs="Times New Roman"/>
          <w:sz w:val="24"/>
          <w:szCs w:val="24"/>
        </w:rPr>
        <w:br/>
        <w:t>• Sync sensor data with MES using secure IoT protocols for time-stamped audit logging.</w:t>
      </w:r>
      <w:r w:rsidRPr="00570542">
        <w:rPr>
          <w:rFonts w:ascii="Times New Roman" w:hAnsi="Times New Roman" w:cs="Times New Roman"/>
          <w:sz w:val="24"/>
          <w:szCs w:val="24"/>
        </w:rPr>
        <w:br/>
        <w:t>• Trigger anomaly detection and CAPA initiation when risk thresholds are breached.</w:t>
      </w:r>
      <w:r w:rsidRPr="00570542">
        <w:rPr>
          <w:rFonts w:ascii="Times New Roman" w:hAnsi="Times New Roman" w:cs="Times New Roman"/>
          <w:sz w:val="24"/>
          <w:szCs w:val="24"/>
        </w:rPr>
        <w:br/>
        <w:t>• Use digital twins to simulate manufacturing environments for validation and predictive maintenance.</w:t>
      </w:r>
      <w:r w:rsidRPr="00570542">
        <w:rPr>
          <w:rFonts w:ascii="Times New Roman" w:hAnsi="Times New Roman" w:cs="Times New Roman"/>
          <w:sz w:val="24"/>
          <w:szCs w:val="24"/>
        </w:rPr>
        <w:br/>
        <w:t>• Store records and technical files in compliance with 21 CFR Part 11 and ISO 13485 traceability principles.</w:t>
      </w:r>
    </w:p>
    <w:p w14:paraId="5DAAF4FB"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t>7.0 Regulatory Compliance Matrix</w:t>
      </w:r>
    </w:p>
    <w:p w14:paraId="02852CA3"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21 CFR Part 820: Design controls, process validation, device history records, CAPA</w:t>
      </w:r>
    </w:p>
    <w:p w14:paraId="4A0E0876"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21 CFR Part 11: Electronic records, signatures, audit trails</w:t>
      </w:r>
    </w:p>
    <w:p w14:paraId="176766E5"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21 CFR Part 801: Device labeling and traceability</w:t>
      </w:r>
    </w:p>
    <w:p w14:paraId="74E3295E"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21 CFR Part 807: Device registration and listing</w:t>
      </w:r>
    </w:p>
    <w:p w14:paraId="49B6F49B"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21 CFR Part 830: Unique Device Identification (UDI)</w:t>
      </w:r>
    </w:p>
    <w:p w14:paraId="0AD2C916"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ISO 9001:2015: Quality improvement, risk-based process management</w:t>
      </w:r>
    </w:p>
    <w:p w14:paraId="5378FE3F"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ISO 13485:2016: QMS for medical devices and technical documentation</w:t>
      </w:r>
    </w:p>
    <w:p w14:paraId="63BEABFF"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ISO 14971:2019: Risk management for safety and effectiveness</w:t>
      </w:r>
    </w:p>
    <w:p w14:paraId="24D9522B" w14:textId="77777777" w:rsidR="00570542" w:rsidRPr="00570542" w:rsidRDefault="00570542" w:rsidP="00570542">
      <w:pPr>
        <w:numPr>
          <w:ilvl w:val="0"/>
          <w:numId w:val="11"/>
        </w:numPr>
        <w:rPr>
          <w:rFonts w:ascii="Times New Roman" w:hAnsi="Times New Roman" w:cs="Times New Roman"/>
          <w:sz w:val="24"/>
          <w:szCs w:val="24"/>
        </w:rPr>
      </w:pPr>
      <w:r w:rsidRPr="00570542">
        <w:rPr>
          <w:rFonts w:ascii="Times New Roman" w:hAnsi="Times New Roman" w:cs="Times New Roman"/>
          <w:sz w:val="24"/>
          <w:szCs w:val="24"/>
        </w:rPr>
        <w:t>ASQ principles: Continuous improvement, defect prevention, process capability</w:t>
      </w:r>
    </w:p>
    <w:p w14:paraId="4032111D"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t>8.0 Deliverables and Validation</w:t>
      </w:r>
    </w:p>
    <w:p w14:paraId="5BC7690A" w14:textId="77777777" w:rsidR="00570542" w:rsidRPr="00570542" w:rsidRDefault="00570542" w:rsidP="00570542">
      <w:pPr>
        <w:numPr>
          <w:ilvl w:val="0"/>
          <w:numId w:val="12"/>
        </w:numPr>
        <w:rPr>
          <w:rFonts w:ascii="Times New Roman" w:hAnsi="Times New Roman" w:cs="Times New Roman"/>
          <w:sz w:val="24"/>
          <w:szCs w:val="24"/>
        </w:rPr>
      </w:pPr>
      <w:r w:rsidRPr="00570542">
        <w:rPr>
          <w:rFonts w:ascii="Times New Roman" w:hAnsi="Times New Roman" w:cs="Times New Roman"/>
          <w:sz w:val="24"/>
          <w:szCs w:val="24"/>
        </w:rPr>
        <w:t>SOPs and QMS documentation aligned with U.S. and international regulations</w:t>
      </w:r>
    </w:p>
    <w:p w14:paraId="0C1586DE" w14:textId="77777777" w:rsidR="00570542" w:rsidRPr="00570542" w:rsidRDefault="00570542" w:rsidP="00570542">
      <w:pPr>
        <w:numPr>
          <w:ilvl w:val="0"/>
          <w:numId w:val="12"/>
        </w:numPr>
        <w:rPr>
          <w:rFonts w:ascii="Times New Roman" w:hAnsi="Times New Roman" w:cs="Times New Roman"/>
          <w:sz w:val="24"/>
          <w:szCs w:val="24"/>
        </w:rPr>
      </w:pPr>
      <w:r w:rsidRPr="00570542">
        <w:rPr>
          <w:rFonts w:ascii="Times New Roman" w:hAnsi="Times New Roman" w:cs="Times New Roman"/>
          <w:sz w:val="24"/>
          <w:szCs w:val="24"/>
        </w:rPr>
        <w:t>Fully traceable, editable batch and sensor records</w:t>
      </w:r>
    </w:p>
    <w:p w14:paraId="30E3AB25" w14:textId="77777777" w:rsidR="00570542" w:rsidRPr="00570542" w:rsidRDefault="00570542" w:rsidP="00570542">
      <w:pPr>
        <w:numPr>
          <w:ilvl w:val="0"/>
          <w:numId w:val="12"/>
        </w:numPr>
        <w:rPr>
          <w:rFonts w:ascii="Times New Roman" w:hAnsi="Times New Roman" w:cs="Times New Roman"/>
          <w:sz w:val="24"/>
          <w:szCs w:val="24"/>
        </w:rPr>
      </w:pPr>
      <w:r w:rsidRPr="00570542">
        <w:rPr>
          <w:rFonts w:ascii="Times New Roman" w:hAnsi="Times New Roman" w:cs="Times New Roman"/>
          <w:sz w:val="24"/>
          <w:szCs w:val="24"/>
        </w:rPr>
        <w:t>Risk scoring dashboards and alert systems for deviation control</w:t>
      </w:r>
    </w:p>
    <w:p w14:paraId="292982A2" w14:textId="77777777" w:rsidR="00570542" w:rsidRPr="00570542" w:rsidRDefault="00570542" w:rsidP="00570542">
      <w:pPr>
        <w:numPr>
          <w:ilvl w:val="0"/>
          <w:numId w:val="12"/>
        </w:numPr>
        <w:rPr>
          <w:rFonts w:ascii="Times New Roman" w:hAnsi="Times New Roman" w:cs="Times New Roman"/>
          <w:sz w:val="24"/>
          <w:szCs w:val="24"/>
        </w:rPr>
      </w:pPr>
      <w:r w:rsidRPr="00570542">
        <w:rPr>
          <w:rFonts w:ascii="Times New Roman" w:hAnsi="Times New Roman" w:cs="Times New Roman"/>
          <w:sz w:val="24"/>
          <w:szCs w:val="24"/>
        </w:rPr>
        <w:t>Integration of sensor data with MES/QMS for digital audit readiness</w:t>
      </w:r>
    </w:p>
    <w:p w14:paraId="388552AD" w14:textId="77777777" w:rsidR="00570542" w:rsidRPr="00570542" w:rsidRDefault="00570542" w:rsidP="00570542">
      <w:pPr>
        <w:numPr>
          <w:ilvl w:val="0"/>
          <w:numId w:val="12"/>
        </w:numPr>
        <w:rPr>
          <w:rFonts w:ascii="Times New Roman" w:hAnsi="Times New Roman" w:cs="Times New Roman"/>
          <w:sz w:val="24"/>
          <w:szCs w:val="24"/>
        </w:rPr>
      </w:pPr>
      <w:r w:rsidRPr="00570542">
        <w:rPr>
          <w:rFonts w:ascii="Times New Roman" w:hAnsi="Times New Roman" w:cs="Times New Roman"/>
          <w:sz w:val="24"/>
          <w:szCs w:val="24"/>
        </w:rPr>
        <w:t>Validated documentation workflows for FDA and ISO audits</w:t>
      </w:r>
    </w:p>
    <w:p w14:paraId="6DC177CF" w14:textId="77777777" w:rsidR="00570542" w:rsidRPr="00570542" w:rsidRDefault="00570542" w:rsidP="00570542">
      <w:pPr>
        <w:rPr>
          <w:rFonts w:ascii="Times New Roman" w:hAnsi="Times New Roman" w:cs="Times New Roman"/>
          <w:b/>
          <w:bCs/>
          <w:sz w:val="24"/>
          <w:szCs w:val="24"/>
        </w:rPr>
      </w:pPr>
      <w:r w:rsidRPr="00570542">
        <w:rPr>
          <w:rFonts w:ascii="Times New Roman" w:hAnsi="Times New Roman" w:cs="Times New Roman"/>
          <w:b/>
          <w:bCs/>
          <w:sz w:val="24"/>
          <w:szCs w:val="24"/>
        </w:rPr>
        <w:lastRenderedPageBreak/>
        <w:t>9.0 References</w:t>
      </w:r>
    </w:p>
    <w:p w14:paraId="321E2C8C" w14:textId="77777777" w:rsidR="00570542" w:rsidRPr="00570542" w:rsidRDefault="00570542" w:rsidP="00570542">
      <w:pPr>
        <w:numPr>
          <w:ilvl w:val="0"/>
          <w:numId w:val="13"/>
        </w:numPr>
        <w:rPr>
          <w:rFonts w:ascii="Times New Roman" w:hAnsi="Times New Roman" w:cs="Times New Roman"/>
          <w:sz w:val="24"/>
          <w:szCs w:val="24"/>
        </w:rPr>
      </w:pPr>
      <w:r w:rsidRPr="00570542">
        <w:rPr>
          <w:rFonts w:ascii="Times New Roman" w:hAnsi="Times New Roman" w:cs="Times New Roman"/>
          <w:sz w:val="24"/>
          <w:szCs w:val="24"/>
        </w:rPr>
        <w:t>FDA 21 CFR Parts 11, 801, 807, 820, 830</w:t>
      </w:r>
    </w:p>
    <w:p w14:paraId="4A9FC383" w14:textId="77777777" w:rsidR="00570542" w:rsidRPr="00570542" w:rsidRDefault="00570542" w:rsidP="00570542">
      <w:pPr>
        <w:numPr>
          <w:ilvl w:val="0"/>
          <w:numId w:val="13"/>
        </w:numPr>
        <w:rPr>
          <w:rFonts w:ascii="Times New Roman" w:hAnsi="Times New Roman" w:cs="Times New Roman"/>
          <w:sz w:val="24"/>
          <w:szCs w:val="24"/>
        </w:rPr>
      </w:pPr>
      <w:r w:rsidRPr="00570542">
        <w:rPr>
          <w:rFonts w:ascii="Times New Roman" w:hAnsi="Times New Roman" w:cs="Times New Roman"/>
          <w:sz w:val="24"/>
          <w:szCs w:val="24"/>
        </w:rPr>
        <w:t>ISO 9001:2015</w:t>
      </w:r>
    </w:p>
    <w:p w14:paraId="6E1C4B75" w14:textId="77777777" w:rsidR="00570542" w:rsidRPr="00570542" w:rsidRDefault="00570542" w:rsidP="00570542">
      <w:pPr>
        <w:numPr>
          <w:ilvl w:val="0"/>
          <w:numId w:val="13"/>
        </w:numPr>
        <w:rPr>
          <w:rFonts w:ascii="Times New Roman" w:hAnsi="Times New Roman" w:cs="Times New Roman"/>
          <w:sz w:val="24"/>
          <w:szCs w:val="24"/>
        </w:rPr>
      </w:pPr>
      <w:r w:rsidRPr="00570542">
        <w:rPr>
          <w:rFonts w:ascii="Times New Roman" w:hAnsi="Times New Roman" w:cs="Times New Roman"/>
          <w:sz w:val="24"/>
          <w:szCs w:val="24"/>
        </w:rPr>
        <w:t>ISO 13485:2016</w:t>
      </w:r>
    </w:p>
    <w:p w14:paraId="4E87C3A9" w14:textId="77777777" w:rsidR="00570542" w:rsidRPr="00570542" w:rsidRDefault="00570542" w:rsidP="00570542">
      <w:pPr>
        <w:numPr>
          <w:ilvl w:val="0"/>
          <w:numId w:val="13"/>
        </w:numPr>
        <w:rPr>
          <w:rFonts w:ascii="Times New Roman" w:hAnsi="Times New Roman" w:cs="Times New Roman"/>
          <w:sz w:val="24"/>
          <w:szCs w:val="24"/>
        </w:rPr>
      </w:pPr>
      <w:r w:rsidRPr="00570542">
        <w:rPr>
          <w:rFonts w:ascii="Times New Roman" w:hAnsi="Times New Roman" w:cs="Times New Roman"/>
          <w:sz w:val="24"/>
          <w:szCs w:val="24"/>
        </w:rPr>
        <w:t>ISO 14971:2019</w:t>
      </w:r>
    </w:p>
    <w:p w14:paraId="496A037C" w14:textId="77777777" w:rsidR="00570542" w:rsidRPr="00570542" w:rsidRDefault="00570542" w:rsidP="00570542">
      <w:pPr>
        <w:numPr>
          <w:ilvl w:val="0"/>
          <w:numId w:val="13"/>
        </w:numPr>
        <w:rPr>
          <w:rFonts w:ascii="Times New Roman" w:hAnsi="Times New Roman" w:cs="Times New Roman"/>
          <w:sz w:val="24"/>
          <w:szCs w:val="24"/>
        </w:rPr>
      </w:pPr>
      <w:r w:rsidRPr="00570542">
        <w:rPr>
          <w:rFonts w:ascii="Times New Roman" w:hAnsi="Times New Roman" w:cs="Times New Roman"/>
          <w:sz w:val="24"/>
          <w:szCs w:val="24"/>
        </w:rPr>
        <w:t>ASQ Quality Body of Knowledge (QBOK)</w:t>
      </w:r>
    </w:p>
    <w:p w14:paraId="031484C4" w14:textId="77777777" w:rsidR="00570542" w:rsidRPr="00570542" w:rsidRDefault="00570542" w:rsidP="00570542">
      <w:pPr>
        <w:numPr>
          <w:ilvl w:val="0"/>
          <w:numId w:val="13"/>
        </w:numPr>
        <w:rPr>
          <w:rFonts w:ascii="Times New Roman" w:hAnsi="Times New Roman" w:cs="Times New Roman"/>
          <w:sz w:val="24"/>
          <w:szCs w:val="24"/>
        </w:rPr>
      </w:pPr>
      <w:r w:rsidRPr="00570542">
        <w:rPr>
          <w:rFonts w:ascii="Times New Roman" w:hAnsi="Times New Roman" w:cs="Times New Roman"/>
          <w:sz w:val="24"/>
          <w:szCs w:val="24"/>
        </w:rPr>
        <w:t>Digital Twin and IoT Integration Guidelines</w:t>
      </w:r>
    </w:p>
    <w:p w14:paraId="60AE322E" w14:textId="671BF3DE" w:rsidR="00797166" w:rsidRPr="004B0636" w:rsidRDefault="00797166">
      <w:pPr>
        <w:rPr>
          <w:rFonts w:ascii="Times New Roman" w:hAnsi="Times New Roman" w:cs="Times New Roman"/>
          <w:sz w:val="24"/>
          <w:szCs w:val="24"/>
        </w:rPr>
      </w:pPr>
    </w:p>
    <w:sectPr w:rsidR="00797166" w:rsidRPr="004B0636" w:rsidSect="004B063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5C1AD9"/>
    <w:multiLevelType w:val="multilevel"/>
    <w:tmpl w:val="641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D0653"/>
    <w:multiLevelType w:val="multilevel"/>
    <w:tmpl w:val="BA7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464B5"/>
    <w:multiLevelType w:val="multilevel"/>
    <w:tmpl w:val="5E2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11E8E"/>
    <w:multiLevelType w:val="multilevel"/>
    <w:tmpl w:val="EBA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065974">
    <w:abstractNumId w:val="8"/>
  </w:num>
  <w:num w:numId="2" w16cid:durableId="445269371">
    <w:abstractNumId w:val="6"/>
  </w:num>
  <w:num w:numId="3" w16cid:durableId="830802283">
    <w:abstractNumId w:val="5"/>
  </w:num>
  <w:num w:numId="4" w16cid:durableId="1001156812">
    <w:abstractNumId w:val="4"/>
  </w:num>
  <w:num w:numId="5" w16cid:durableId="1540891962">
    <w:abstractNumId w:val="7"/>
  </w:num>
  <w:num w:numId="6" w16cid:durableId="314065349">
    <w:abstractNumId w:val="3"/>
  </w:num>
  <w:num w:numId="7" w16cid:durableId="963274995">
    <w:abstractNumId w:val="2"/>
  </w:num>
  <w:num w:numId="8" w16cid:durableId="809639087">
    <w:abstractNumId w:val="1"/>
  </w:num>
  <w:num w:numId="9" w16cid:durableId="158085675">
    <w:abstractNumId w:val="0"/>
  </w:num>
  <w:num w:numId="10" w16cid:durableId="103815327">
    <w:abstractNumId w:val="9"/>
  </w:num>
  <w:num w:numId="11" w16cid:durableId="1757088150">
    <w:abstractNumId w:val="11"/>
  </w:num>
  <w:num w:numId="12" w16cid:durableId="69619391">
    <w:abstractNumId w:val="12"/>
  </w:num>
  <w:num w:numId="13" w16cid:durableId="7919405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08D"/>
    <w:rsid w:val="0029639D"/>
    <w:rsid w:val="00326F90"/>
    <w:rsid w:val="004B0636"/>
    <w:rsid w:val="00570542"/>
    <w:rsid w:val="00797166"/>
    <w:rsid w:val="00AA1D8D"/>
    <w:rsid w:val="00B06F1A"/>
    <w:rsid w:val="00B47730"/>
    <w:rsid w:val="00CB0664"/>
    <w:rsid w:val="00DA58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CC927"/>
  <w14:defaultImageDpi w14:val="300"/>
  <w15:docId w15:val="{D3EE9FC2-6F9F-4CE6-B89F-6B9D48248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Myesha Iqbal</cp:lastModifiedBy>
  <cp:revision>3</cp:revision>
  <dcterms:created xsi:type="dcterms:W3CDTF">2025-11-11T17:15:00Z</dcterms:created>
  <dcterms:modified xsi:type="dcterms:W3CDTF">2025-11-11T17:22:00Z</dcterms:modified>
  <cp:category/>
</cp:coreProperties>
</file>