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92DA" w14:textId="77777777" w:rsidR="00C517B8" w:rsidRPr="00C517B8" w:rsidRDefault="00C517B8" w:rsidP="00C517B8">
      <w:pPr>
        <w:pStyle w:val="Title"/>
        <w:pBdr>
          <w:bottom w:val="single" w:sz="4" w:space="1" w:color="auto"/>
        </w:pBdr>
      </w:pPr>
      <w:r w:rsidRPr="00C517B8">
        <w:t>Statistical Analysis Plan (SAP)</w:t>
      </w:r>
    </w:p>
    <w:p w14:paraId="315F92DB" w14:textId="77777777" w:rsidR="00C517B8" w:rsidRPr="00C517B8" w:rsidRDefault="00C517B8" w:rsidP="00C517B8">
      <w:pPr>
        <w:pStyle w:val="Subtitle"/>
        <w:jc w:val="right"/>
      </w:pPr>
      <w:r w:rsidRPr="00C517B8">
        <w:t>(for RTD–ELISA–Quality 5.0 Smart Manufacturing Study)</w:t>
      </w:r>
    </w:p>
    <w:p w14:paraId="3A91B759" w14:textId="7F6153AD" w:rsidR="00C517B8" w:rsidRPr="00C517B8" w:rsidRDefault="00C517B8" w:rsidP="00C517B8">
      <w:pPr>
        <w:rPr>
          <w:rFonts w:ascii="Times New Roman" w:hAnsi="Times New Roman" w:cs="Times New Roman"/>
        </w:rPr>
      </w:pPr>
    </w:p>
    <w:p w14:paraId="0333985E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1. Study Objectives and Endpoints</w:t>
      </w:r>
    </w:p>
    <w:p w14:paraId="6D69091D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1.1 Primary Objective</w:t>
      </w:r>
    </w:p>
    <w:p w14:paraId="718F9BDD" w14:textId="77777777" w:rsidR="00C517B8" w:rsidRPr="00C517B8" w:rsidRDefault="00C517B8" w:rsidP="00C517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To quantify the impact of integrating RTD-based smart temperature control and Quality 5.0 infrastructure on ELISA-based IVD manufacturing performance.</w:t>
      </w:r>
    </w:p>
    <w:p w14:paraId="2D5B67A5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1.2 Primary Endpoints</w:t>
      </w:r>
    </w:p>
    <w:p w14:paraId="26A3F03F" w14:textId="77777777" w:rsidR="00C517B8" w:rsidRPr="00C517B8" w:rsidRDefault="00C517B8" w:rsidP="00C517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Batch yield (%):</w:t>
      </w:r>
      <w:r w:rsidRPr="00C517B8">
        <w:rPr>
          <w:rFonts w:ascii="Times New Roman" w:hAnsi="Times New Roman" w:cs="Times New Roman"/>
        </w:rPr>
        <w:t xml:space="preserve"> Proportion of produced batches meeting all release criteria.</w:t>
      </w:r>
    </w:p>
    <w:p w14:paraId="7A44696A" w14:textId="77777777" w:rsidR="00C517B8" w:rsidRPr="00C517B8" w:rsidRDefault="00C517B8" w:rsidP="00C517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Anomaly rate (% or count):</w:t>
      </w:r>
      <w:r w:rsidRPr="00C517B8">
        <w:rPr>
          <w:rFonts w:ascii="Times New Roman" w:hAnsi="Times New Roman" w:cs="Times New Roman"/>
        </w:rPr>
        <w:t xml:space="preserve"> Rate of temperature-related deviations, out-of-spec conditions, or quality events per 100 batches.</w:t>
      </w:r>
    </w:p>
    <w:p w14:paraId="2D8D011E" w14:textId="77777777" w:rsidR="00C517B8" w:rsidRPr="00C517B8" w:rsidRDefault="00C517B8" w:rsidP="00C517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Temperature stability (°C):</w:t>
      </w:r>
    </w:p>
    <w:p w14:paraId="1570AE3F" w14:textId="77777777" w:rsidR="00C517B8" w:rsidRPr="00C517B8" w:rsidRDefault="00C517B8" w:rsidP="00C517B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Standard deviation of incubation temperature over time per batch.</w:t>
      </w:r>
    </w:p>
    <w:p w14:paraId="1ED97244" w14:textId="77777777" w:rsidR="00C517B8" w:rsidRPr="00C517B8" w:rsidRDefault="00C517B8" w:rsidP="00C517B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Mean deviation from target setpoint (e.g., 37°C).</w:t>
      </w:r>
    </w:p>
    <w:p w14:paraId="17016A34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1.3 Secondary Endpoints</w:t>
      </w:r>
    </w:p>
    <w:p w14:paraId="2C541C04" w14:textId="77777777" w:rsidR="00C517B8" w:rsidRPr="00C517B8" w:rsidRDefault="00C517B8" w:rsidP="00C517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CAPA closure time (days):</w:t>
      </w:r>
      <w:r w:rsidRPr="00C517B8">
        <w:rPr>
          <w:rFonts w:ascii="Times New Roman" w:hAnsi="Times New Roman" w:cs="Times New Roman"/>
        </w:rPr>
        <w:t xml:space="preserve"> Time from deviation detection to CAPA closure.</w:t>
      </w:r>
    </w:p>
    <w:p w14:paraId="31C3981A" w14:textId="77777777" w:rsidR="00C517B8" w:rsidRPr="00C517B8" w:rsidRDefault="00C517B8" w:rsidP="00C517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Process capability indices:</w:t>
      </w:r>
      <w:r w:rsidRPr="00C517B8">
        <w:rPr>
          <w:rFonts w:ascii="Times New Roman" w:hAnsi="Times New Roman" w:cs="Times New Roman"/>
        </w:rPr>
        <w:t xml:space="preserve"> Cp, Cpk for critical temperature-related parameters.</w:t>
      </w:r>
    </w:p>
    <w:p w14:paraId="37AEDE56" w14:textId="77777777" w:rsidR="00C517B8" w:rsidRPr="00C517B8" w:rsidRDefault="00C517B8" w:rsidP="00C517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Assay precision:</w:t>
      </w:r>
    </w:p>
    <w:p w14:paraId="4A944842" w14:textId="77777777" w:rsidR="00C517B8" w:rsidRPr="00C517B8" w:rsidRDefault="00C517B8" w:rsidP="00C517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Intra-assay CV (%).</w:t>
      </w:r>
    </w:p>
    <w:p w14:paraId="35A4DC9A" w14:textId="77777777" w:rsidR="00C517B8" w:rsidRPr="00C517B8" w:rsidRDefault="00C517B8" w:rsidP="00C517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Inter-assay CV (%) for key biomarkers (e.g., IL-6, TNF-α).</w:t>
      </w:r>
    </w:p>
    <w:p w14:paraId="10AFC482" w14:textId="77777777" w:rsidR="00C517B8" w:rsidRPr="00C517B8" w:rsidRDefault="00C517B8" w:rsidP="00C517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Regulatory / quality metrics:</w:t>
      </w:r>
    </w:p>
    <w:p w14:paraId="42126A6C" w14:textId="77777777" w:rsidR="00C517B8" w:rsidRPr="00C517B8" w:rsidRDefault="00C517B8" w:rsidP="00C517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Number of audit findings or major deviations per period.</w:t>
      </w:r>
    </w:p>
    <w:p w14:paraId="578977BE" w14:textId="77777777" w:rsidR="00C517B8" w:rsidRPr="00C517B8" w:rsidRDefault="00C517B8" w:rsidP="00C517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Electronic record completeness (%) for temperature logs.</w:t>
      </w:r>
    </w:p>
    <w:p w14:paraId="4FC38AF1" w14:textId="77777777" w:rsidR="00C517B8" w:rsidRPr="00C517B8" w:rsidRDefault="00C517B8" w:rsidP="00C517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Economic outcomes (if available):</w:t>
      </w:r>
    </w:p>
    <w:p w14:paraId="1BB60E01" w14:textId="77777777" w:rsidR="00C517B8" w:rsidRPr="00C517B8" w:rsidRDefault="00C517B8" w:rsidP="00C517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Scrap/rework cost per period.</w:t>
      </w:r>
    </w:p>
    <w:p w14:paraId="3243F6A9" w14:textId="77777777" w:rsidR="00C517B8" w:rsidRPr="00C517B8" w:rsidRDefault="00C517B8" w:rsidP="00C517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Cost of quality (CoQ) before vs. after integration.</w:t>
      </w:r>
    </w:p>
    <w:p w14:paraId="745A7101" w14:textId="68617F66" w:rsidR="00C517B8" w:rsidRPr="00C517B8" w:rsidRDefault="00C517B8" w:rsidP="00C517B8">
      <w:pPr>
        <w:rPr>
          <w:rFonts w:ascii="Times New Roman" w:hAnsi="Times New Roman" w:cs="Times New Roman"/>
        </w:rPr>
      </w:pPr>
    </w:p>
    <w:p w14:paraId="4CAE3BBB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lastRenderedPageBreak/>
        <w:t>2. Study Design and Comparison Structure</w:t>
      </w:r>
    </w:p>
    <w:p w14:paraId="53366540" w14:textId="77777777" w:rsidR="00C517B8" w:rsidRPr="00C517B8" w:rsidRDefault="00C517B8" w:rsidP="00C517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Design type:</w:t>
      </w:r>
      <w:r w:rsidRPr="00C517B8">
        <w:rPr>
          <w:rFonts w:ascii="Times New Roman" w:hAnsi="Times New Roman" w:cs="Times New Roman"/>
        </w:rPr>
        <w:t xml:space="preserve"> Pre–post quasi-experimental observational study (before-and-after comparison) or controlled comparison if parallel lines exist.</w:t>
      </w:r>
    </w:p>
    <w:p w14:paraId="68D72CCD" w14:textId="77777777" w:rsidR="00C517B8" w:rsidRPr="00C517B8" w:rsidRDefault="00C517B8" w:rsidP="00C517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Time periods:</w:t>
      </w:r>
    </w:p>
    <w:p w14:paraId="21DEAB89" w14:textId="77777777" w:rsidR="00C517B8" w:rsidRPr="00C517B8" w:rsidRDefault="00C517B8" w:rsidP="00C517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Pre-integration period:</w:t>
      </w:r>
      <w:r w:rsidRPr="00C517B8">
        <w:rPr>
          <w:rFonts w:ascii="Times New Roman" w:hAnsi="Times New Roman" w:cs="Times New Roman"/>
        </w:rPr>
        <w:t xml:space="preserve"> ELISA manufacturing without RTD–IoT–Quality 5.0 integration (baseline).</w:t>
      </w:r>
    </w:p>
    <w:p w14:paraId="7667724B" w14:textId="77777777" w:rsidR="00C517B8" w:rsidRPr="00C517B8" w:rsidRDefault="00C517B8" w:rsidP="00C517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Post-integration period:</w:t>
      </w:r>
      <w:r w:rsidRPr="00C517B8">
        <w:rPr>
          <w:rFonts w:ascii="Times New Roman" w:hAnsi="Times New Roman" w:cs="Times New Roman"/>
        </w:rPr>
        <w:t xml:space="preserve"> Same lines/products after full RTD and Quality 5.0 deployment.</w:t>
      </w:r>
    </w:p>
    <w:p w14:paraId="7998AB0B" w14:textId="77777777" w:rsidR="00C517B8" w:rsidRPr="00C517B8" w:rsidRDefault="00C517B8" w:rsidP="00C517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Unit of analysis:</w:t>
      </w:r>
    </w:p>
    <w:p w14:paraId="70E6B250" w14:textId="77777777" w:rsidR="00C517B8" w:rsidRPr="00C517B8" w:rsidRDefault="00C517B8" w:rsidP="00C517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 xml:space="preserve">Primarily </w:t>
      </w:r>
      <w:r w:rsidRPr="00C517B8">
        <w:rPr>
          <w:rFonts w:ascii="Times New Roman" w:hAnsi="Times New Roman" w:cs="Times New Roman"/>
          <w:b/>
          <w:bCs/>
        </w:rPr>
        <w:t>batch-level</w:t>
      </w:r>
      <w:r w:rsidRPr="00C517B8">
        <w:rPr>
          <w:rFonts w:ascii="Times New Roman" w:hAnsi="Times New Roman" w:cs="Times New Roman"/>
        </w:rPr>
        <w:t xml:space="preserve"> (each production batch = unit).</w:t>
      </w:r>
    </w:p>
    <w:p w14:paraId="5D53A7DD" w14:textId="77777777" w:rsidR="00C517B8" w:rsidRPr="00C517B8" w:rsidRDefault="00C517B8" w:rsidP="00C517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 xml:space="preserve">Secondary: </w:t>
      </w:r>
      <w:r w:rsidRPr="00C517B8">
        <w:rPr>
          <w:rFonts w:ascii="Times New Roman" w:hAnsi="Times New Roman" w:cs="Times New Roman"/>
          <w:b/>
          <w:bCs/>
        </w:rPr>
        <w:t>event-level</w:t>
      </w:r>
      <w:r w:rsidRPr="00C517B8">
        <w:rPr>
          <w:rFonts w:ascii="Times New Roman" w:hAnsi="Times New Roman" w:cs="Times New Roman"/>
        </w:rPr>
        <w:t xml:space="preserve"> (deviations, CAPA records, anomaly alerts).</w:t>
      </w:r>
    </w:p>
    <w:p w14:paraId="6D5BAC6A" w14:textId="6D4AC481" w:rsidR="00C517B8" w:rsidRPr="00C517B8" w:rsidRDefault="00C517B8" w:rsidP="00C517B8">
      <w:pPr>
        <w:rPr>
          <w:rFonts w:ascii="Times New Roman" w:hAnsi="Times New Roman" w:cs="Times New Roman"/>
        </w:rPr>
      </w:pPr>
    </w:p>
    <w:p w14:paraId="70F24442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3. Analysis Populations / Datasets</w:t>
      </w:r>
    </w:p>
    <w:p w14:paraId="19318B98" w14:textId="77777777" w:rsidR="00C517B8" w:rsidRPr="00C517B8" w:rsidRDefault="00C517B8" w:rsidP="00C517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Full Analysis Set (FAS):</w:t>
      </w:r>
    </w:p>
    <w:p w14:paraId="1CC50430" w14:textId="77777777" w:rsidR="00C517B8" w:rsidRPr="00C517B8" w:rsidRDefault="00C517B8" w:rsidP="00C517B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All eligible batches produced within defined pre- and post-integration windows with at least minimally complete QC and temperature data.</w:t>
      </w:r>
    </w:p>
    <w:p w14:paraId="4D3E613B" w14:textId="77777777" w:rsidR="00C517B8" w:rsidRPr="00C517B8" w:rsidRDefault="00C517B8" w:rsidP="00C517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Per-Protocol Set (PP):</w:t>
      </w:r>
    </w:p>
    <w:p w14:paraId="6D24EC52" w14:textId="77777777" w:rsidR="00C517B8" w:rsidRPr="00C517B8" w:rsidRDefault="00C517B8" w:rsidP="00C517B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Subset excluding batches with known major confounders (e.g., non-temperature-related line failures, intentional process trials, incomplete logs).</w:t>
      </w:r>
    </w:p>
    <w:p w14:paraId="3C8B0877" w14:textId="77777777" w:rsidR="00C517B8" w:rsidRPr="00C517B8" w:rsidRDefault="00C517B8" w:rsidP="00C517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Sensitivity Analyses Sets:</w:t>
      </w:r>
    </w:p>
    <w:p w14:paraId="3CD08EAE" w14:textId="77777777" w:rsidR="00C517B8" w:rsidRPr="00C517B8" w:rsidRDefault="00C517B8" w:rsidP="00C517B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Stratified by product type, shift, or line, if multiple lines/products exist.</w:t>
      </w:r>
    </w:p>
    <w:p w14:paraId="27FE6DB2" w14:textId="1ADB61FC" w:rsidR="00C517B8" w:rsidRPr="00C517B8" w:rsidRDefault="00C517B8" w:rsidP="00C517B8">
      <w:pPr>
        <w:rPr>
          <w:rFonts w:ascii="Times New Roman" w:hAnsi="Times New Roman" w:cs="Times New Roman"/>
        </w:rPr>
      </w:pPr>
    </w:p>
    <w:p w14:paraId="66C32040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4. Variables and Operational Definitions</w:t>
      </w:r>
    </w:p>
    <w:p w14:paraId="66B9283D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4.1 Key Independent Variable</w:t>
      </w:r>
    </w:p>
    <w:p w14:paraId="6849A910" w14:textId="77777777" w:rsidR="00C517B8" w:rsidRPr="00C517B8" w:rsidRDefault="00C517B8" w:rsidP="00C517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Integration status:</w:t>
      </w:r>
    </w:p>
    <w:p w14:paraId="6CE7C325" w14:textId="77777777" w:rsidR="00C517B8" w:rsidRPr="00C517B8" w:rsidRDefault="00C517B8" w:rsidP="00C517B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0 = Pre-RTD/Quality 5.0 implementation</w:t>
      </w:r>
    </w:p>
    <w:p w14:paraId="123657B5" w14:textId="77777777" w:rsidR="00C517B8" w:rsidRPr="00C517B8" w:rsidRDefault="00C517B8" w:rsidP="00C517B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1 = Post-RTD/Quality 5.0 implementation</w:t>
      </w:r>
    </w:p>
    <w:p w14:paraId="49CF7892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4.2 Outcome Variables</w:t>
      </w:r>
    </w:p>
    <w:p w14:paraId="37514D42" w14:textId="77777777" w:rsidR="00C517B8" w:rsidRPr="00C517B8" w:rsidRDefault="00C517B8" w:rsidP="00C517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Batch yield:</w:t>
      </w:r>
    </w:p>
    <w:p w14:paraId="450DBD1C" w14:textId="77777777" w:rsidR="00C517B8" w:rsidRPr="00C517B8" w:rsidRDefault="00C517B8" w:rsidP="00C517B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lastRenderedPageBreak/>
        <w:t>Yield = (Number of accepted batches / Total batches in period) × 100.</w:t>
      </w:r>
    </w:p>
    <w:p w14:paraId="3B1CB6BC" w14:textId="77777777" w:rsidR="00C517B8" w:rsidRPr="00C517B8" w:rsidRDefault="00C517B8" w:rsidP="00C517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Anomaly rate:</w:t>
      </w:r>
    </w:p>
    <w:p w14:paraId="579B22C9" w14:textId="77777777" w:rsidR="00C517B8" w:rsidRPr="00C517B8" w:rsidRDefault="00C517B8" w:rsidP="00C517B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Count of temperature-related deviations per 100 batches or per month.</w:t>
      </w:r>
    </w:p>
    <w:p w14:paraId="759266B6" w14:textId="77777777" w:rsidR="00C517B8" w:rsidRPr="00C517B8" w:rsidRDefault="00C517B8" w:rsidP="00C517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Temperature stability:</w:t>
      </w:r>
    </w:p>
    <w:p w14:paraId="0C7B5153" w14:textId="77777777" w:rsidR="00C517B8" w:rsidRPr="00C517B8" w:rsidRDefault="00C517B8" w:rsidP="00C517B8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C517B8">
        <w:rPr>
          <w:rFonts w:ascii="Times New Roman" w:hAnsi="Times New Roman" w:cs="Times New Roman"/>
        </w:rPr>
        <w:t>Mean_Temp_Dev</w:t>
      </w:r>
      <w:proofErr w:type="spellEnd"/>
      <w:r w:rsidRPr="00C517B8">
        <w:rPr>
          <w:rFonts w:ascii="Times New Roman" w:hAnsi="Times New Roman" w:cs="Times New Roman"/>
        </w:rPr>
        <w:t xml:space="preserve"> = |Measured mean – Target setpoint|.</w:t>
      </w:r>
    </w:p>
    <w:p w14:paraId="71EBA4B5" w14:textId="77777777" w:rsidR="00C517B8" w:rsidRPr="00C517B8" w:rsidRDefault="00C517B8" w:rsidP="00C517B8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C517B8">
        <w:rPr>
          <w:rFonts w:ascii="Times New Roman" w:hAnsi="Times New Roman" w:cs="Times New Roman"/>
        </w:rPr>
        <w:t>Temp_SD</w:t>
      </w:r>
      <w:proofErr w:type="spellEnd"/>
      <w:r w:rsidRPr="00C517B8">
        <w:rPr>
          <w:rFonts w:ascii="Times New Roman" w:hAnsi="Times New Roman" w:cs="Times New Roman"/>
        </w:rPr>
        <w:t xml:space="preserve"> = standard deviation of temperature over incubation time.</w:t>
      </w:r>
    </w:p>
    <w:p w14:paraId="781A9F7F" w14:textId="77777777" w:rsidR="00C517B8" w:rsidRPr="00C517B8" w:rsidRDefault="00C517B8" w:rsidP="00C517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Assay precision:</w:t>
      </w:r>
    </w:p>
    <w:p w14:paraId="3065D322" w14:textId="77777777" w:rsidR="00C517B8" w:rsidRPr="00C517B8" w:rsidRDefault="00C517B8" w:rsidP="00C517B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Intra- and inter-assay CV calculated as (SD / Mean) × 100.</w:t>
      </w:r>
    </w:p>
    <w:p w14:paraId="4D618CE7" w14:textId="77777777" w:rsidR="00C517B8" w:rsidRPr="00C517B8" w:rsidRDefault="00C517B8" w:rsidP="00C517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CAPA closure time:</w:t>
      </w:r>
    </w:p>
    <w:p w14:paraId="326753AF" w14:textId="77777777" w:rsidR="00C517B8" w:rsidRPr="00C517B8" w:rsidRDefault="00C517B8" w:rsidP="00C517B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Days = CAPA closure date – CAPA open date.</w:t>
      </w:r>
    </w:p>
    <w:p w14:paraId="41022B47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4.3 Covariates / Potential Confounders</w:t>
      </w:r>
    </w:p>
    <w:p w14:paraId="0B43204F" w14:textId="77777777" w:rsidR="00C517B8" w:rsidRPr="00C517B8" w:rsidRDefault="00C517B8" w:rsidP="00C517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Product type or assay family.</w:t>
      </w:r>
    </w:p>
    <w:p w14:paraId="293B1E30" w14:textId="77777777" w:rsidR="00C517B8" w:rsidRPr="00C517B8" w:rsidRDefault="00C517B8" w:rsidP="00C517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Shift (day/night), line, or operator group.</w:t>
      </w:r>
    </w:p>
    <w:p w14:paraId="5C01E6B6" w14:textId="77777777" w:rsidR="00C517B8" w:rsidRPr="00C517B8" w:rsidRDefault="00C517B8" w:rsidP="00C517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Ambient room temperature range (if measured).</w:t>
      </w:r>
    </w:p>
    <w:p w14:paraId="4FFCB4B3" w14:textId="77777777" w:rsidR="00C517B8" w:rsidRPr="00C517B8" w:rsidRDefault="00C517B8" w:rsidP="00C517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Batch size / throughput volume.</w:t>
      </w:r>
    </w:p>
    <w:p w14:paraId="2CAD160A" w14:textId="77777777" w:rsidR="00C517B8" w:rsidRPr="00C517B8" w:rsidRDefault="00C517B8" w:rsidP="00C517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Planned process changes unrelated to RTD integration.</w:t>
      </w:r>
    </w:p>
    <w:p w14:paraId="07333D67" w14:textId="20BA0195" w:rsidR="00C517B8" w:rsidRPr="00C517B8" w:rsidRDefault="00C517B8" w:rsidP="00C517B8">
      <w:pPr>
        <w:rPr>
          <w:rFonts w:ascii="Times New Roman" w:hAnsi="Times New Roman" w:cs="Times New Roman"/>
        </w:rPr>
      </w:pPr>
    </w:p>
    <w:p w14:paraId="53C73BA2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5. Descriptive Statistics</w:t>
      </w:r>
    </w:p>
    <w:p w14:paraId="1D479DEE" w14:textId="77777777" w:rsidR="00C517B8" w:rsidRPr="00C517B8" w:rsidRDefault="00C517B8" w:rsidP="00C517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Continuous variables</w:t>
      </w:r>
      <w:r w:rsidRPr="00C517B8">
        <w:rPr>
          <w:rFonts w:ascii="Times New Roman" w:hAnsi="Times New Roman" w:cs="Times New Roman"/>
        </w:rPr>
        <w:t xml:space="preserve"> (e.g., temperature metrics, yield %, CAPA days):</w:t>
      </w:r>
    </w:p>
    <w:p w14:paraId="5F827266" w14:textId="77777777" w:rsidR="00C517B8" w:rsidRPr="00C517B8" w:rsidRDefault="00C517B8" w:rsidP="00C517B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Mean, standard deviation, median, interquartile range, minimum, maximum.</w:t>
      </w:r>
    </w:p>
    <w:p w14:paraId="2A6BA313" w14:textId="77777777" w:rsidR="00C517B8" w:rsidRPr="00C517B8" w:rsidRDefault="00C517B8" w:rsidP="00C517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Categorical variables</w:t>
      </w:r>
      <w:r w:rsidRPr="00C517B8">
        <w:rPr>
          <w:rFonts w:ascii="Times New Roman" w:hAnsi="Times New Roman" w:cs="Times New Roman"/>
        </w:rPr>
        <w:t xml:space="preserve"> (e.g., pass/fail batch, presence/absence of deviations):</w:t>
      </w:r>
    </w:p>
    <w:p w14:paraId="7E5BD894" w14:textId="77777777" w:rsidR="00C517B8" w:rsidRPr="00C517B8" w:rsidRDefault="00C517B8" w:rsidP="00C517B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Frequencies and percentages.</w:t>
      </w:r>
    </w:p>
    <w:p w14:paraId="2490AD50" w14:textId="77777777" w:rsidR="00C517B8" w:rsidRPr="00C517B8" w:rsidRDefault="00C517B8" w:rsidP="00C517B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Baseline comparability between pre- and post-periods (e.g., similar product mix and volumes) will be described.</w:t>
      </w:r>
    </w:p>
    <w:p w14:paraId="5D55A02A" w14:textId="4841D5F5" w:rsidR="00C517B8" w:rsidRPr="00C517B8" w:rsidRDefault="00C517B8" w:rsidP="00C517B8">
      <w:pPr>
        <w:rPr>
          <w:rFonts w:ascii="Times New Roman" w:hAnsi="Times New Roman" w:cs="Times New Roman"/>
        </w:rPr>
      </w:pPr>
    </w:p>
    <w:p w14:paraId="527B2F25" w14:textId="77777777" w:rsidR="001878C5" w:rsidRDefault="001878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8EE5DC0" w14:textId="44D8F6A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lastRenderedPageBreak/>
        <w:t>6. Primary Inferential Analyses</w:t>
      </w:r>
    </w:p>
    <w:p w14:paraId="2B8F5735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6.1 Batch Yield Comparison</w:t>
      </w:r>
    </w:p>
    <w:p w14:paraId="35115888" w14:textId="77777777" w:rsidR="00C517B8" w:rsidRPr="00C517B8" w:rsidRDefault="00C517B8" w:rsidP="00C517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Hypotheses:</w:t>
      </w:r>
    </w:p>
    <w:p w14:paraId="757E2FCC" w14:textId="77777777" w:rsidR="00C517B8" w:rsidRPr="00C517B8" w:rsidRDefault="00C517B8" w:rsidP="00C517B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H₀: There is no difference in mean batch yield before and after RTD–Quality 5.0 integration.</w:t>
      </w:r>
    </w:p>
    <w:p w14:paraId="04FC8F83" w14:textId="77777777" w:rsidR="00C517B8" w:rsidRPr="00C517B8" w:rsidRDefault="00C517B8" w:rsidP="00C517B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H₁: Mean batch yield increases after integration.</w:t>
      </w:r>
    </w:p>
    <w:p w14:paraId="681A455E" w14:textId="77777777" w:rsidR="00C517B8" w:rsidRPr="00C517B8" w:rsidRDefault="00C517B8" w:rsidP="00C517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Test:</w:t>
      </w:r>
    </w:p>
    <w:p w14:paraId="52E40A81" w14:textId="77777777" w:rsidR="00C517B8" w:rsidRPr="00C517B8" w:rsidRDefault="00C517B8" w:rsidP="00C517B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If data are approximately normal:</w:t>
      </w:r>
    </w:p>
    <w:p w14:paraId="1173CB29" w14:textId="77777777" w:rsidR="00C517B8" w:rsidRPr="00C517B8" w:rsidRDefault="00C517B8" w:rsidP="00C517B8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Two-sample t-test (pre vs. post) or paired t-test if batches can be matched.</w:t>
      </w:r>
    </w:p>
    <w:p w14:paraId="2245A4A2" w14:textId="77777777" w:rsidR="00C517B8" w:rsidRPr="00C517B8" w:rsidRDefault="00C517B8" w:rsidP="00C517B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If non-normal:</w:t>
      </w:r>
    </w:p>
    <w:p w14:paraId="64C9B24A" w14:textId="77777777" w:rsidR="00C517B8" w:rsidRPr="00C517B8" w:rsidRDefault="00C517B8" w:rsidP="00C517B8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Mann–Whitney U test (independent) or Wilcoxon signed-rank test (paired).</w:t>
      </w:r>
    </w:p>
    <w:p w14:paraId="28C9C01D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6.2 Anomaly/Deviation Rate Comparison</w:t>
      </w:r>
    </w:p>
    <w:p w14:paraId="5EDBDC58" w14:textId="77777777" w:rsidR="00C517B8" w:rsidRPr="00C517B8" w:rsidRDefault="00C517B8" w:rsidP="00C517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Outcome:</w:t>
      </w:r>
      <w:r w:rsidRPr="00C517B8">
        <w:rPr>
          <w:rFonts w:ascii="Times New Roman" w:hAnsi="Times New Roman" w:cs="Times New Roman"/>
        </w:rPr>
        <w:t xml:space="preserve"> Number of temperature-related deviations per period.</w:t>
      </w:r>
    </w:p>
    <w:p w14:paraId="33A10492" w14:textId="77777777" w:rsidR="00C517B8" w:rsidRPr="00C517B8" w:rsidRDefault="00C517B8" w:rsidP="00C517B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Test:</w:t>
      </w:r>
    </w:p>
    <w:p w14:paraId="43391E65" w14:textId="77777777" w:rsidR="00C517B8" w:rsidRPr="00C517B8" w:rsidRDefault="00C517B8" w:rsidP="00C517B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Poisson or negative binomial regression with offset for number of batches or time.</w:t>
      </w:r>
    </w:p>
    <w:p w14:paraId="014FDBDE" w14:textId="77777777" w:rsidR="00C517B8" w:rsidRPr="00C517B8" w:rsidRDefault="00C517B8" w:rsidP="00C517B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Rate ratio (post vs. pre) with 95% confidence intervals.</w:t>
      </w:r>
    </w:p>
    <w:p w14:paraId="6FB27896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6.3 Temperature Stability Metrics</w:t>
      </w:r>
    </w:p>
    <w:p w14:paraId="2CC90164" w14:textId="77777777" w:rsidR="00C517B8" w:rsidRPr="00C517B8" w:rsidRDefault="00C517B8" w:rsidP="00C517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Outcome:</w:t>
      </w:r>
      <w:r w:rsidRPr="00C517B8">
        <w:rPr>
          <w:rFonts w:ascii="Times New Roman" w:hAnsi="Times New Roman" w:cs="Times New Roman"/>
        </w:rPr>
        <w:t xml:space="preserve"> Mean deviation from setpoint and SD per batch.</w:t>
      </w:r>
    </w:p>
    <w:p w14:paraId="364711C0" w14:textId="77777777" w:rsidR="00C517B8" w:rsidRPr="00C517B8" w:rsidRDefault="00C517B8" w:rsidP="00C517B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Test:</w:t>
      </w:r>
    </w:p>
    <w:p w14:paraId="5F80C3F8" w14:textId="77777777" w:rsidR="00C517B8" w:rsidRPr="00C517B8" w:rsidRDefault="00C517B8" w:rsidP="00C517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Two-sample t-test or Mann–Whitney U test for continuous comparisons.</w:t>
      </w:r>
    </w:p>
    <w:p w14:paraId="69EAFD66" w14:textId="77777777" w:rsidR="00C517B8" w:rsidRPr="00C517B8" w:rsidRDefault="00C517B8" w:rsidP="00C517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SPC analysis with control charts (e.g., X̄–R or X̄–S charts) to visualize and test shifts in process stability.</w:t>
      </w:r>
    </w:p>
    <w:p w14:paraId="77081901" w14:textId="7FD27790" w:rsidR="00C517B8" w:rsidRPr="00C517B8" w:rsidRDefault="00C517B8" w:rsidP="00C517B8">
      <w:pPr>
        <w:rPr>
          <w:rFonts w:ascii="Times New Roman" w:hAnsi="Times New Roman" w:cs="Times New Roman"/>
        </w:rPr>
      </w:pPr>
    </w:p>
    <w:p w14:paraId="0CB42B3C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7. Secondary and Exploratory Analyses</w:t>
      </w:r>
    </w:p>
    <w:p w14:paraId="76EB579D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7.1 CAPA Closure Time</w:t>
      </w:r>
    </w:p>
    <w:p w14:paraId="3D8D126E" w14:textId="77777777" w:rsidR="00C517B8" w:rsidRPr="00C517B8" w:rsidRDefault="00C517B8" w:rsidP="00C517B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Compare median CAPA closure time pre vs. post:</w:t>
      </w:r>
    </w:p>
    <w:p w14:paraId="6808CB1E" w14:textId="77777777" w:rsidR="00C517B8" w:rsidRPr="00C517B8" w:rsidRDefault="00C517B8" w:rsidP="00C517B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Nonparametric tests (e.g., Mann–Whitney U) if skewed.</w:t>
      </w:r>
    </w:p>
    <w:p w14:paraId="346530D7" w14:textId="77777777" w:rsidR="00C517B8" w:rsidRPr="00C517B8" w:rsidRDefault="00C517B8" w:rsidP="00C517B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lastRenderedPageBreak/>
        <w:t>Report effect size (e.g., Hodges–Lehmann median difference, or r).</w:t>
      </w:r>
    </w:p>
    <w:p w14:paraId="290F7402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7.2 Process Capability (Cp, Cpk)</w:t>
      </w:r>
    </w:p>
    <w:p w14:paraId="50E24AA4" w14:textId="77777777" w:rsidR="00C517B8" w:rsidRPr="00C517B8" w:rsidRDefault="00C517B8" w:rsidP="00C517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Compute Cp and Cpk for temperature-critical steps pre and post.</w:t>
      </w:r>
    </w:p>
    <w:p w14:paraId="14564E39" w14:textId="77777777" w:rsidR="00C517B8" w:rsidRPr="00C517B8" w:rsidRDefault="00C517B8" w:rsidP="00C517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Interpret improvement according to standard quality thresholds (e.g., Cpk ≥ 1.33 desirable).</w:t>
      </w:r>
    </w:p>
    <w:p w14:paraId="4E038F9D" w14:textId="77777777" w:rsidR="00C517B8" w:rsidRPr="00C517B8" w:rsidRDefault="00C517B8" w:rsidP="00C517B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Use bootstrapped CIs where appropriate.</w:t>
      </w:r>
    </w:p>
    <w:p w14:paraId="79A948A2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7.3 Regression Modeling</w:t>
      </w:r>
    </w:p>
    <w:p w14:paraId="6E545D71" w14:textId="77777777" w:rsidR="00C517B8" w:rsidRPr="00C517B8" w:rsidRDefault="00C517B8" w:rsidP="00C517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Multiple linear or generalized linear regression</w:t>
      </w:r>
      <w:r w:rsidRPr="00C517B8">
        <w:rPr>
          <w:rFonts w:ascii="Times New Roman" w:hAnsi="Times New Roman" w:cs="Times New Roman"/>
        </w:rPr>
        <w:t xml:space="preserve"> to adjust for covariates:</w:t>
      </w:r>
    </w:p>
    <w:p w14:paraId="3591BC26" w14:textId="77777777" w:rsidR="00C517B8" w:rsidRPr="00C517B8" w:rsidRDefault="00C517B8" w:rsidP="00C517B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Example:</w:t>
      </w:r>
    </w:p>
    <w:p w14:paraId="32EBE0A3" w14:textId="77777777" w:rsidR="00C517B8" w:rsidRPr="00C517B8" w:rsidRDefault="00C517B8" w:rsidP="00C517B8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Outcome: batch yield or anomaly probability.</w:t>
      </w:r>
    </w:p>
    <w:p w14:paraId="1E159719" w14:textId="77777777" w:rsidR="00C517B8" w:rsidRPr="00C517B8" w:rsidRDefault="00C517B8" w:rsidP="00C517B8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Predictors: integration status (pre/post), product type, shift, batch size.</w:t>
      </w:r>
    </w:p>
    <w:p w14:paraId="3D52514E" w14:textId="77777777" w:rsidR="00C517B8" w:rsidRPr="00C517B8" w:rsidRDefault="00C517B8" w:rsidP="00C517B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Assess interaction effects (e.g., integration × product type) to see if benefits are consistent across products.</w:t>
      </w:r>
    </w:p>
    <w:p w14:paraId="1A05F228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7.4 Subgroup / Stratified Analyses</w:t>
      </w:r>
    </w:p>
    <w:p w14:paraId="7127B3AF" w14:textId="77777777" w:rsidR="00C517B8" w:rsidRPr="00C517B8" w:rsidRDefault="00C517B8" w:rsidP="00C517B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Stratify analyses by:</w:t>
      </w:r>
    </w:p>
    <w:p w14:paraId="1B252189" w14:textId="77777777" w:rsidR="00C517B8" w:rsidRPr="00C517B8" w:rsidRDefault="00C517B8" w:rsidP="00C517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Assay type (e.g., infectious disease, autoimmune, biomarker kit).</w:t>
      </w:r>
    </w:p>
    <w:p w14:paraId="7A843A0A" w14:textId="77777777" w:rsidR="00C517B8" w:rsidRPr="00C517B8" w:rsidRDefault="00C517B8" w:rsidP="00C517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Production line or facility (if &gt;1).</w:t>
      </w:r>
    </w:p>
    <w:p w14:paraId="3DB39775" w14:textId="77777777" w:rsidR="00C517B8" w:rsidRPr="00C517B8" w:rsidRDefault="00C517B8" w:rsidP="00C517B8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Complexity level of assay (e.g., standard vs. multiplex).</w:t>
      </w:r>
    </w:p>
    <w:p w14:paraId="2DC626DE" w14:textId="41B60B0B" w:rsidR="00C517B8" w:rsidRPr="00C517B8" w:rsidRDefault="00C517B8" w:rsidP="00C517B8">
      <w:pPr>
        <w:rPr>
          <w:rFonts w:ascii="Times New Roman" w:hAnsi="Times New Roman" w:cs="Times New Roman"/>
        </w:rPr>
      </w:pPr>
    </w:p>
    <w:p w14:paraId="25CDD171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8. Handling Missing Data and Data Quality</w:t>
      </w:r>
    </w:p>
    <w:p w14:paraId="63E897C4" w14:textId="77777777" w:rsidR="00C517B8" w:rsidRPr="00C517B8" w:rsidRDefault="00C517B8" w:rsidP="00C517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Data validation rules:</w:t>
      </w:r>
    </w:p>
    <w:p w14:paraId="6D13317D" w14:textId="77777777" w:rsidR="00C517B8" w:rsidRPr="00C517B8" w:rsidRDefault="00C517B8" w:rsidP="00C517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Exclude batches with clearly erroneous or incomplete temperature traces (e.g., sensor disconnected).</w:t>
      </w:r>
    </w:p>
    <w:p w14:paraId="145E68D9" w14:textId="77777777" w:rsidR="00C517B8" w:rsidRPr="00C517B8" w:rsidRDefault="00C517B8" w:rsidP="00C517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Missing Data Strategy:</w:t>
      </w:r>
    </w:p>
    <w:p w14:paraId="04E8F79F" w14:textId="77777777" w:rsidR="00C517B8" w:rsidRPr="00C517B8" w:rsidRDefault="00C517B8" w:rsidP="00C517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For primary outcomes (yield, anomaly rate):</w:t>
      </w:r>
    </w:p>
    <w:p w14:paraId="7870375F" w14:textId="77777777" w:rsidR="00C517B8" w:rsidRPr="00C517B8" w:rsidRDefault="00C517B8" w:rsidP="00C517B8">
      <w:pPr>
        <w:numPr>
          <w:ilvl w:val="2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Use complete case analysis where key fields are missing.</w:t>
      </w:r>
    </w:p>
    <w:p w14:paraId="04092297" w14:textId="77777777" w:rsidR="00C517B8" w:rsidRPr="00C517B8" w:rsidRDefault="00C517B8" w:rsidP="00C517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For continuous variables with partial missingness:</w:t>
      </w:r>
    </w:p>
    <w:p w14:paraId="6D809DB2" w14:textId="77777777" w:rsidR="00C517B8" w:rsidRPr="00C517B8" w:rsidRDefault="00C517B8" w:rsidP="00C517B8">
      <w:pPr>
        <w:numPr>
          <w:ilvl w:val="2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lastRenderedPageBreak/>
        <w:t>If missingness is low and random, proceed with complete case analysis; note as limitation.</w:t>
      </w:r>
    </w:p>
    <w:p w14:paraId="7A2EA142" w14:textId="77777777" w:rsidR="00C517B8" w:rsidRPr="00C517B8" w:rsidRDefault="00C517B8" w:rsidP="00C517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No imputation for regulatory/quality deviations (treated as observed events).</w:t>
      </w:r>
    </w:p>
    <w:p w14:paraId="69ED5AE2" w14:textId="77777777" w:rsidR="00C517B8" w:rsidRPr="00C517B8" w:rsidRDefault="00C517B8" w:rsidP="00C517B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Sensitivity analysis:</w:t>
      </w:r>
    </w:p>
    <w:p w14:paraId="51C47E52" w14:textId="77777777" w:rsidR="00C517B8" w:rsidRPr="00C517B8" w:rsidRDefault="00C517B8" w:rsidP="00C517B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Compare results including vs. excluding batches flagged with minor data issues to confirm robustness.</w:t>
      </w:r>
    </w:p>
    <w:p w14:paraId="7A2EF10B" w14:textId="501145F8" w:rsidR="00C517B8" w:rsidRPr="00C517B8" w:rsidRDefault="00C517B8" w:rsidP="00C517B8">
      <w:pPr>
        <w:rPr>
          <w:rFonts w:ascii="Times New Roman" w:hAnsi="Times New Roman" w:cs="Times New Roman"/>
        </w:rPr>
      </w:pPr>
    </w:p>
    <w:p w14:paraId="75E22A5B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9. Assumptions Checking, Multiplicity, and Significance</w:t>
      </w:r>
    </w:p>
    <w:p w14:paraId="007FCC8A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9.1 Assumptions Checking</w:t>
      </w:r>
    </w:p>
    <w:p w14:paraId="41D677C4" w14:textId="77777777" w:rsidR="00C517B8" w:rsidRPr="00C517B8" w:rsidRDefault="00C517B8" w:rsidP="00C517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Normality:</w:t>
      </w:r>
    </w:p>
    <w:p w14:paraId="5BBD656E" w14:textId="77777777" w:rsidR="00C517B8" w:rsidRPr="00C517B8" w:rsidRDefault="00C517B8" w:rsidP="00C517B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Shapiro–Wilk tests and Q–Q plots for continuous outcomes.</w:t>
      </w:r>
    </w:p>
    <w:p w14:paraId="0BE9205B" w14:textId="77777777" w:rsidR="00C517B8" w:rsidRPr="00C517B8" w:rsidRDefault="00C517B8" w:rsidP="00C517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Homogeneity of variance:</w:t>
      </w:r>
    </w:p>
    <w:p w14:paraId="098AEC0C" w14:textId="77777777" w:rsidR="00C517B8" w:rsidRPr="00C517B8" w:rsidRDefault="00C517B8" w:rsidP="00C517B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Levene’s test for t-tests and ANOVA-style comparisons.</w:t>
      </w:r>
    </w:p>
    <w:p w14:paraId="318E498C" w14:textId="77777777" w:rsidR="00C517B8" w:rsidRPr="00C517B8" w:rsidRDefault="00C517B8" w:rsidP="00C517B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Overdispersion:</w:t>
      </w:r>
    </w:p>
    <w:p w14:paraId="3AA85ABF" w14:textId="77777777" w:rsidR="00C517B8" w:rsidRPr="00C517B8" w:rsidRDefault="00C517B8" w:rsidP="00C517B8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For count models (Poisson), check dispersion parameter; switch to negative binomial if needed.</w:t>
      </w:r>
    </w:p>
    <w:p w14:paraId="67AE37E3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9.2 Multiple Comparisons</w:t>
      </w:r>
    </w:p>
    <w:p w14:paraId="21A2EBE3" w14:textId="77777777" w:rsidR="00C517B8" w:rsidRPr="00C517B8" w:rsidRDefault="00C517B8" w:rsidP="00C517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 xml:space="preserve">Primary endpoints (e.g., yield, anomaly rate, temperature stability) will be tested with </w:t>
      </w:r>
      <w:r w:rsidRPr="00C517B8">
        <w:rPr>
          <w:rFonts w:ascii="Times New Roman" w:hAnsi="Times New Roman" w:cs="Times New Roman"/>
          <w:b/>
          <w:bCs/>
        </w:rPr>
        <w:t>pre-specified priority</w:t>
      </w:r>
      <w:r w:rsidRPr="00C517B8">
        <w:rPr>
          <w:rFonts w:ascii="Times New Roman" w:hAnsi="Times New Roman" w:cs="Times New Roman"/>
        </w:rPr>
        <w:t>.</w:t>
      </w:r>
    </w:p>
    <w:p w14:paraId="024036F0" w14:textId="77777777" w:rsidR="00C517B8" w:rsidRPr="00C517B8" w:rsidRDefault="00C517B8" w:rsidP="00C517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If formal multiplicity control is required:</w:t>
      </w:r>
    </w:p>
    <w:p w14:paraId="748855FF" w14:textId="77777777" w:rsidR="00C517B8" w:rsidRPr="00C517B8" w:rsidRDefault="00C517B8" w:rsidP="00C517B8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Use Holm–Bonferroni or Benjamini–Hochberg adjustment for secondary outcomes.</w:t>
      </w:r>
    </w:p>
    <w:p w14:paraId="2D581C6A" w14:textId="77777777" w:rsidR="00C517B8" w:rsidRPr="00C517B8" w:rsidRDefault="00C517B8" w:rsidP="00C517B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 xml:space="preserve">Clearly distinguish </w:t>
      </w:r>
      <w:r w:rsidRPr="00C517B8">
        <w:rPr>
          <w:rFonts w:ascii="Times New Roman" w:hAnsi="Times New Roman" w:cs="Times New Roman"/>
          <w:b/>
          <w:bCs/>
        </w:rPr>
        <w:t>primary confirmatory</w:t>
      </w:r>
      <w:r w:rsidRPr="00C517B8">
        <w:rPr>
          <w:rFonts w:ascii="Times New Roman" w:hAnsi="Times New Roman" w:cs="Times New Roman"/>
        </w:rPr>
        <w:t xml:space="preserve"> vs. </w:t>
      </w:r>
      <w:r w:rsidRPr="00C517B8">
        <w:rPr>
          <w:rFonts w:ascii="Times New Roman" w:hAnsi="Times New Roman" w:cs="Times New Roman"/>
          <w:b/>
          <w:bCs/>
        </w:rPr>
        <w:t>secondary exploratory</w:t>
      </w:r>
      <w:r w:rsidRPr="00C517B8">
        <w:rPr>
          <w:rFonts w:ascii="Times New Roman" w:hAnsi="Times New Roman" w:cs="Times New Roman"/>
        </w:rPr>
        <w:t xml:space="preserve"> analyses.</w:t>
      </w:r>
    </w:p>
    <w:p w14:paraId="2846D3F8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9.3 Significance Level</w:t>
      </w:r>
    </w:p>
    <w:p w14:paraId="403E932E" w14:textId="77777777" w:rsidR="00C517B8" w:rsidRPr="00C517B8" w:rsidRDefault="00C517B8" w:rsidP="00C517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 xml:space="preserve">Use </w:t>
      </w:r>
      <w:r w:rsidRPr="00C517B8">
        <w:rPr>
          <w:rFonts w:ascii="Times New Roman" w:hAnsi="Times New Roman" w:cs="Times New Roman"/>
          <w:b/>
          <w:bCs/>
        </w:rPr>
        <w:t>α = 0.05</w:t>
      </w:r>
      <w:r w:rsidRPr="00C517B8">
        <w:rPr>
          <w:rFonts w:ascii="Times New Roman" w:hAnsi="Times New Roman" w:cs="Times New Roman"/>
        </w:rPr>
        <w:t xml:space="preserve"> (two-sided) for primary analyses.</w:t>
      </w:r>
    </w:p>
    <w:p w14:paraId="3BA12D7E" w14:textId="77777777" w:rsidR="00C517B8" w:rsidRPr="00C517B8" w:rsidRDefault="00C517B8" w:rsidP="00C517B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 xml:space="preserve">Report </w:t>
      </w:r>
      <w:r w:rsidRPr="00C517B8">
        <w:rPr>
          <w:rFonts w:ascii="Times New Roman" w:hAnsi="Times New Roman" w:cs="Times New Roman"/>
          <w:b/>
          <w:bCs/>
        </w:rPr>
        <w:t>effect sizes and 95% confidence intervals</w:t>
      </w:r>
      <w:r w:rsidRPr="00C517B8">
        <w:rPr>
          <w:rFonts w:ascii="Times New Roman" w:hAnsi="Times New Roman" w:cs="Times New Roman"/>
        </w:rPr>
        <w:t xml:space="preserve"> alongside p-values for interpretive clarity.</w:t>
      </w:r>
    </w:p>
    <w:p w14:paraId="315B1630" w14:textId="21D0531D" w:rsidR="00C517B8" w:rsidRPr="00C517B8" w:rsidRDefault="00C517B8" w:rsidP="00C517B8">
      <w:pPr>
        <w:rPr>
          <w:rFonts w:ascii="Times New Roman" w:hAnsi="Times New Roman" w:cs="Times New Roman"/>
        </w:rPr>
      </w:pPr>
    </w:p>
    <w:p w14:paraId="0E6EF9FF" w14:textId="77777777" w:rsidR="00C517B8" w:rsidRPr="00C517B8" w:rsidRDefault="00C517B8" w:rsidP="00C517B8">
      <w:pPr>
        <w:rPr>
          <w:rFonts w:ascii="Times New Roman" w:hAnsi="Times New Roman" w:cs="Times New Roman"/>
          <w:b/>
          <w:bCs/>
        </w:rPr>
      </w:pPr>
      <w:r w:rsidRPr="00C517B8">
        <w:rPr>
          <w:rFonts w:ascii="Times New Roman" w:hAnsi="Times New Roman" w:cs="Times New Roman"/>
          <w:b/>
          <w:bCs/>
        </w:rPr>
        <w:t>10. Software and Reporting Standards</w:t>
      </w:r>
    </w:p>
    <w:p w14:paraId="527954D9" w14:textId="77777777" w:rsidR="00C517B8" w:rsidRPr="00C517B8" w:rsidRDefault="00C517B8" w:rsidP="00C517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lastRenderedPageBreak/>
        <w:t>Statistical software:</w:t>
      </w:r>
      <w:r w:rsidRPr="00C517B8">
        <w:rPr>
          <w:rFonts w:ascii="Times New Roman" w:hAnsi="Times New Roman" w:cs="Times New Roman"/>
        </w:rPr>
        <w:t xml:space="preserve"> R, Python, SAS, SPSS, or Minitab (choose one primary package and document version).</w:t>
      </w:r>
    </w:p>
    <w:p w14:paraId="13B8DEED" w14:textId="77777777" w:rsidR="00C517B8" w:rsidRPr="00C517B8" w:rsidRDefault="00C517B8" w:rsidP="00C517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Quality/industrial tools:</w:t>
      </w:r>
      <w:r w:rsidRPr="00C517B8">
        <w:rPr>
          <w:rFonts w:ascii="Times New Roman" w:hAnsi="Times New Roman" w:cs="Times New Roman"/>
        </w:rPr>
        <w:t xml:space="preserve"> May use Minitab or JMP for capability indices and control charts.</w:t>
      </w:r>
    </w:p>
    <w:p w14:paraId="364CF8A0" w14:textId="77777777" w:rsidR="00C517B8" w:rsidRPr="00C517B8" w:rsidRDefault="00C517B8" w:rsidP="00C517B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  <w:b/>
          <w:bCs/>
        </w:rPr>
        <w:t>Reporting:</w:t>
      </w:r>
    </w:p>
    <w:p w14:paraId="41EAD363" w14:textId="77777777" w:rsidR="00C517B8" w:rsidRPr="00C517B8" w:rsidRDefault="00C517B8" w:rsidP="00C517B8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Tables and figures formatted to APA 7 where applicable.</w:t>
      </w:r>
    </w:p>
    <w:p w14:paraId="68BC5ED2" w14:textId="77777777" w:rsidR="00C517B8" w:rsidRPr="00C517B8" w:rsidRDefault="00C517B8" w:rsidP="00C517B8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All key outputs (means, SDs, CIs, effect sizes) included in results chapter and appendices.</w:t>
      </w:r>
    </w:p>
    <w:p w14:paraId="5EE72D3B" w14:textId="66B751F7" w:rsidR="004D1E94" w:rsidRPr="00C517B8" w:rsidRDefault="00C517B8" w:rsidP="00C517B8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C517B8">
        <w:rPr>
          <w:rFonts w:ascii="Times New Roman" w:hAnsi="Times New Roman" w:cs="Times New Roman"/>
        </w:rPr>
        <w:t>Control charts and capability plots labeled with clear legends, specification limits, and interpretation.</w:t>
      </w:r>
    </w:p>
    <w:sectPr w:rsidR="004D1E94" w:rsidRPr="00C51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CF3"/>
    <w:multiLevelType w:val="multilevel"/>
    <w:tmpl w:val="779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6D8"/>
    <w:multiLevelType w:val="multilevel"/>
    <w:tmpl w:val="488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7AAB"/>
    <w:multiLevelType w:val="multilevel"/>
    <w:tmpl w:val="7E0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F71"/>
    <w:multiLevelType w:val="multilevel"/>
    <w:tmpl w:val="09A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4E36"/>
    <w:multiLevelType w:val="multilevel"/>
    <w:tmpl w:val="5C5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03E14"/>
    <w:multiLevelType w:val="multilevel"/>
    <w:tmpl w:val="B1FA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106E6"/>
    <w:multiLevelType w:val="multilevel"/>
    <w:tmpl w:val="CFB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0C26"/>
    <w:multiLevelType w:val="multilevel"/>
    <w:tmpl w:val="90D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C420D"/>
    <w:multiLevelType w:val="multilevel"/>
    <w:tmpl w:val="6C0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D5F8D"/>
    <w:multiLevelType w:val="multilevel"/>
    <w:tmpl w:val="FDD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D034A"/>
    <w:multiLevelType w:val="multilevel"/>
    <w:tmpl w:val="D8F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85D86"/>
    <w:multiLevelType w:val="multilevel"/>
    <w:tmpl w:val="4A2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C01CB"/>
    <w:multiLevelType w:val="multilevel"/>
    <w:tmpl w:val="033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736B"/>
    <w:multiLevelType w:val="multilevel"/>
    <w:tmpl w:val="42D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44972"/>
    <w:multiLevelType w:val="multilevel"/>
    <w:tmpl w:val="E21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909BC"/>
    <w:multiLevelType w:val="multilevel"/>
    <w:tmpl w:val="499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76511"/>
    <w:multiLevelType w:val="multilevel"/>
    <w:tmpl w:val="FF6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30344"/>
    <w:multiLevelType w:val="multilevel"/>
    <w:tmpl w:val="E33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425FB"/>
    <w:multiLevelType w:val="multilevel"/>
    <w:tmpl w:val="9DB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299E"/>
    <w:multiLevelType w:val="multilevel"/>
    <w:tmpl w:val="B92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323CC"/>
    <w:multiLevelType w:val="multilevel"/>
    <w:tmpl w:val="E5C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11570">
    <w:abstractNumId w:val="19"/>
  </w:num>
  <w:num w:numId="2" w16cid:durableId="720444806">
    <w:abstractNumId w:val="11"/>
  </w:num>
  <w:num w:numId="3" w16cid:durableId="1007714031">
    <w:abstractNumId w:val="12"/>
  </w:num>
  <w:num w:numId="4" w16cid:durableId="1107965269">
    <w:abstractNumId w:val="18"/>
  </w:num>
  <w:num w:numId="5" w16cid:durableId="908199791">
    <w:abstractNumId w:val="7"/>
  </w:num>
  <w:num w:numId="6" w16cid:durableId="445126800">
    <w:abstractNumId w:val="14"/>
  </w:num>
  <w:num w:numId="7" w16cid:durableId="1939292976">
    <w:abstractNumId w:val="1"/>
  </w:num>
  <w:num w:numId="8" w16cid:durableId="1402943220">
    <w:abstractNumId w:val="10"/>
  </w:num>
  <w:num w:numId="9" w16cid:durableId="1754548587">
    <w:abstractNumId w:val="15"/>
  </w:num>
  <w:num w:numId="10" w16cid:durableId="1940749125">
    <w:abstractNumId w:val="9"/>
  </w:num>
  <w:num w:numId="11" w16cid:durableId="54207976">
    <w:abstractNumId w:val="13"/>
  </w:num>
  <w:num w:numId="12" w16cid:durableId="267079959">
    <w:abstractNumId w:val="17"/>
  </w:num>
  <w:num w:numId="13" w16cid:durableId="348456076">
    <w:abstractNumId w:val="6"/>
  </w:num>
  <w:num w:numId="14" w16cid:durableId="1600212818">
    <w:abstractNumId w:val="5"/>
  </w:num>
  <w:num w:numId="15" w16cid:durableId="966351868">
    <w:abstractNumId w:val="8"/>
  </w:num>
  <w:num w:numId="16" w16cid:durableId="1458521900">
    <w:abstractNumId w:val="3"/>
  </w:num>
  <w:num w:numId="17" w16cid:durableId="1300190643">
    <w:abstractNumId w:val="4"/>
  </w:num>
  <w:num w:numId="18" w16cid:durableId="1052383560">
    <w:abstractNumId w:val="20"/>
  </w:num>
  <w:num w:numId="19" w16cid:durableId="748186650">
    <w:abstractNumId w:val="0"/>
  </w:num>
  <w:num w:numId="20" w16cid:durableId="1031492443">
    <w:abstractNumId w:val="16"/>
  </w:num>
  <w:num w:numId="21" w16cid:durableId="94353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63"/>
    <w:rsid w:val="001878C5"/>
    <w:rsid w:val="004D1E94"/>
    <w:rsid w:val="00501AD2"/>
    <w:rsid w:val="005F6DA4"/>
    <w:rsid w:val="00BE6F63"/>
    <w:rsid w:val="00C517B8"/>
    <w:rsid w:val="00E4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9EB74-8779-419B-9360-A9CD0300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Myesha Iqbal</dc:creator>
  <cp:keywords/>
  <dc:description/>
  <cp:lastModifiedBy>Myesha Iqbal</cp:lastModifiedBy>
  <cp:revision>3</cp:revision>
  <dcterms:created xsi:type="dcterms:W3CDTF">2025-11-17T02:15:00Z</dcterms:created>
  <dcterms:modified xsi:type="dcterms:W3CDTF">2025-11-17T02:31:00Z</dcterms:modified>
</cp:coreProperties>
</file>