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Frontend</w:t>
        <w:tab/>
      </w:r>
      <w:r>
        <w:rPr>
          <w:rFonts w:ascii="Malgun Gothic" w:hAnsi="Malgun Gothic" w:eastAsia="Malgun Gothic"/>
          <w:sz w:val="20"/>
        </w:rPr>
        <w:t>React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Backend</w:t>
        <w:tab/>
      </w:r>
      <w:r>
        <w:rPr>
          <w:rFonts w:ascii="Malgun Gothic" w:hAnsi="Malgun Gothic" w:eastAsia="Malgun Gothic"/>
          <w:sz w:val="20"/>
        </w:rPr>
        <w:t>Java · Spring Boot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Data · AI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Infra · Security</w:t>
        <w:tab/>
      </w:r>
      <w:r>
        <w:rPr>
          <w:rFonts w:ascii="Malgun Gothic" w:hAnsi="Malgun Gothic" w:eastAsia="Malgun Gothic"/>
          <w:sz w:val="20"/>
        </w:rPr>
        <w:t>Ubuntu · Nginx · Docker · Network · Security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작업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수업 실습 · 경보와 권한 회수를 붙인 보안 게시판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자동 테스트 45개를 통과했고, Kali에서 보낸 2초 SYN Flood 35,033개가 출발지·개수와 함께 Graylog, n8n, 메신저 3종, 게시판 기록까지 이어지는 것을 확인했습니다.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 w:val="0"/>
        <w:spacing w:after="40"/>
      </w:pPr>
      <w:hyperlink r:id="rId20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github.com/myeongjundev/flask-board" TargetMode="External"/><Relationship Id="rId20" Type="http://schemas.openxmlformats.org/officeDocument/2006/relationships/hyperlink" Target="https://myeongjundev.github.io/info-board/" TargetMode="External"/><Relationship Id="rId21" Type="http://schemas.openxmlformats.org/officeDocument/2006/relationships/hyperlink" Target="https://github.com/myeongjundev/info-board" TargetMode="External"/><Relationship Id="rId22" Type="http://schemas.openxmlformats.org/officeDocument/2006/relationships/hyperlink" Target="https://myeongjundev.github.io/mini-game/" TargetMode="External"/><Relationship Id="rId23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