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Myeongjun Kim</w:t>
      </w:r>
      <w:r>
        <w:rPr>
          <w:rFonts w:ascii="Malgun Gothic" w:hAnsi="Malgun Gothic" w:eastAsia="Malgun Gothic"/>
          <w:b/>
          <w:color w:val="57534E"/>
          <w:sz w:val="22"/>
        </w:rPr>
        <w:tab/>
        <w:t>Résumé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Junior Developer · From Service Development to Network &amp; Security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profile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Portfolio site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I have built front ends, back ends and deployments, and I am extending that experience into networking and security.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Highlights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Led a four-person team, running 152 issues and 266 pull requests and reviewing 72 of them myself; deployed the React and Spring Boot service on Ubuntu, Docker, Nginx and HTTPS.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Designed and built WebAuthn passkey authentication that met all 47 acceptance criteria and passed 50 automated tests, with zero password fields on the public pages.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Verified on 2,830,743 CICIDS2017 records how the data split changes detection performance (Macro F1 0.9979 → 0.3871), and published the paper with reproducible materials.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Skills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Service development</w:t>
        <w:tab/>
      </w:r>
      <w:r>
        <w:rPr>
          <w:rFonts w:ascii="Malgun Gothic" w:hAnsi="Malgun Gothic" w:eastAsia="Malgun Gothic"/>
          <w:sz w:val="20"/>
        </w:rPr>
        <w:t>Java · Spring Boot · React · TypeScript · Flask · MySQL · PostgreSQL · REST API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Authentication &amp; security</w:t>
        <w:tab/>
      </w:r>
      <w:r>
        <w:rPr>
          <w:rFonts w:ascii="Malgun Gothic" w:hAnsi="Malgun Gothic" w:eastAsia="Malgun Gothic"/>
          <w:sz w:val="20"/>
        </w:rPr>
        <w:t>JWT · OAuth · Argon2id · WebAuthn passkeys · Graylog · n8n alerts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Networking</w:t>
        <w:tab/>
      </w:r>
      <w:r>
        <w:rPr>
          <w:rFonts w:ascii="Malgun Gothic" w:hAnsi="Malgun Gothic" w:eastAsia="Malgun Gothic"/>
          <w:sz w:val="20"/>
        </w:rPr>
        <w:t>VLAN · Routing · ACL · pfSense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Research &amp; data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Testing &amp; delivery</w:t>
        <w:tab/>
      </w:r>
      <w:r>
        <w:rPr>
          <w:rFonts w:ascii="Malgun Gothic" w:hAnsi="Malgun Gothic" w:eastAsia="Malgun Gothic"/>
          <w:sz w:val="20"/>
        </w:rPr>
        <w:t>Playwright · Vitest · GitHub Actions · Docker · Nginx · Ubuntu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Projects &amp; Research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— Team Project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Team lead · Full-stack developer · Team of four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Service architecture, React UI and Spring Boot API, deployment on Ubuntu, Docker, Nginx and HTTPS, issue tracking and code review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By August 4, 2026 the team logged 152 issues and 266 pull requests (72 reviewed by me) and served the app over HTTPS.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Front-end repository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Back-end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Network Intrusion Detection Research (ALEPH Assignment 10)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Research design · Implementation · Validation · Paper writing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Research design, data audit, three-model comparison, SHAP stability checks, paper and reproducible materials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Submitted a paper with reproducible materials: XGBoost Macro F1 fell from 0.9979 to 0.3871.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Read the paper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Passkey-Protected Private Area (ALEPH Assignment 8)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WebAuthn authentication design · Implementation · Validation · Deployment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WebAuthn registration and sign-in, session, Origin and CSRF checks, database, public deployment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Met all 47 acceptance criteria and passed 50 tests; zero password fields on public pages, 401 for private requests without a session.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Other Work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AI Handoff Without Sharing the Conversation (ALEPH Assignment 5)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all 10 fixed checks; 85 unit and 38 E2E tests stayed green with no human code fixes.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Try the site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Handoff results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Security Board with Alerts and Privilege Revocation (course lab)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45 tests; a 35,033-packet SYN flood from Kali reached Graylog, n8n, three messengers and the board log.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GAME PULSE Data Board (ALEPH Assignment 4)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all 317 regression tests with an audit trail for all 35 assignment conditions.</w:t>
      </w:r>
    </w:p>
    <w:p>
      <w:pPr>
        <w:keepNext w:val="0"/>
        <w:spacing w:after="40"/>
      </w:pPr>
      <w:hyperlink r:id="rId20">
        <w:r>
          <w:rPr>
            <w:rFonts w:ascii="Malgun Gothic" w:hAnsi="Malgun Gothic" w:eastAsia="Malgun Gothic"/>
            <w:color w:val="1D4ED8"/>
            <w:u w:val="single"/>
          </w:rPr>
          <w:t>Try the site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1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SOC SHIFT:30 Alert-Triage Game (ALEPH Assignment 2)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Serverless build that passed 291 tests; playable from a link with no install or sign-in.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Play the game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Education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Network Security Program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Full-Stack Development Program (Generative-AI PHR Solutions)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2026.03 - 2026.08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Institution  </w:t>
      </w:r>
      <w:r>
        <w:rPr>
          <w:rFonts w:ascii="Malgun Gothic" w:hAnsi="Malgun Gothic" w:eastAsia="Malgun Gothic"/>
          <w:sz w:val="20"/>
        </w:rPr>
        <w:t>Korea AI Academy, Busan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Details  </w:t>
      </w:r>
      <w:r>
        <w:rPr>
          <w:rFonts w:ascii="Malgun Gothic" w:hAnsi="Malgun Gothic" w:eastAsia="Malgun Gothic"/>
          <w:sz w:val="20"/>
        </w:rPr>
        <w:t>Java, Spring Boot and React full-stack development and applied generative AI, with a team project using MySQL, REST APIs, JWT/OAuth2, Git/GitHub, Docker and Nginx.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B.S. in Computer Software Engineering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Graduated 2025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github.com/myeongjundev/flask-board" TargetMode="External"/><Relationship Id="rId20" Type="http://schemas.openxmlformats.org/officeDocument/2006/relationships/hyperlink" Target="https://myeongjundev.github.io/info-board/" TargetMode="External"/><Relationship Id="rId21" Type="http://schemas.openxmlformats.org/officeDocument/2006/relationships/hyperlink" Target="https://github.com/myeongjundev/info-board" TargetMode="External"/><Relationship Id="rId22" Type="http://schemas.openxmlformats.org/officeDocument/2006/relationships/hyperlink" Target="https://myeongjundev.github.io/mini-game/" TargetMode="External"/><Relationship Id="rId23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Myeongjun Kim Résumé</dc:title>
  <dc:subject/>
  <dc:creator>Myeongjun Kim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