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1"/>
        <w:gridCol w:w="1426"/>
        <w:gridCol w:w="1426"/>
        <w:gridCol w:w="1181"/>
      </w:tblGrid>
      <w:tr>
        <w:trPr>
          <w:trHeight w:val="73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Knew about menstruation before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education on Menstruation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did not receive education about menstruation in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reduce mentruation pains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becoming pregnant after mensruation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my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wash hands and vagina when i wanted 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felt clean during my last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properly dispose menstrual materials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2025-06-07T11:09:52Z</dcterms:modified>
  <cp:category/>
</cp:coreProperties>
</file>