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SymboFlow System Documentation</w:t>
      </w:r>
    </w:p>
    <w:p>
      <w:pPr>
        <w:spacing w:after="200" w:before="400"/>
      </w:pPr>
      <w:r>
        <w:rPr>
          <w:b/>
          <w:bCs/>
          <w:sz w:val="28"/>
          <w:szCs w:val="28"/>
        </w:rPr>
        <w:t xml:space="preserve">1. System Purpose</w:t>
      </w:r>
    </w:p>
    <w:p>
      <w:r>
        <w:t xml:space="preserve">SymboFlow is a modern, context-driven project management platform designed to streamline team collaboration. Rather than relying heavily on traditional forms and deep menus, SymboFlow revolves around an intelligent Activity Feed and a contextual Composer. Users can effortlessly link tasks, tickets, people, and projects simply by tagging them in a conversational feed.</w:t>
      </w:r>
    </w:p>
    <w:p>
      <w:pPr>
        <w:spacing w:after="200" w:before="400"/>
      </w:pPr>
      <w:r>
        <w:rPr>
          <w:b/>
          <w:bCs/>
          <w:sz w:val="28"/>
          <w:szCs w:val="28"/>
        </w:rPr>
        <w:t xml:space="preserve">2. Core Features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OmniSearch &amp; Contextual Tagging:</w:t>
      </w:r>
      <w:r>
        <w:t xml:space="preserve"> Type '#' for Projects/Tasks, '@' for People/Groups, '!' for Tickets, '*' for Milestones, or '&amp;' for Systems. The Composer instantly provides intelligent autocomplete suggestions, linking records dynamically.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Role-Based Access Control (RBAC):</w:t>
      </w:r>
      <w:r>
        <w:t xml:space="preserve"> Robust data security ensuring that standard members only see Projects, Tasks, and Tickets they are explicitly assigned to, while Admins retain global visibility.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Real-time Activity Feed:</w:t>
      </w:r>
      <w:r>
        <w:t xml:space="preserve"> Powered by WebSockets, the central feed updates instantly across the team without refreshing. Feed items naturally thread together with a powerful nested reply system.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Rich Entity Management:</w:t>
      </w:r>
      <w:r>
        <w:t xml:space="preserve"> Easily create and link Projects, Tasks, Tickets, Systems, Milestones, Users, and Groups through the slide-out Management Drawer.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Universal Entity List View:</w:t>
      </w:r>
      <w:r>
        <w:t xml:space="preserve"> A centralized table management screen to see and manage all Projects, Tasks, Tickets, Users, and Groups at a glance. Supports real-time dynamic status updates and full CRUD actions (Edit, Delete, and Mark Done) via clean, hoverable icon buttons.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Dynamic Smart Statuses:</w:t>
      </w:r>
      <w:r>
        <w:t xml:space="preserve"> Tasks and Tickets automatically calculate their status (New, Ongoing, Overdue, or Done) based on their start/due dates and current real-world time. This eliminates manual status-shifting busywork for standard operational tracking.</w:t>
      </w:r>
    </w:p>
    <w:p>
      <w:pPr>
        <w:spacing w:after="200" w:before="400"/>
      </w:pPr>
      <w:r>
        <w:rPr>
          <w:b/>
          <w:bCs/>
          <w:sz w:val="28"/>
          <w:szCs w:val="28"/>
        </w:rPr>
        <w:t xml:space="preserve">3. Layout &amp; User Interface</w:t>
      </w:r>
    </w:p>
    <w:p>
      <w:r>
        <w:t xml:space="preserve">The user interface utilizes a premium 'glassmorphic' design philosophy with dynamic blurring, smooth transitions, and integrated Dark/Light modes to reduce cognitive load and look stunning. The layout consists of three primary zones: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Left Sidebar:</w:t>
      </w:r>
      <w:r>
        <w:t xml:space="preserve"> Provides quick navigation across core spaces (Home, Explore, Settings). It also houses the universal 'Manage' button to open the entity creation drawer, the Theme toggle, and the active User Profile/Logout controls.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Center Stage (Feed):</w:t>
      </w:r>
      <w:r>
        <w:t xml:space="preserve"> The focal point of the application. It contains the intelligent Composer input at the top, followed by a chronological, real-time list of updates, tickets, and mentions relevant to the user.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Right Dashboard Panel:</w:t>
      </w:r>
      <w:r>
        <w:t xml:space="preserve"> Provides high-level operational statistics at a glance, automatically filtered by the user's access level. Displays total projects, task completion status, overdue items, and upcoming milestones.</w:t>
      </w:r>
    </w:p>
    <w:p>
      <w:pPr>
        <w:spacing w:after="200" w:before="400"/>
      </w:pPr>
      <w:r>
        <w:rPr>
          <w:b/>
          <w:bCs/>
          <w:sz w:val="28"/>
          <w:szCs w:val="28"/>
        </w:rPr>
        <w:t xml:space="preserve">4. Technical Architecture</w:t>
      </w:r>
    </w:p>
    <w:p>
      <w:r>
        <w:t xml:space="preserve">SymboFlow leverages a modern Javascript stack: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Frontend:</w:t>
      </w:r>
      <w:r>
        <w:t xml:space="preserve"> React 19 built with Vite, styled elegantly with Tailwind CSS 4, utilizing Motion (Framer Motion) for fluid UI micro-interactions.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Backend Engine:</w:t>
      </w:r>
      <w:r>
        <w:t xml:space="preserve"> Node.js and Express powering RESTful endpoints, augmented by Socket.io for bi-directional realtime events.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Database Layer:</w:t>
      </w:r>
      <w:r>
        <w:t xml:space="preserve"> Microsoft SQL Server (MSSQL) serves as the persistent relational backbone, maintaining complex linkages between hierarchical data points securely.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Security:</w:t>
      </w:r>
      <w:r>
        <w:t xml:space="preserve"> Secure password hashing via bcryptjs, and strict middleware enforcing project-level permissions and dynamic feed filtering based on complex tag intersection logic.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SymboFlow Project Management System Documentation</dc:title>
  <dc:creator>SymboFlow System</dc:creator>
  <dc:description>Overview of the SymboFlow architecture and features</dc:description>
  <cp:lastModifiedBy>Un-named</cp:lastModifiedBy>
  <cp:revision>1</cp:revision>
  <dcterms:created xsi:type="dcterms:W3CDTF">2026-06-09T10:00:55.314Z</dcterms:created>
  <dcterms:modified xsi:type="dcterms:W3CDTF">2026-06-09T10:00:55.317Z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