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NOTICE OF LOSS (FNOL) — COMMERCIAL PROPERTY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Claim Number: CLM1001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Policy Number: POL123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Named Insured: Acme Wholesale, LLC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Location of Loss: 200 Warehouse Rd, Plano, TX 75074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State: TX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 of Loss (Reported): 01/12/2026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Date of Loss (Alleged): 01/10/2026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Cause of Loss (Reported): Accidental water discharge from sprinkler line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Type of Loss: Water damage to stock and building interior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Injuries: None reported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Police/Fire Report: Not applicable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LOSS DESCRIPTION (FNOL.1)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01/10/2026, the insured reports that a sprinkler line above Aisle 3 leaked overnight.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Water contacted boxed inventory and damaged drywall/insulation in the northeast wall.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insured shut off water at approximately 7:40 AM and moved salvageable stock to a dry area.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AFFECTED AREAS (FNOL.2)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Warehouse Aisle 3 (stock on pallets)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Northeast wall and adjacent ceiling tile area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Electrical panel area inspected; no visible damage reported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INITIAL ESTIMATED DAMAGES (FNOL.3)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Stock: approximately $62,000 (preliminary)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Building interior (drywall/paint/insulation): approximately $18,000 (preliminary)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Mitigation/cleanup: unknown at time of report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CONTACTS (FNOL.4)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Primary Contact: Raj Patel (Operations Manager)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Phone: (214) 555-0183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Email: raj.patel@example.com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DOCUMENTS REQUESTED (FNOL.5)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Photos of damaged areas and inventory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Inventory list with unit costs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Repair estimate(s) for building interior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Mitigation invoice (if applicable)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Maintenance records for sprinkler/plumbing systems (last 12 months)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