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"effective_date": "2025-01-01",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"expiration_date": "2026-01-01",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"doc_type": "policy",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"doc_id": "END-WATER-001",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"form_name": "Water Damage Limitation Endorsement",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"endorsement":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"priority":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