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//input:STP(2000),LMT(2500),LEN(250);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input:LEN_L(250),LEN_S(250),ATR_multiplier_L(2),ATR_multiplier_S(4);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ATR = AvgTrueRange(20);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condition1 = C &gt; AVERAGE(C,LEN_L);// OF DATA2;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condition2 = C &lt; AVERAGE(C,LEN_S);// OF DATA2;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condition1 AND marketposition&lt;&gt;1 AND EntriesToday(D)=0 THEN BUY _Crypto1MUSD contract NEXT BAR CLOSES(1) + ATR_multiplier_L*ATR STOP;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condition2 AND marketposition&lt;&gt;-1 AND EntriesToday(D)=0 THEN SELLSHORT _Crypto1MUSD contract NEXT BAR CLOSES(1) - ATR_multiplier_S*ATR STOP;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//setstoploss(STP);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//setprofittarget(LMT);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//IF dayofweek(D) = 5 THEN setexitonclose;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