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inputs:  Length( 25 ), std( 3.06 );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marketposition&lt;0 then begin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if c crosses under BollingerBand( c, Length, -std ) then Buytocover ( "Buytocover " ) next bar at market;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