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8263" w14:textId="0C951FD5" w:rsidR="005C6F2C" w:rsidRPr="0097563E" w:rsidRDefault="005C6F2C" w:rsidP="005C6F2C">
      <w:pPr>
        <w:pStyle w:val="a9"/>
        <w:numPr>
          <w:ilvl w:val="0"/>
          <w:numId w:val="1"/>
        </w:numPr>
        <w:rPr>
          <w:rFonts w:ascii="宋体" w:eastAsia="宋体" w:hAnsi="宋体" w:hint="eastAsia"/>
          <w:b/>
          <w:bCs/>
          <w:sz w:val="32"/>
          <w:szCs w:val="32"/>
        </w:rPr>
      </w:pPr>
      <w:r w:rsidRPr="0097563E">
        <w:rPr>
          <w:rFonts w:ascii="宋体" w:eastAsia="宋体" w:hAnsi="宋体" w:hint="eastAsia"/>
          <w:b/>
          <w:bCs/>
          <w:sz w:val="32"/>
          <w:szCs w:val="32"/>
        </w:rPr>
        <w:t>选题背景和意义</w:t>
      </w:r>
    </w:p>
    <w:p w14:paraId="2115F4A9" w14:textId="77777777" w:rsidR="00E60E30" w:rsidRPr="0097563E" w:rsidRDefault="00E60E30" w:rsidP="008A046F">
      <w:pPr>
        <w:pStyle w:val="a9"/>
        <w:numPr>
          <w:ilvl w:val="0"/>
          <w:numId w:val="2"/>
        </w:numPr>
        <w:ind w:left="426"/>
        <w:rPr>
          <w:rFonts w:ascii="宋体" w:eastAsia="宋体" w:hAnsi="宋体" w:hint="eastAsia"/>
          <w:b/>
          <w:bCs/>
          <w:sz w:val="28"/>
          <w:szCs w:val="28"/>
        </w:rPr>
      </w:pPr>
      <w:r w:rsidRPr="0097563E">
        <w:rPr>
          <w:rFonts w:ascii="宋体" w:eastAsia="宋体" w:hAnsi="宋体" w:hint="eastAsia"/>
          <w:b/>
          <w:bCs/>
          <w:sz w:val="28"/>
          <w:szCs w:val="28"/>
        </w:rPr>
        <w:t>题目</w:t>
      </w:r>
    </w:p>
    <w:p w14:paraId="40AB5604" w14:textId="5F3C22F5" w:rsidR="00E60E30" w:rsidRPr="0097563E" w:rsidRDefault="00E60E30" w:rsidP="00E5332C">
      <w:pPr>
        <w:ind w:firstLine="420"/>
        <w:rPr>
          <w:rFonts w:ascii="宋体" w:eastAsia="宋体" w:hAnsi="宋体" w:hint="eastAsia"/>
          <w:sz w:val="24"/>
        </w:rPr>
      </w:pPr>
      <w:r w:rsidRPr="0097563E">
        <w:rPr>
          <w:rFonts w:ascii="宋体" w:eastAsia="宋体" w:hAnsi="宋体"/>
          <w:sz w:val="24"/>
        </w:rPr>
        <w:t>基于大语言模型的</w:t>
      </w:r>
      <w:proofErr w:type="gramStart"/>
      <w:r w:rsidRPr="0097563E">
        <w:rPr>
          <w:rFonts w:ascii="宋体" w:eastAsia="宋体" w:hAnsi="宋体"/>
          <w:sz w:val="24"/>
        </w:rPr>
        <w:t>铂系析</w:t>
      </w:r>
      <w:proofErr w:type="gramEnd"/>
      <w:r w:rsidRPr="0097563E">
        <w:rPr>
          <w:rFonts w:ascii="宋体" w:eastAsia="宋体" w:hAnsi="宋体"/>
          <w:sz w:val="24"/>
        </w:rPr>
        <w:t>氢催化剂文献知识提取与数据库构建研究</w:t>
      </w:r>
    </w:p>
    <w:p w14:paraId="5B9B9825" w14:textId="461E049D" w:rsidR="00E60E30" w:rsidRPr="0097563E" w:rsidRDefault="00E60E30" w:rsidP="008A046F">
      <w:pPr>
        <w:pStyle w:val="a9"/>
        <w:numPr>
          <w:ilvl w:val="0"/>
          <w:numId w:val="2"/>
        </w:numPr>
        <w:ind w:left="426"/>
        <w:rPr>
          <w:rFonts w:ascii="宋体" w:eastAsia="宋体" w:hAnsi="宋体" w:hint="eastAsia"/>
          <w:b/>
          <w:bCs/>
          <w:sz w:val="28"/>
          <w:szCs w:val="28"/>
        </w:rPr>
      </w:pPr>
      <w:r w:rsidRPr="0097563E">
        <w:rPr>
          <w:rFonts w:ascii="宋体" w:eastAsia="宋体" w:hAnsi="宋体" w:hint="eastAsia"/>
          <w:b/>
          <w:bCs/>
          <w:sz w:val="28"/>
          <w:szCs w:val="28"/>
        </w:rPr>
        <w:t>选题背景</w:t>
      </w:r>
    </w:p>
    <w:p w14:paraId="11317083" w14:textId="1F7A9B65" w:rsidR="00242B31" w:rsidRPr="0097563E" w:rsidRDefault="00D312DA" w:rsidP="00E5332C">
      <w:pPr>
        <w:ind w:firstLine="420"/>
        <w:rPr>
          <w:rFonts w:ascii="宋体" w:eastAsia="宋体" w:hAnsi="宋体" w:hint="eastAsia"/>
          <w:sz w:val="24"/>
        </w:rPr>
      </w:pPr>
      <w:bookmarkStart w:id="0" w:name="OLE_LINK1"/>
      <w:r w:rsidRPr="0097563E">
        <w:rPr>
          <w:rFonts w:ascii="宋体" w:eastAsia="宋体" w:hAnsi="宋体" w:hint="eastAsia"/>
          <w:sz w:val="24"/>
        </w:rPr>
        <w:t>随着经济的发展，传统的煤、石油、天然气等消耗</w:t>
      </w:r>
      <w:r w:rsidR="00242B31" w:rsidRPr="0097563E">
        <w:rPr>
          <w:rFonts w:ascii="宋体" w:eastAsia="宋体" w:hAnsi="宋体" w:hint="eastAsia"/>
          <w:sz w:val="24"/>
        </w:rPr>
        <w:t>日益增长</w:t>
      </w:r>
      <w:r w:rsidRPr="0097563E">
        <w:rPr>
          <w:rFonts w:ascii="宋体" w:eastAsia="宋体" w:hAnsi="宋体" w:hint="eastAsia"/>
          <w:sz w:val="24"/>
        </w:rPr>
        <w:t>，</w:t>
      </w:r>
      <w:r w:rsidR="00E60E30" w:rsidRPr="0097563E">
        <w:rPr>
          <w:rFonts w:ascii="宋体" w:eastAsia="宋体" w:hAnsi="宋体" w:hint="eastAsia"/>
          <w:sz w:val="24"/>
        </w:rPr>
        <w:t>迫切</w:t>
      </w:r>
      <w:r w:rsidR="00242B31" w:rsidRPr="0097563E">
        <w:rPr>
          <w:rFonts w:ascii="宋体" w:eastAsia="宋体" w:hAnsi="宋体" w:hint="eastAsia"/>
          <w:sz w:val="24"/>
        </w:rPr>
        <w:t>需要开发</w:t>
      </w:r>
      <w:r w:rsidR="00E60E30" w:rsidRPr="0097563E">
        <w:rPr>
          <w:rFonts w:ascii="宋体" w:eastAsia="宋体" w:hAnsi="宋体" w:hint="eastAsia"/>
          <w:sz w:val="24"/>
        </w:rPr>
        <w:t>可替代的可再生能源；</w:t>
      </w:r>
      <w:r w:rsidR="00E60E30" w:rsidRPr="0097563E">
        <w:rPr>
          <w:rFonts w:ascii="宋体" w:eastAsia="宋体" w:hAnsi="宋体"/>
          <w:sz w:val="24"/>
        </w:rPr>
        <w:t>在全球 “双碳” 目标与能源结构转型的背景下，绿色氢能凭借</w:t>
      </w:r>
      <w:proofErr w:type="gramStart"/>
      <w:r w:rsidR="00242B31" w:rsidRPr="0097563E">
        <w:rPr>
          <w:rFonts w:ascii="宋体" w:eastAsia="宋体" w:hAnsi="宋体" w:hint="eastAsia"/>
          <w:sz w:val="24"/>
        </w:rPr>
        <w:t>着</w:t>
      </w:r>
      <w:r w:rsidR="00E60E30" w:rsidRPr="0097563E">
        <w:rPr>
          <w:rFonts w:ascii="宋体" w:eastAsia="宋体" w:hAnsi="宋体"/>
          <w:sz w:val="24"/>
        </w:rPr>
        <w:t>零碳</w:t>
      </w:r>
      <w:proofErr w:type="gramEnd"/>
      <w:r w:rsidR="00E60E30" w:rsidRPr="0097563E">
        <w:rPr>
          <w:rFonts w:ascii="宋体" w:eastAsia="宋体" w:hAnsi="宋体"/>
          <w:sz w:val="24"/>
        </w:rPr>
        <w:t>排放、高能量密度的优势，成为替代传统化石能源的核心方向，而电解水制氢是规模化制备</w:t>
      </w:r>
      <w:r w:rsidR="00242B31" w:rsidRPr="0097563E">
        <w:rPr>
          <w:rFonts w:ascii="宋体" w:eastAsia="宋体" w:hAnsi="宋体" w:hint="eastAsia"/>
          <w:sz w:val="24"/>
        </w:rPr>
        <w:t>绿色氢能</w:t>
      </w:r>
      <w:r w:rsidR="00E60E30" w:rsidRPr="0097563E">
        <w:rPr>
          <w:rFonts w:ascii="宋体" w:eastAsia="宋体" w:hAnsi="宋体"/>
          <w:sz w:val="24"/>
        </w:rPr>
        <w:t>的关键技术。阴极析氢反应（HER）作为电解水制氢的核心半反应，其催化效率直接决定制氢能耗与成本</w:t>
      </w:r>
      <w:r w:rsidR="00242B31" w:rsidRPr="0097563E">
        <w:rPr>
          <w:rFonts w:ascii="宋体" w:eastAsia="宋体" w:hAnsi="宋体" w:hint="eastAsia"/>
          <w:sz w:val="24"/>
        </w:rPr>
        <w:t>。</w:t>
      </w:r>
      <w:r w:rsidR="005B64DC" w:rsidRPr="005B64DC">
        <w:rPr>
          <w:rFonts w:ascii="宋体" w:eastAsia="宋体" w:hAnsi="宋体" w:hint="eastAsia"/>
          <w:sz w:val="24"/>
        </w:rPr>
        <w:t>由于铂（Pt）的氢吸附和解吸结合能接近零，Pt 在 HER 反应中的催化活性最高，故Pt 基催化剂仍是 HER 催化剂中最具潜力的</w:t>
      </w:r>
      <w:r w:rsidR="001B727B">
        <w:rPr>
          <w:rFonts w:ascii="宋体" w:eastAsia="宋体" w:hAnsi="宋体" w:hint="eastAsia"/>
          <w:sz w:val="24"/>
        </w:rPr>
        <w:fldChar w:fldCharType="begin"/>
      </w:r>
      <w:r w:rsidR="001B727B">
        <w:rPr>
          <w:rFonts w:ascii="宋体" w:eastAsia="宋体" w:hAnsi="宋体" w:hint="eastAsia"/>
          <w:sz w:val="24"/>
        </w:rPr>
        <w:instrText xml:space="preserve"> ADDIN ZOTERO_ITEM CSL_CITATION {"citationID":"5HNxYHfr","properties":{"formattedCitation":"\\super [1]\\nosupersub{}","plainCitation":"[1]","noteIndex":0},"citationItems":[{"id":43,"uris":["http://zotero.org/users/18782625/items/YH79DRVK"],"itemData":{"id":43,"type":"thesis","abstract":"随着化石燃料的枯竭和环境问题的日益严重,绿色氢能源备受关注。电解水制氢是大规模制氢的重要途径。为了降低阴极过电位并节约能耗,开发低过电位和高催化活性的析氢反应（HER）催化剂具有重要意义。HER的催化活性依赖于金属Pt的氢吸附能力。但Pt资源稀缺且昂贵,限制了其在电催化领域的大规模应用。因此,在降低Pt含量的前提下保持良好性能,成为研究的重点。本论文围绕功能化氮掺杂碳纳米管（F-N-CNTs）基底展开研究,采用电沉积法制备了三种超低载量Pt基催化剂:Pt/F-N-CNTs-3（-1.303 V）、Pt/F-N-CNTs（480 m M）和Pt/Mo-CNT-850,旨在降低Pt载量的同时提升HER性能,为实现高效低成本的析氢催化提供了新思路和理论支持。主要研究内容如下:\n首先,采用可控电沉积法制备的Pt/F-N-CNTs-3（-1.303 V）催化剂（Pt载量为1.37wt%）在10 m A cm&lt;sup&gt;-2&lt;/sup&gt;下的过电位仅为22 m V,质量活性和转化频率分别为273.35 m A mg&lt;sub&gt;Pt&lt;/sub&gt;&lt;sup&gt;-1&lt;/sup&gt;和0.76 s&lt;sup&gt;-1&lt;/sup&gt;,远优于商用Pt/C(51 mV、25.89 mA mg&lt;sub&gt;Pt&lt;/sub&gt;&lt;sup&gt;-1&lt;/sup&gt;、0.38 s&lt;sup&gt;-1&lt;/sup&gt;),且在酸性条件下具有良好的稳定性。\n其次,引入柠檬酸钠作为络合剂,采用极化增强策略合成的Pt/F-N-CNTs（480 m M）催化剂（Pt载量为0.19 wt%）实现了原子级Pt分散。在10 m A cm&lt;sup&gt;-2&lt;/sup&gt;下过电位为44 m V,质量活性高达1043.21 mA mg&lt;sub&gt;Pt&lt;/sub&gt;&lt;sup&gt;-1&lt;/sup&gt;,转化频率为3.44 s&lt;sup&gt;-1&lt;/sup&gt;,较商用Pt/C显著提升,展现出超高Pt原子利用率,但稳定性相对较差。\n最后,基于碳化钼（Mo&lt;sub&gt;2&lt;/sub&gt;C）原位取代策略构建的Pt/Mo-CNT-850催化剂（Pt载量仅为0.38 wt%）在10 m A cm&lt;sup&gt;-2&lt;/sup&gt;下表现出30 m V的低过电位,质量活性达417.83 m A mg&lt;sub&gt;Pt&lt;/sub&gt;&lt;sup&gt;-1&lt;/sup&gt;,转化频率为2.82 s&lt;sup&gt;-1&lt;/sup&gt;,同时其在酸性条件下稳定性出色。","genre":"硕士学位论文","language":"zh-CN","note":"DOI: 10.27248/d.cnki.gnjqc.2025.000151\nmajor: 资源与环境（专业学位）\ndownload: 95\nalbum: 工程科技Ⅰ辑\nCLC: TQ116.21;O643.36\ndbcode: CMFD\ndbname: CMFDTEMP\nfilename: 1025555583.nh","number-of-pages":"98","publisher":"南京信息工程大学","source":"CNKI","title":"电沉积法制备超低载量Pt基催化剂及其电催化性能研究","URL":"https://doi.org/10.27248/d.cnki.gnjqc.2025.000151","author":[{"literal":"翟文杰"}],"contributor":[{"literal":"宋力"},{"literal":"孙全"}],"accessed":{"date-parts":[["2025",11,9]]}}}],"schema":"https://github.com/citation-style-language/schema/raw/master/csl-citation.json"} </w:instrText>
      </w:r>
      <w:r w:rsidR="001B727B">
        <w:rPr>
          <w:rFonts w:ascii="宋体" w:eastAsia="宋体" w:hAnsi="宋体" w:hint="eastAsia"/>
          <w:sz w:val="24"/>
        </w:rPr>
        <w:fldChar w:fldCharType="separate"/>
      </w:r>
      <w:r w:rsidR="001B727B" w:rsidRPr="001B727B">
        <w:rPr>
          <w:rFonts w:ascii="宋体" w:eastAsia="宋体" w:hAnsi="宋体" w:cs="Times New Roman"/>
          <w:kern w:val="0"/>
          <w:sz w:val="24"/>
          <w:vertAlign w:val="superscript"/>
        </w:rPr>
        <w:t>[1]</w:t>
      </w:r>
      <w:r w:rsidR="001B727B">
        <w:rPr>
          <w:rFonts w:ascii="宋体" w:eastAsia="宋体" w:hAnsi="宋体" w:hint="eastAsia"/>
          <w:sz w:val="24"/>
        </w:rPr>
        <w:fldChar w:fldCharType="end"/>
      </w:r>
      <w:r w:rsidR="005B64DC">
        <w:rPr>
          <w:rFonts w:ascii="宋体" w:eastAsia="宋体" w:hAnsi="宋体" w:hint="eastAsia"/>
          <w:sz w:val="24"/>
        </w:rPr>
        <w:t>。</w:t>
      </w:r>
      <w:r w:rsidR="00E60E30" w:rsidRPr="0097563E">
        <w:rPr>
          <w:rFonts w:ascii="宋体" w:eastAsia="宋体" w:hAnsi="宋体"/>
          <w:sz w:val="24"/>
        </w:rPr>
        <w:t>然而，Pt 资源稀缺、成本高昂</w:t>
      </w:r>
      <w:r w:rsidR="001B727B">
        <w:rPr>
          <w:rFonts w:ascii="宋体" w:eastAsia="宋体" w:hAnsi="宋体" w:hint="eastAsia"/>
          <w:sz w:val="24"/>
        </w:rPr>
        <w:fldChar w:fldCharType="begin"/>
      </w:r>
      <w:r w:rsidR="001B727B">
        <w:rPr>
          <w:rFonts w:ascii="宋体" w:eastAsia="宋体" w:hAnsi="宋体" w:hint="eastAsia"/>
          <w:sz w:val="24"/>
        </w:rPr>
        <w:instrText xml:space="preserve"> ADDIN ZOTERO_ITEM CSL_CITATION {"citationID":"mAg4Tdmx","properties":{"formattedCitation":"\\super [2]\\nosupersub{}","plainCitation":"[2]","noteIndex":0},"citationItems":[{"id":48,"uris":["http://zotero.org/users/18782625/items/XLZ4JYEM"],"itemData":{"id":48,"type":"article-journal","abstract":"The fuel cell is an electrochemical device that can directly convert the chemical energy of fuels into electrical energy through a chemical reaction at the interface of the electrode and the electrolyte, without going through the heat engine process, and is not limited by the Carnot cycle, so the energy conversion efficiency is high without noise and pollution. Among them, the proton exchange membrane fuel cell (PEMFC) is a promising power source for electric vehicles and stationary residential applications. However, current PEMFCs have several problems that need to be solved, including high cost, insufficient power density, and limited performance durability. Therefore, to achieve large-scale application of PEMFCs, the development of advanced Pt-based catalysts is very important to solve these problems. For the requirement of high activity and high stability for Pt-based catalysts, the current progress and performance improvement of Pt/C catalysts for fuel cells are summarized in this review. Furthermore, the review focuses on improving performance and proposes the development direction of Pt/C catalysts in these fuel cells in the future and the main challenges in the actual process. To improve the performance of Pt/C catalysts, reducing the diameter of Pt particles, preparing Pt particles with a specific orientation surface, and alloying Pt with transition metals are approaches for the improvement of Pt catalysts. Furthermore, the performance of carriers significantly influences the performance of Pt/C catalysts.","container-title":"Journal of Materials Chemistry A","DOI":"10.1039/D0TA08312G","ISSN":"2050-7496","issue":"46","journalAbbreviation":"J. Mater. Chem. A","language":"en","note":"publisher: The Royal Society of Chemistry","page":"24284-24306","source":"pubs.rsc.org","title":"Current progress and performance improvement of Pt/C catalysts for fuel cells","volume":"8","author":[{"family":"Ren","given":"Xuefeng"},{"family":"Wang","given":"Yiran"},{"family":"Liu","given":"Anmin"},{"family":"Zhang","given":"Zhihong"},{"family":"Lv","given":"Qianyuan"},{"family":"Liu","given":"Bihe"}],"issued":{"date-parts":[["2020",12,7]]}}}],"schema":"https://github.com/citation-style-language/schema/raw/master/csl-citation.json"} </w:instrText>
      </w:r>
      <w:r w:rsidR="001B727B">
        <w:rPr>
          <w:rFonts w:ascii="宋体" w:eastAsia="宋体" w:hAnsi="宋体" w:hint="eastAsia"/>
          <w:sz w:val="24"/>
        </w:rPr>
        <w:fldChar w:fldCharType="separate"/>
      </w:r>
      <w:r w:rsidR="001B727B" w:rsidRPr="001B727B">
        <w:rPr>
          <w:rFonts w:ascii="宋体" w:eastAsia="宋体" w:hAnsi="宋体" w:cs="Times New Roman"/>
          <w:kern w:val="0"/>
          <w:sz w:val="24"/>
          <w:vertAlign w:val="superscript"/>
        </w:rPr>
        <w:t>[2]</w:t>
      </w:r>
      <w:r w:rsidR="001B727B">
        <w:rPr>
          <w:rFonts w:ascii="宋体" w:eastAsia="宋体" w:hAnsi="宋体" w:hint="eastAsia"/>
          <w:sz w:val="24"/>
        </w:rPr>
        <w:fldChar w:fldCharType="end"/>
      </w:r>
      <w:r w:rsidR="00E60E30" w:rsidRPr="0097563E">
        <w:rPr>
          <w:rFonts w:ascii="宋体" w:eastAsia="宋体" w:hAnsi="宋体"/>
          <w:sz w:val="24"/>
        </w:rPr>
        <w:t>，且现有研究</w:t>
      </w:r>
      <w:proofErr w:type="gramStart"/>
      <w:r w:rsidR="00E60E30" w:rsidRPr="0097563E">
        <w:rPr>
          <w:rFonts w:ascii="宋体" w:eastAsia="宋体" w:hAnsi="宋体"/>
          <w:sz w:val="24"/>
        </w:rPr>
        <w:t>中铂系析</w:t>
      </w:r>
      <w:proofErr w:type="gramEnd"/>
      <w:r w:rsidR="00E60E30" w:rsidRPr="0097563E">
        <w:rPr>
          <w:rFonts w:ascii="宋体" w:eastAsia="宋体" w:hAnsi="宋体"/>
          <w:sz w:val="24"/>
        </w:rPr>
        <w:t>氢催化剂的合成参数、微观结构、催化性能等关键数据分散于海量文献中，手动提取效率低、误差大，难以形成系统性知识体系，严重制约了低载量、高性能 Pt 系催化剂的设计与优化。</w:t>
      </w:r>
    </w:p>
    <w:p w14:paraId="42B770C3" w14:textId="10A5CAEA" w:rsidR="008C7BCC" w:rsidRPr="0097563E" w:rsidRDefault="00C921BF" w:rsidP="00E5332C">
      <w:pPr>
        <w:ind w:firstLine="420"/>
        <w:rPr>
          <w:rFonts w:ascii="宋体" w:eastAsia="宋体" w:hAnsi="宋体" w:hint="eastAsia"/>
          <w:sz w:val="24"/>
        </w:rPr>
      </w:pPr>
      <w:r w:rsidRPr="00C921BF">
        <w:rPr>
          <w:rFonts w:ascii="宋体" w:eastAsia="宋体" w:hAnsi="宋体"/>
          <w:sz w:val="24"/>
        </w:rPr>
        <w:t>在大数据时代，学术文献数量呈爆炸式增长，研究人员面临着严重的信息过载问题。</w:t>
      </w:r>
      <w:r w:rsidR="008C7BCC" w:rsidRPr="0097563E">
        <w:rPr>
          <w:rFonts w:ascii="宋体" w:eastAsia="宋体" w:hAnsi="宋体"/>
          <w:sz w:val="24"/>
        </w:rPr>
        <w:t>当前，</w:t>
      </w:r>
      <w:proofErr w:type="gramStart"/>
      <w:r w:rsidR="008C7BCC" w:rsidRPr="0097563E">
        <w:rPr>
          <w:rFonts w:ascii="宋体" w:eastAsia="宋体" w:hAnsi="宋体"/>
          <w:sz w:val="24"/>
        </w:rPr>
        <w:t>铂系析</w:t>
      </w:r>
      <w:proofErr w:type="gramEnd"/>
      <w:r w:rsidR="008C7BCC" w:rsidRPr="0097563E">
        <w:rPr>
          <w:rFonts w:ascii="宋体" w:eastAsia="宋体" w:hAnsi="宋体"/>
          <w:sz w:val="24"/>
        </w:rPr>
        <w:t>氢催化剂领域的研究已积累海量实验数据，涵盖催化剂合成工艺、微观结构调控、电化学性能优化等关键信息，但这些数据分散于期刊论文、学位论文等非结构化文献中</w:t>
      </w:r>
      <w:r w:rsidR="008C7BCC" w:rsidRPr="0097563E">
        <w:rPr>
          <w:rFonts w:ascii="宋体" w:eastAsia="宋体" w:hAnsi="宋体" w:hint="eastAsia"/>
          <w:sz w:val="24"/>
        </w:rPr>
        <w:t>。</w:t>
      </w:r>
      <w:r w:rsidR="008C7BCC" w:rsidRPr="0097563E">
        <w:rPr>
          <w:rFonts w:ascii="宋体" w:eastAsia="宋体" w:hAnsi="宋体"/>
          <w:sz w:val="24"/>
        </w:rPr>
        <w:t>传统手动提取方式需研究人员逐篇阅读文献、整理数据</w:t>
      </w:r>
      <w:r w:rsidR="008C7BCC" w:rsidRPr="0097563E">
        <w:rPr>
          <w:rFonts w:ascii="宋体" w:eastAsia="宋体" w:hAnsi="宋体" w:hint="eastAsia"/>
          <w:sz w:val="24"/>
        </w:rPr>
        <w:t>，耗时长久，</w:t>
      </w:r>
      <w:r w:rsidR="008C7BCC" w:rsidRPr="0097563E">
        <w:rPr>
          <w:rFonts w:ascii="宋体" w:eastAsia="宋体" w:hAnsi="宋体"/>
          <w:sz w:val="24"/>
        </w:rPr>
        <w:t>且易因主观判断差异导致数据误差</w:t>
      </w:r>
      <w:r w:rsidR="008C7BCC" w:rsidRPr="0097563E">
        <w:rPr>
          <w:rFonts w:ascii="宋体" w:eastAsia="宋体" w:hAnsi="宋体" w:hint="eastAsia"/>
          <w:sz w:val="24"/>
        </w:rPr>
        <w:t>。</w:t>
      </w:r>
      <w:r w:rsidR="00C96BD6">
        <w:rPr>
          <w:rFonts w:ascii="宋体" w:eastAsia="宋体" w:hAnsi="宋体" w:hint="eastAsia"/>
          <w:sz w:val="24"/>
        </w:rPr>
        <w:t>此外</w:t>
      </w:r>
      <w:r w:rsidR="00C96BD6" w:rsidRPr="00C96BD6">
        <w:rPr>
          <w:rFonts w:ascii="宋体" w:eastAsia="宋体" w:hAnsi="宋体"/>
          <w:sz w:val="24"/>
        </w:rPr>
        <w:t>面对日益增长的文献数据，传统人工方式难以系统梳理催化剂“合成-结构-性能”之间的复杂关系</w:t>
      </w:r>
      <w:r w:rsidR="00C96BD6">
        <w:rPr>
          <w:rFonts w:ascii="宋体" w:eastAsia="宋体" w:hAnsi="宋体" w:hint="eastAsia"/>
          <w:sz w:val="24"/>
        </w:rPr>
        <w:t>。</w:t>
      </w:r>
    </w:p>
    <w:bookmarkEnd w:id="0"/>
    <w:p w14:paraId="54DE7412" w14:textId="47EAC33B" w:rsidR="008C7BCC" w:rsidRPr="0097563E" w:rsidRDefault="00E60E30" w:rsidP="00DC43F7">
      <w:pPr>
        <w:ind w:firstLine="420"/>
        <w:rPr>
          <w:rFonts w:ascii="宋体" w:eastAsia="宋体" w:hAnsi="宋体" w:hint="eastAsia"/>
          <w:sz w:val="24"/>
        </w:rPr>
      </w:pPr>
      <w:r w:rsidRPr="0097563E">
        <w:rPr>
          <w:rFonts w:ascii="宋体" w:eastAsia="宋体" w:hAnsi="宋体"/>
          <w:sz w:val="24"/>
        </w:rPr>
        <w:t>大语言模型（</w:t>
      </w:r>
      <w:r w:rsidR="00C921BF" w:rsidRPr="00C921BF">
        <w:rPr>
          <w:rFonts w:ascii="宋体" w:eastAsia="宋体" w:hAnsi="宋体"/>
          <w:sz w:val="24"/>
        </w:rPr>
        <w:t>Large Language Model</w:t>
      </w:r>
      <w:r w:rsidR="00DC43F7">
        <w:rPr>
          <w:rFonts w:ascii="宋体" w:eastAsia="宋体" w:hAnsi="宋体" w:hint="eastAsia"/>
          <w:sz w:val="24"/>
        </w:rPr>
        <w:t>s</w:t>
      </w:r>
      <w:r w:rsidR="00C921BF">
        <w:rPr>
          <w:rFonts w:ascii="宋体" w:eastAsia="宋体" w:hAnsi="宋体" w:hint="eastAsia"/>
          <w:sz w:val="24"/>
        </w:rPr>
        <w:t>，</w:t>
      </w:r>
      <w:r w:rsidRPr="0097563E">
        <w:rPr>
          <w:rFonts w:ascii="宋体" w:eastAsia="宋体" w:hAnsi="宋体"/>
          <w:sz w:val="24"/>
        </w:rPr>
        <w:t>LLM</w:t>
      </w:r>
      <w:r w:rsidR="00DC43F7">
        <w:rPr>
          <w:rFonts w:ascii="宋体" w:eastAsia="宋体" w:hAnsi="宋体" w:hint="eastAsia"/>
          <w:sz w:val="24"/>
        </w:rPr>
        <w:t>s</w:t>
      </w:r>
      <w:r w:rsidRPr="0097563E">
        <w:rPr>
          <w:rFonts w:ascii="宋体" w:eastAsia="宋体" w:hAnsi="宋体"/>
          <w:sz w:val="24"/>
        </w:rPr>
        <w:t>）</w:t>
      </w:r>
      <w:r w:rsidR="00DC43F7" w:rsidRPr="00DC43F7">
        <w:rPr>
          <w:rFonts w:ascii="宋体" w:eastAsia="宋体" w:hAnsi="宋体"/>
          <w:sz w:val="24"/>
        </w:rPr>
        <w:t>如GPT系列、Llama系列、DeepSeek</w:t>
      </w:r>
      <w:r w:rsidR="00C921BF" w:rsidRPr="00C921BF">
        <w:rPr>
          <w:rFonts w:ascii="宋体" w:eastAsia="宋体" w:hAnsi="宋体"/>
          <w:sz w:val="24"/>
        </w:rPr>
        <w:t>等</w:t>
      </w:r>
      <w:r w:rsidRPr="0097563E">
        <w:rPr>
          <w:rFonts w:ascii="宋体" w:eastAsia="宋体" w:hAnsi="宋体"/>
          <w:sz w:val="24"/>
        </w:rPr>
        <w:t>在科学文献信息提取领域展现出显著潜力</w:t>
      </w:r>
      <w:r w:rsidR="00242B31" w:rsidRPr="0097563E">
        <w:rPr>
          <w:rFonts w:ascii="宋体" w:eastAsia="宋体" w:hAnsi="宋体" w:hint="eastAsia"/>
          <w:sz w:val="24"/>
        </w:rPr>
        <w:t>，</w:t>
      </w:r>
      <w:r w:rsidR="00C96BD6" w:rsidRPr="00C96BD6">
        <w:rPr>
          <w:rFonts w:ascii="宋体" w:eastAsia="宋体" w:hAnsi="宋体"/>
          <w:sz w:val="24"/>
        </w:rPr>
        <w:t>为自动化处理科学文献、构建结构化知识库提供了新机遇。</w:t>
      </w:r>
      <w:r w:rsidR="00DC43F7" w:rsidRPr="0097563E">
        <w:rPr>
          <w:rFonts w:ascii="宋体" w:eastAsia="宋体" w:hAnsi="宋体"/>
          <w:sz w:val="24"/>
        </w:rPr>
        <w:t>尽管</w:t>
      </w:r>
      <w:r w:rsidR="00DC43F7" w:rsidRPr="00DC43F7">
        <w:rPr>
          <w:rFonts w:ascii="宋体" w:eastAsia="宋体" w:hAnsi="宋体"/>
          <w:sz w:val="24"/>
        </w:rPr>
        <w:t>已有先驱性工作证明了LLMs</w:t>
      </w:r>
      <w:r w:rsidR="008C7BCC" w:rsidRPr="0097563E">
        <w:rPr>
          <w:rFonts w:ascii="宋体" w:eastAsia="宋体" w:hAnsi="宋体"/>
          <w:sz w:val="24"/>
        </w:rPr>
        <w:t>在催化文献提取领域</w:t>
      </w:r>
      <w:r w:rsidR="00DC43F7">
        <w:rPr>
          <w:rFonts w:ascii="宋体" w:eastAsia="宋体" w:hAnsi="宋体" w:hint="eastAsia"/>
          <w:sz w:val="24"/>
        </w:rPr>
        <w:t>的巨大</w:t>
      </w:r>
      <w:r w:rsidR="008C7BCC" w:rsidRPr="0097563E">
        <w:rPr>
          <w:rFonts w:ascii="宋体" w:eastAsia="宋体" w:hAnsi="宋体"/>
          <w:sz w:val="24"/>
        </w:rPr>
        <w:t>潜力，但针对</w:t>
      </w:r>
      <w:proofErr w:type="gramStart"/>
      <w:r w:rsidR="008C7BCC" w:rsidRPr="0097563E">
        <w:rPr>
          <w:rFonts w:ascii="宋体" w:eastAsia="宋体" w:hAnsi="宋体"/>
          <w:sz w:val="24"/>
        </w:rPr>
        <w:t>铂系析</w:t>
      </w:r>
      <w:proofErr w:type="gramEnd"/>
      <w:r w:rsidR="008C7BCC" w:rsidRPr="0097563E">
        <w:rPr>
          <w:rFonts w:ascii="宋体" w:eastAsia="宋体" w:hAnsi="宋体"/>
          <w:sz w:val="24"/>
        </w:rPr>
        <w:t>氢催化剂的专用提取工具仍处于空白状态。现有LLM框架未</w:t>
      </w:r>
      <w:proofErr w:type="gramStart"/>
      <w:r w:rsidR="008C7BCC" w:rsidRPr="0097563E">
        <w:rPr>
          <w:rFonts w:ascii="宋体" w:eastAsia="宋体" w:hAnsi="宋体"/>
          <w:sz w:val="24"/>
        </w:rPr>
        <w:t>适配铂系催化剂</w:t>
      </w:r>
      <w:proofErr w:type="gramEnd"/>
      <w:r w:rsidR="008C7BCC" w:rsidRPr="0097563E">
        <w:rPr>
          <w:rFonts w:ascii="宋体" w:eastAsia="宋体" w:hAnsi="宋体"/>
          <w:sz w:val="24"/>
        </w:rPr>
        <w:t>的领域特性</w:t>
      </w:r>
      <w:r w:rsidR="00E5332C">
        <w:rPr>
          <w:rFonts w:ascii="宋体" w:eastAsia="宋体" w:hAnsi="宋体" w:hint="eastAsia"/>
          <w:sz w:val="24"/>
        </w:rPr>
        <w:t>，</w:t>
      </w:r>
      <w:r w:rsidR="00E5332C" w:rsidRPr="00E5332C">
        <w:rPr>
          <w:rFonts w:ascii="宋体" w:eastAsia="宋体" w:hAnsi="宋体"/>
          <w:sz w:val="24"/>
        </w:rPr>
        <w:t>在此背景下，本研究旨在利用大语言模型技术，构建面向</w:t>
      </w:r>
      <w:proofErr w:type="gramStart"/>
      <w:r w:rsidR="00E5332C" w:rsidRPr="00E5332C">
        <w:rPr>
          <w:rFonts w:ascii="宋体" w:eastAsia="宋体" w:hAnsi="宋体"/>
          <w:sz w:val="24"/>
        </w:rPr>
        <w:t>铂系析</w:t>
      </w:r>
      <w:proofErr w:type="gramEnd"/>
      <w:r w:rsidR="00E5332C" w:rsidRPr="00E5332C">
        <w:rPr>
          <w:rFonts w:ascii="宋体" w:eastAsia="宋体" w:hAnsi="宋体"/>
          <w:sz w:val="24"/>
        </w:rPr>
        <w:t>氢催化剂的自动化文献知识提取系统与专用数据库</w:t>
      </w:r>
      <w:r w:rsidR="008C7BCC" w:rsidRPr="0097563E">
        <w:rPr>
          <w:rFonts w:ascii="宋体" w:eastAsia="宋体" w:hAnsi="宋体" w:hint="eastAsia"/>
          <w:sz w:val="24"/>
        </w:rPr>
        <w:t>。</w:t>
      </w:r>
    </w:p>
    <w:p w14:paraId="5A792C10" w14:textId="77777777" w:rsidR="00242B31" w:rsidRPr="00242B31" w:rsidRDefault="00242B31" w:rsidP="008A046F">
      <w:pPr>
        <w:pStyle w:val="a9"/>
        <w:numPr>
          <w:ilvl w:val="0"/>
          <w:numId w:val="2"/>
        </w:numPr>
        <w:ind w:left="0" w:firstLine="0"/>
        <w:rPr>
          <w:rFonts w:ascii="宋体" w:eastAsia="宋体" w:hAnsi="宋体" w:hint="eastAsia"/>
          <w:b/>
          <w:bCs/>
          <w:sz w:val="28"/>
          <w:szCs w:val="28"/>
        </w:rPr>
      </w:pPr>
      <w:r w:rsidRPr="00242B31">
        <w:rPr>
          <w:rFonts w:ascii="宋体" w:eastAsia="宋体" w:hAnsi="宋体"/>
          <w:b/>
          <w:bCs/>
          <w:sz w:val="28"/>
          <w:szCs w:val="28"/>
        </w:rPr>
        <w:t>选题意义</w:t>
      </w:r>
    </w:p>
    <w:p w14:paraId="796E4B6C" w14:textId="77777777" w:rsidR="00242B31" w:rsidRPr="00242B31" w:rsidRDefault="00242B31" w:rsidP="008A046F">
      <w:pPr>
        <w:pStyle w:val="a9"/>
        <w:ind w:left="0"/>
        <w:rPr>
          <w:rFonts w:ascii="宋体" w:eastAsia="宋体" w:hAnsi="宋体" w:hint="eastAsia"/>
          <w:b/>
          <w:bCs/>
          <w:sz w:val="24"/>
        </w:rPr>
      </w:pPr>
      <w:r w:rsidRPr="00242B31">
        <w:rPr>
          <w:rFonts w:ascii="宋体" w:eastAsia="宋体" w:hAnsi="宋体"/>
          <w:b/>
          <w:bCs/>
          <w:sz w:val="24"/>
        </w:rPr>
        <w:t>1. 理论价值</w:t>
      </w:r>
    </w:p>
    <w:p w14:paraId="1750751C" w14:textId="4D7DD827" w:rsidR="00242B31" w:rsidRPr="00242B31" w:rsidRDefault="00242B31" w:rsidP="00E5332C">
      <w:pPr>
        <w:ind w:firstLine="420"/>
        <w:rPr>
          <w:rFonts w:ascii="宋体" w:eastAsia="宋体" w:hAnsi="宋体" w:hint="eastAsia"/>
          <w:sz w:val="24"/>
        </w:rPr>
      </w:pPr>
      <w:r w:rsidRPr="00242B31">
        <w:rPr>
          <w:rFonts w:ascii="宋体" w:eastAsia="宋体" w:hAnsi="宋体"/>
          <w:sz w:val="24"/>
        </w:rPr>
        <w:t>针对现有LLM在化工领域 “专业术语理解不足”“多维度数据关联能力弱” 的问题，</w:t>
      </w:r>
      <w:proofErr w:type="gramStart"/>
      <w:r w:rsidRPr="00242B31">
        <w:rPr>
          <w:rFonts w:ascii="宋体" w:eastAsia="宋体" w:hAnsi="宋体"/>
          <w:sz w:val="24"/>
        </w:rPr>
        <w:t>结合铂系催化剂</w:t>
      </w:r>
      <w:proofErr w:type="gramEnd"/>
      <w:r w:rsidRPr="00242B31">
        <w:rPr>
          <w:rFonts w:ascii="宋体" w:eastAsia="宋体" w:hAnsi="宋体"/>
          <w:sz w:val="24"/>
        </w:rPr>
        <w:t>文献特点</w:t>
      </w:r>
      <w:r w:rsidR="00533F4A">
        <w:rPr>
          <w:rFonts w:ascii="宋体" w:eastAsia="宋体" w:hAnsi="宋体" w:hint="eastAsia"/>
          <w:sz w:val="24"/>
        </w:rPr>
        <w:t>，</w:t>
      </w:r>
      <w:r w:rsidRPr="00242B31">
        <w:rPr>
          <w:rFonts w:ascii="宋体" w:eastAsia="宋体" w:hAnsi="宋体"/>
          <w:sz w:val="24"/>
        </w:rPr>
        <w:t>如合成参数</w:t>
      </w:r>
      <w:r w:rsidR="00EE0B11" w:rsidRPr="0097563E">
        <w:rPr>
          <w:rFonts w:ascii="宋体" w:eastAsia="宋体" w:hAnsi="宋体" w:hint="eastAsia"/>
          <w:sz w:val="24"/>
        </w:rPr>
        <w:t>、</w:t>
      </w:r>
      <w:r w:rsidRPr="00242B31">
        <w:rPr>
          <w:rFonts w:ascii="宋体" w:eastAsia="宋体" w:hAnsi="宋体"/>
          <w:sz w:val="24"/>
        </w:rPr>
        <w:t>微观结构</w:t>
      </w:r>
      <w:r w:rsidR="00EE0B11" w:rsidRPr="0097563E">
        <w:rPr>
          <w:rFonts w:ascii="宋体" w:eastAsia="宋体" w:hAnsi="宋体" w:hint="eastAsia"/>
          <w:sz w:val="24"/>
        </w:rPr>
        <w:t>、</w:t>
      </w:r>
      <w:r w:rsidRPr="00242B31">
        <w:rPr>
          <w:rFonts w:ascii="宋体" w:eastAsia="宋体" w:hAnsi="宋体"/>
          <w:sz w:val="24"/>
        </w:rPr>
        <w:t>HER性能的</w:t>
      </w:r>
      <w:r w:rsidRPr="00242B31">
        <w:rPr>
          <w:rFonts w:ascii="宋体" w:eastAsia="宋体" w:hAnsi="宋体"/>
          <w:sz w:val="24"/>
        </w:rPr>
        <w:lastRenderedPageBreak/>
        <w:t>强关联性，优化Prompt设计与模型选型，</w:t>
      </w:r>
      <w:r w:rsidR="00C96BD6" w:rsidRPr="00C96BD6">
        <w:rPr>
          <w:rFonts w:ascii="宋体" w:eastAsia="宋体" w:hAnsi="宋体"/>
          <w:sz w:val="24"/>
        </w:rPr>
        <w:t>建立一套适用于</w:t>
      </w:r>
      <w:proofErr w:type="gramStart"/>
      <w:r w:rsidR="00C96BD6">
        <w:rPr>
          <w:rFonts w:ascii="宋体" w:eastAsia="宋体" w:hAnsi="宋体" w:hint="eastAsia"/>
          <w:sz w:val="24"/>
        </w:rPr>
        <w:t>铂系析</w:t>
      </w:r>
      <w:proofErr w:type="gramEnd"/>
      <w:r w:rsidR="00C96BD6">
        <w:rPr>
          <w:rFonts w:ascii="宋体" w:eastAsia="宋体" w:hAnsi="宋体" w:hint="eastAsia"/>
          <w:sz w:val="24"/>
        </w:rPr>
        <w:t>氢催化剂</w:t>
      </w:r>
      <w:r w:rsidR="00C96BD6" w:rsidRPr="00C96BD6">
        <w:rPr>
          <w:rFonts w:ascii="宋体" w:eastAsia="宋体" w:hAnsi="宋体"/>
          <w:sz w:val="24"/>
        </w:rPr>
        <w:t>领域的文献信息智能提取方法</w:t>
      </w:r>
      <w:r w:rsidR="00DC43F7">
        <w:rPr>
          <w:rFonts w:ascii="宋体" w:eastAsia="宋体" w:hAnsi="宋体" w:hint="eastAsia"/>
          <w:sz w:val="24"/>
        </w:rPr>
        <w:t>，</w:t>
      </w:r>
      <w:r w:rsidR="00DC43F7" w:rsidRPr="00DC43F7">
        <w:rPr>
          <w:rFonts w:ascii="宋体" w:eastAsia="宋体" w:hAnsi="宋体"/>
          <w:sz w:val="24"/>
        </w:rPr>
        <w:t>为LLMs在垂直科学领域的深度应用提供方法论借鉴。</w:t>
      </w:r>
    </w:p>
    <w:p w14:paraId="718EC314" w14:textId="77777777" w:rsidR="00242B31" w:rsidRPr="00242B31" w:rsidRDefault="00242B31" w:rsidP="008A046F">
      <w:pPr>
        <w:pStyle w:val="a9"/>
        <w:ind w:left="0"/>
        <w:rPr>
          <w:rFonts w:ascii="宋体" w:eastAsia="宋体" w:hAnsi="宋体" w:hint="eastAsia"/>
          <w:b/>
          <w:bCs/>
          <w:sz w:val="24"/>
        </w:rPr>
      </w:pPr>
      <w:r w:rsidRPr="00242B31">
        <w:rPr>
          <w:rFonts w:ascii="宋体" w:eastAsia="宋体" w:hAnsi="宋体"/>
          <w:b/>
          <w:bCs/>
          <w:sz w:val="24"/>
        </w:rPr>
        <w:t>2. 应用价值</w:t>
      </w:r>
    </w:p>
    <w:p w14:paraId="0CDEC5D6" w14:textId="77648617" w:rsidR="00242B31" w:rsidRPr="00242B31" w:rsidRDefault="00242B31" w:rsidP="00E5332C">
      <w:pPr>
        <w:ind w:firstLine="420"/>
        <w:rPr>
          <w:rFonts w:ascii="宋体" w:eastAsia="宋体" w:hAnsi="宋体" w:hint="eastAsia"/>
          <w:sz w:val="24"/>
        </w:rPr>
      </w:pPr>
      <w:r w:rsidRPr="00242B31">
        <w:rPr>
          <w:rFonts w:ascii="宋体" w:eastAsia="宋体" w:hAnsi="宋体"/>
          <w:sz w:val="24"/>
        </w:rPr>
        <w:t>提升文献数据利用效率：相比传统手动提取</w:t>
      </w:r>
      <w:r w:rsidR="007D0616" w:rsidRPr="0097563E">
        <w:rPr>
          <w:rFonts w:ascii="宋体" w:eastAsia="宋体" w:hAnsi="宋体" w:hint="eastAsia"/>
          <w:sz w:val="24"/>
        </w:rPr>
        <w:t>,</w:t>
      </w:r>
      <w:r w:rsidRPr="00242B31">
        <w:rPr>
          <w:rFonts w:ascii="宋体" w:eastAsia="宋体" w:hAnsi="宋体"/>
          <w:sz w:val="24"/>
        </w:rPr>
        <w:t>基于</w:t>
      </w:r>
      <w:r w:rsidR="007D0616" w:rsidRPr="0097563E">
        <w:rPr>
          <w:rFonts w:ascii="宋体" w:eastAsia="宋体" w:hAnsi="宋体" w:hint="eastAsia"/>
          <w:sz w:val="24"/>
        </w:rPr>
        <w:t>LLM</w:t>
      </w:r>
      <w:r w:rsidRPr="00242B31">
        <w:rPr>
          <w:rFonts w:ascii="宋体" w:eastAsia="宋体" w:hAnsi="宋体"/>
          <w:sz w:val="24"/>
        </w:rPr>
        <w:t>的自动化提取可将效率提升</w:t>
      </w:r>
      <w:r w:rsidR="007D0616" w:rsidRPr="0097563E">
        <w:rPr>
          <w:rFonts w:ascii="宋体" w:eastAsia="宋体" w:hAnsi="宋体" w:hint="eastAsia"/>
          <w:sz w:val="24"/>
        </w:rPr>
        <w:t>10</w:t>
      </w:r>
      <w:r w:rsidRPr="00242B31">
        <w:rPr>
          <w:rFonts w:ascii="宋体" w:eastAsia="宋体" w:hAnsi="宋体"/>
          <w:sz w:val="24"/>
        </w:rPr>
        <w:t>倍以上，帮助研究人员快速获取海量文献中的关键信息，减少重复劳动。</w:t>
      </w:r>
    </w:p>
    <w:p w14:paraId="5958680D" w14:textId="09C0AE13" w:rsidR="00242B31" w:rsidRDefault="00242B31" w:rsidP="00E5332C">
      <w:pPr>
        <w:ind w:firstLine="420"/>
        <w:rPr>
          <w:rFonts w:ascii="宋体" w:eastAsia="宋体" w:hAnsi="宋体" w:hint="eastAsia"/>
          <w:sz w:val="24"/>
        </w:rPr>
      </w:pPr>
      <w:r w:rsidRPr="00242B31">
        <w:rPr>
          <w:rFonts w:ascii="宋体" w:eastAsia="宋体" w:hAnsi="宋体"/>
          <w:sz w:val="24"/>
        </w:rPr>
        <w:t>支撑高性能催化剂开发：</w:t>
      </w:r>
      <w:r w:rsidR="00C96BD6" w:rsidRPr="00C96BD6">
        <w:rPr>
          <w:rFonts w:ascii="宋体" w:eastAsia="宋体" w:hAnsi="宋体"/>
          <w:sz w:val="24"/>
        </w:rPr>
        <w:t>构建高质量的</w:t>
      </w:r>
      <w:proofErr w:type="gramStart"/>
      <w:r w:rsidR="00C96BD6" w:rsidRPr="00C96BD6">
        <w:rPr>
          <w:rFonts w:ascii="宋体" w:eastAsia="宋体" w:hAnsi="宋体"/>
          <w:sz w:val="24"/>
        </w:rPr>
        <w:t>铂系</w:t>
      </w:r>
      <w:r w:rsidR="00C96BD6">
        <w:rPr>
          <w:rFonts w:ascii="宋体" w:eastAsia="宋体" w:hAnsi="宋体" w:hint="eastAsia"/>
          <w:sz w:val="24"/>
        </w:rPr>
        <w:t>析</w:t>
      </w:r>
      <w:proofErr w:type="gramEnd"/>
      <w:r w:rsidR="00C96BD6">
        <w:rPr>
          <w:rFonts w:ascii="宋体" w:eastAsia="宋体" w:hAnsi="宋体" w:hint="eastAsia"/>
          <w:sz w:val="24"/>
        </w:rPr>
        <w:t>氢</w:t>
      </w:r>
      <w:r w:rsidR="00C96BD6" w:rsidRPr="00C96BD6">
        <w:rPr>
          <w:rFonts w:ascii="宋体" w:eastAsia="宋体" w:hAnsi="宋体"/>
          <w:sz w:val="24"/>
        </w:rPr>
        <w:t>催化剂专用数据库，</w:t>
      </w:r>
      <w:r w:rsidR="00DC43F7" w:rsidRPr="00DC43F7">
        <w:rPr>
          <w:rFonts w:ascii="宋体" w:eastAsia="宋体" w:hAnsi="宋体"/>
          <w:sz w:val="24"/>
        </w:rPr>
        <w:t>为研究人员提供一个强大的数据平台</w:t>
      </w:r>
      <w:r w:rsidR="00DC43F7">
        <w:rPr>
          <w:rFonts w:ascii="宋体" w:eastAsia="宋体" w:hAnsi="宋体" w:hint="eastAsia"/>
          <w:sz w:val="24"/>
        </w:rPr>
        <w:t>，</w:t>
      </w:r>
      <w:r w:rsidR="00C96BD6" w:rsidRPr="00242B31">
        <w:rPr>
          <w:rFonts w:ascii="宋体" w:eastAsia="宋体" w:hAnsi="宋体"/>
          <w:sz w:val="24"/>
        </w:rPr>
        <w:t>为机器学习预测催化性能提供高质量训练数据</w:t>
      </w:r>
      <w:r w:rsidR="00C96BD6" w:rsidRPr="00C96BD6">
        <w:rPr>
          <w:rFonts w:ascii="宋体" w:eastAsia="宋体" w:hAnsi="宋体"/>
          <w:sz w:val="24"/>
        </w:rPr>
        <w:t>，</w:t>
      </w:r>
      <w:r w:rsidR="00C96BD6" w:rsidRPr="00242B31">
        <w:rPr>
          <w:rFonts w:ascii="宋体" w:eastAsia="宋体" w:hAnsi="宋体"/>
          <w:sz w:val="24"/>
        </w:rPr>
        <w:t>同时加速</w:t>
      </w:r>
      <w:proofErr w:type="gramStart"/>
      <w:r w:rsidR="00C96BD6" w:rsidRPr="00242B31">
        <w:rPr>
          <w:rFonts w:ascii="宋体" w:eastAsia="宋体" w:hAnsi="宋体"/>
          <w:sz w:val="24"/>
        </w:rPr>
        <w:t>铂系析</w:t>
      </w:r>
      <w:proofErr w:type="gramEnd"/>
      <w:r w:rsidR="00C96BD6" w:rsidRPr="00242B31">
        <w:rPr>
          <w:rFonts w:ascii="宋体" w:eastAsia="宋体" w:hAnsi="宋体"/>
          <w:sz w:val="24"/>
        </w:rPr>
        <w:t>氢催化剂的迭代优化</w:t>
      </w:r>
      <w:r w:rsidR="00C96BD6">
        <w:rPr>
          <w:rFonts w:ascii="宋体" w:eastAsia="宋体" w:hAnsi="宋体" w:hint="eastAsia"/>
          <w:sz w:val="24"/>
        </w:rPr>
        <w:t>，</w:t>
      </w:r>
      <w:r w:rsidR="00DC43F7">
        <w:rPr>
          <w:rFonts w:ascii="宋体" w:eastAsia="宋体" w:hAnsi="宋体" w:hint="eastAsia"/>
          <w:sz w:val="24"/>
        </w:rPr>
        <w:t>为</w:t>
      </w:r>
      <w:r w:rsidR="00DC43F7" w:rsidRPr="00DC43F7">
        <w:rPr>
          <w:rFonts w:ascii="宋体" w:eastAsia="宋体" w:hAnsi="宋体"/>
          <w:sz w:val="24"/>
        </w:rPr>
        <w:t>下一代高效、稳定的</w:t>
      </w:r>
      <w:proofErr w:type="gramStart"/>
      <w:r w:rsidR="00DC43F7" w:rsidRPr="00DC43F7">
        <w:rPr>
          <w:rFonts w:ascii="宋体" w:eastAsia="宋体" w:hAnsi="宋体"/>
          <w:sz w:val="24"/>
        </w:rPr>
        <w:t>低铂/非铂</w:t>
      </w:r>
      <w:proofErr w:type="gramEnd"/>
      <w:r w:rsidR="00DC43F7" w:rsidRPr="00DC43F7">
        <w:rPr>
          <w:rFonts w:ascii="宋体" w:eastAsia="宋体" w:hAnsi="宋体"/>
          <w:sz w:val="24"/>
        </w:rPr>
        <w:t>催化剂提供坚实的数据基石</w:t>
      </w:r>
      <w:r w:rsidR="00C96BD6" w:rsidRPr="00C96BD6">
        <w:rPr>
          <w:rFonts w:ascii="宋体" w:eastAsia="宋体" w:hAnsi="宋体"/>
          <w:sz w:val="24"/>
        </w:rPr>
        <w:t>。</w:t>
      </w:r>
    </w:p>
    <w:p w14:paraId="4F4E1346" w14:textId="5B7662D5" w:rsidR="00533F4A" w:rsidRPr="00242B31" w:rsidRDefault="00533F4A" w:rsidP="00533F4A">
      <w:pPr>
        <w:tabs>
          <w:tab w:val="num" w:pos="720"/>
        </w:tabs>
        <w:ind w:firstLine="420"/>
        <w:rPr>
          <w:rFonts w:ascii="宋体" w:eastAsia="宋体" w:hAnsi="宋体" w:hint="eastAsia"/>
          <w:sz w:val="24"/>
        </w:rPr>
      </w:pPr>
      <w:r w:rsidRPr="00533F4A">
        <w:rPr>
          <w:rFonts w:ascii="宋体" w:eastAsia="宋体" w:hAnsi="宋体"/>
          <w:sz w:val="24"/>
        </w:rPr>
        <w:t>推动知识共享协作：统一数据格式与存储规范，解决</w:t>
      </w:r>
      <w:proofErr w:type="gramStart"/>
      <w:r w:rsidRPr="00533F4A">
        <w:rPr>
          <w:rFonts w:ascii="宋体" w:eastAsia="宋体" w:hAnsi="宋体"/>
          <w:sz w:val="24"/>
        </w:rPr>
        <w:t>跨研究</w:t>
      </w:r>
      <w:proofErr w:type="gramEnd"/>
      <w:r w:rsidRPr="00533F4A">
        <w:rPr>
          <w:rFonts w:ascii="宋体" w:eastAsia="宋体" w:hAnsi="宋体"/>
          <w:sz w:val="24"/>
        </w:rPr>
        <w:t>数据不可比问题，搭建公开可复用的知识平台，促进领域内协作创新。</w:t>
      </w:r>
    </w:p>
    <w:p w14:paraId="2E5D797A" w14:textId="3F63C8F2" w:rsidR="00242B31" w:rsidRPr="0097563E" w:rsidRDefault="007D0616" w:rsidP="007D0616">
      <w:pPr>
        <w:pStyle w:val="a9"/>
        <w:numPr>
          <w:ilvl w:val="0"/>
          <w:numId w:val="1"/>
        </w:numPr>
        <w:rPr>
          <w:rFonts w:ascii="宋体" w:eastAsia="宋体" w:hAnsi="宋体" w:hint="eastAsia"/>
          <w:b/>
          <w:bCs/>
          <w:sz w:val="32"/>
          <w:szCs w:val="32"/>
        </w:rPr>
      </w:pPr>
      <w:r w:rsidRPr="0097563E">
        <w:rPr>
          <w:rFonts w:ascii="宋体" w:eastAsia="宋体" w:hAnsi="宋体" w:hint="eastAsia"/>
          <w:b/>
          <w:bCs/>
          <w:sz w:val="32"/>
          <w:szCs w:val="32"/>
        </w:rPr>
        <w:t>国内外研究现状</w:t>
      </w:r>
    </w:p>
    <w:p w14:paraId="148E72EB" w14:textId="25820A2B" w:rsidR="00494180" w:rsidRPr="0097563E" w:rsidRDefault="00494180" w:rsidP="00494180">
      <w:pPr>
        <w:pStyle w:val="a9"/>
        <w:numPr>
          <w:ilvl w:val="0"/>
          <w:numId w:val="5"/>
        </w:numPr>
        <w:rPr>
          <w:rFonts w:ascii="宋体" w:eastAsia="宋体" w:hAnsi="宋体" w:hint="eastAsia"/>
          <w:b/>
          <w:bCs/>
          <w:sz w:val="28"/>
          <w:szCs w:val="28"/>
        </w:rPr>
      </w:pPr>
      <w:r w:rsidRPr="0097563E">
        <w:rPr>
          <w:rFonts w:ascii="宋体" w:eastAsia="宋体" w:hAnsi="宋体" w:hint="eastAsia"/>
          <w:b/>
          <w:bCs/>
          <w:sz w:val="28"/>
          <w:szCs w:val="28"/>
        </w:rPr>
        <w:t>国外研究现状</w:t>
      </w:r>
    </w:p>
    <w:p w14:paraId="743BDB89" w14:textId="7B80CDD7" w:rsidR="00494180" w:rsidRDefault="00DC43F7" w:rsidP="00494180">
      <w:pPr>
        <w:pStyle w:val="a9"/>
        <w:numPr>
          <w:ilvl w:val="0"/>
          <w:numId w:val="6"/>
        </w:numPr>
        <w:rPr>
          <w:rFonts w:ascii="宋体" w:eastAsia="宋体" w:hAnsi="宋体" w:hint="eastAsia"/>
          <w:b/>
          <w:bCs/>
          <w:sz w:val="24"/>
        </w:rPr>
      </w:pPr>
      <w:bookmarkStart w:id="1" w:name="OLE_LINK3"/>
      <w:r w:rsidRPr="00DC43F7">
        <w:rPr>
          <w:rFonts w:ascii="宋体" w:eastAsia="宋体" w:hAnsi="宋体"/>
          <w:b/>
          <w:bCs/>
          <w:sz w:val="24"/>
        </w:rPr>
        <w:t>科学文献信息提取技术的演进</w:t>
      </w:r>
    </w:p>
    <w:bookmarkEnd w:id="1"/>
    <w:p w14:paraId="24D48E7C" w14:textId="4AB7E42B" w:rsidR="00C921BF" w:rsidRDefault="0030531F" w:rsidP="0007268F">
      <w:pPr>
        <w:ind w:firstLine="420"/>
        <w:rPr>
          <w:rFonts w:ascii="宋体" w:eastAsia="宋体" w:hAnsi="宋体" w:hint="eastAsia"/>
          <w:sz w:val="24"/>
        </w:rPr>
      </w:pPr>
      <w:r w:rsidRPr="0030531F">
        <w:rPr>
          <w:rFonts w:ascii="宋体" w:eastAsia="宋体" w:hAnsi="宋体"/>
          <w:sz w:val="24"/>
        </w:rPr>
        <w:t>科学文献信息提取技术经历了从规则驱动到机器学习再到深度学习的演进历程。早期研究主要依赖规则</w:t>
      </w:r>
      <w:r w:rsidR="00DC43F7" w:rsidRPr="00DC43F7">
        <w:rPr>
          <w:rFonts w:ascii="宋体" w:eastAsia="宋体" w:hAnsi="宋体" w:hint="eastAsia"/>
          <w:sz w:val="24"/>
        </w:rPr>
        <w:t>学习和机器学习</w:t>
      </w:r>
      <w:r w:rsidRPr="0030531F">
        <w:rPr>
          <w:rFonts w:ascii="宋体" w:eastAsia="宋体" w:hAnsi="宋体"/>
          <w:sz w:val="24"/>
        </w:rPr>
        <w:t>，</w:t>
      </w:r>
      <w:r w:rsidR="00C15798" w:rsidRPr="001B1BB1">
        <w:rPr>
          <w:rFonts w:ascii="宋体" w:eastAsia="宋体" w:hAnsi="宋体"/>
          <w:sz w:val="24"/>
        </w:rPr>
        <w:t>人工神经网络（ANN）</w:t>
      </w:r>
      <w:r w:rsidR="00C15798" w:rsidRPr="00552F6C">
        <w:rPr>
          <w:rFonts w:ascii="宋体" w:eastAsia="宋体" w:hAnsi="宋体"/>
          <w:sz w:val="24"/>
        </w:rPr>
        <w:t>在催化中的应用</w:t>
      </w:r>
      <w:r w:rsidR="00C15798">
        <w:rPr>
          <w:rFonts w:ascii="宋体" w:eastAsia="宋体" w:hAnsi="宋体" w:hint="eastAsia"/>
          <w:sz w:val="24"/>
        </w:rPr>
        <w:t>最早</w:t>
      </w:r>
      <w:r w:rsidR="00C15798" w:rsidRPr="00552F6C">
        <w:rPr>
          <w:rFonts w:ascii="宋体" w:eastAsia="宋体" w:hAnsi="宋体"/>
          <w:sz w:val="24"/>
        </w:rPr>
        <w:t>可以追溯到 2000 年代初，当时使用预测算法为各种催化转化建立定量结构-性质关系（QSPR</w:t>
      </w:r>
      <w:r w:rsidR="00C15798">
        <w:rPr>
          <w:rFonts w:ascii="宋体" w:eastAsia="宋体" w:hAnsi="宋体" w:hint="eastAsia"/>
          <w:sz w:val="24"/>
        </w:rPr>
        <w:t>）</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{"citationID":"fTKEsVm0","properties":{"formattedCitation":"\\super [3]\\nosupersub{}","plainCitation":"[3]","noteIndex":0},"citationItems":[{"id":55,"uris":["http://zotero.org/users/18782625/items/ZFUHW6RW"],"itemData":{"id":55,"type":"article-journal","abstract":"The work presents for the first time a detailed methodology which enable to scrutinize and identify solids that are relevant to be tested in a high throughput program. In the present case study, Artificial Neural Networks (ANN) are used to predict performances of catalysts for the Water Gas Shift reaction. In contrast to previous studies, it is shown that the quantitative prediction by ANN of performances is not adapted to a primary screening stage. On the contrary, ANN used as classifier tool within the course of an Evolutionary Strategy are well performing and well suited for high throughput heterogeneous catalysis. The virtual screening enables to pre-select candidates to be screened experimentally with a very high rate of relevance at an early stage of a high throughput experimentation program, thus reducing significantly the number of trials.","container-title":"QSAR &amp; Combinatorial Science","DOI":"10.1002/qsar.200430900","ISSN":"1611-0218","issue":"9","language":"en","license":"Copyright © 2004 WILEY-VCH Verlag GmbH &amp; Co. KGaA, Weinheim","note":"_eprint: https://onlinelibrary.wiley.com/doi/pdf/10.1002/qsar.200430900","page":"767-778","source":"Wiley Online Library","title":"Using Artificial Neural Networks to Boost High-throughput Discovery in Heterogeneous Catalysis","volume":"23","author":[{"family":"Baumes","given":"L."},{"family":"Farrusseng","given":"D."},{"family":"Lengliz","given":"M."},{"family":"Mirodatos","given":"C."}],"issued":{"date-parts":[["2004"]]}}}],"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[3]</w:t>
      </w:r>
      <w:r w:rsidR="00C87402">
        <w:rPr>
          <w:rFonts w:ascii="宋体" w:eastAsia="宋体" w:hAnsi="宋体" w:hint="eastAsia"/>
          <w:sz w:val="24"/>
        </w:rPr>
        <w:fldChar w:fldCharType="end"/>
      </w:r>
      <w:r w:rsidR="00C15798">
        <w:rPr>
          <w:rFonts w:ascii="宋体" w:eastAsia="宋体" w:hAnsi="宋体" w:hint="eastAsia"/>
          <w:sz w:val="24"/>
        </w:rPr>
        <w:t>。</w:t>
      </w:r>
      <w:r w:rsidR="00774D82" w:rsidRPr="00774D82">
        <w:rPr>
          <w:rFonts w:ascii="宋体" w:eastAsia="宋体" w:hAnsi="宋体"/>
          <w:sz w:val="24"/>
        </w:rPr>
        <w:t>Swain</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{"citationID":"glZi678b","properties":{"formattedCitation":"\\super [4]\\nosupersub{}","plainCitation":"[4]","noteIndex":0},"citationItems":[{"id":13,"uris":["http://zotero.org/users/18782625/items/UGM5AVL2"],"itemData":{"i</w:instrText>
      </w:r>
      <w:r w:rsidR="00C87402">
        <w:rPr>
          <w:rFonts w:ascii="宋体" w:eastAsia="宋体" w:hAnsi="宋体"/>
          <w:sz w:val="24"/>
        </w:rPr>
        <w:instrText>d":13,"type":"article-journal","abstract":"The emergence of “big data” initiatives has led to the need for tools that can automatically extract valuable chemical information from large volumes of unstructured data, such as the scienti</w:instrText>
      </w:r>
      <w:r w:rsidR="00C87402">
        <w:rPr>
          <w:rFonts w:ascii="Times New Roman" w:eastAsia="宋体" w:hAnsi="Times New Roman" w:cs="Times New Roman"/>
          <w:sz w:val="24"/>
        </w:rPr>
        <w:instrText>ﬁ</w:instrText>
      </w:r>
      <w:r w:rsidR="00C87402">
        <w:rPr>
          <w:rFonts w:ascii="宋体" w:eastAsia="宋体" w:hAnsi="宋体"/>
          <w:sz w:val="24"/>
        </w:rPr>
        <w:instrText xml:space="preserve">c literature. Since chemical information can be present in </w:instrText>
      </w:r>
      <w:r w:rsidR="00C87402">
        <w:rPr>
          <w:rFonts w:ascii="Times New Roman" w:eastAsia="宋体" w:hAnsi="Times New Roman" w:cs="Times New Roman"/>
          <w:sz w:val="24"/>
        </w:rPr>
        <w:instrText>ﬁ</w:instrText>
      </w:r>
      <w:r w:rsidR="00C87402">
        <w:rPr>
          <w:rFonts w:ascii="宋体" w:eastAsia="宋体" w:hAnsi="宋体"/>
          <w:sz w:val="24"/>
        </w:rPr>
        <w:instrText>gures, tables, and textual paragraphs, successful information extraction often depends on the ability to interpret all of these domains simultaneously. We present a complete toolkit for the automated extraction of chemical entities and their associated properties, measurements, and relationships from scienti</w:instrText>
      </w:r>
      <w:r w:rsidR="00C87402">
        <w:rPr>
          <w:rFonts w:ascii="Times New Roman" w:eastAsia="宋体" w:hAnsi="Times New Roman" w:cs="Times New Roman"/>
          <w:sz w:val="24"/>
        </w:rPr>
        <w:instrText>ﬁ</w:instrText>
      </w:r>
      <w:r w:rsidR="00C87402">
        <w:rPr>
          <w:rFonts w:ascii="宋体" w:eastAsia="宋体" w:hAnsi="宋体"/>
          <w:sz w:val="24"/>
        </w:rPr>
        <w:instrText>c documents that can be used to populate structured chemical databases. Our system provides an extensible, chemistry-aware, natural language processing pipeline</w:instrText>
      </w:r>
      <w:r w:rsidR="00C87402">
        <w:rPr>
          <w:rFonts w:ascii="宋体" w:eastAsia="宋体" w:hAnsi="宋体" w:hint="eastAsia"/>
          <w:sz w:val="24"/>
        </w:rPr>
        <w:instrText xml:space="preserve"> for tokenization, part-of-speech tagging, named entity recognition, and phrase parsing. Within this scope, we report improved performance for chemical named entity recognition through the use of unsupervised word clustering based on a massive corpus of c</w:instrText>
      </w:r>
      <w:r w:rsidR="00C87402">
        <w:rPr>
          <w:rFonts w:ascii="宋体" w:eastAsia="宋体" w:hAnsi="宋体"/>
          <w:sz w:val="24"/>
        </w:rPr>
        <w:instrText>hemistry articles. For phrase parsing and information extraction, we present the novel use of multiple rule-based grammars that are tailored for interpreting speci</w:instrText>
      </w:r>
      <w:r w:rsidR="00C87402">
        <w:rPr>
          <w:rFonts w:ascii="Times New Roman" w:eastAsia="宋体" w:hAnsi="Times New Roman" w:cs="Times New Roman"/>
          <w:sz w:val="24"/>
        </w:rPr>
        <w:instrText>ﬁ</w:instrText>
      </w:r>
      <w:r w:rsidR="00C87402">
        <w:rPr>
          <w:rFonts w:ascii="宋体" w:eastAsia="宋体" w:hAnsi="宋体"/>
          <w:sz w:val="24"/>
        </w:rPr>
        <w:instrText>c document domains such as textual paragraphs, captions, and tables. We also describe document-level processing to resolve data interdependencies and show that this is particularly necessary for the autogeneration of chemical databases since captions and tables commonly contain chemical identi</w:instrText>
      </w:r>
      <w:r w:rsidR="00C87402">
        <w:rPr>
          <w:rFonts w:ascii="Times New Roman" w:eastAsia="宋体" w:hAnsi="Times New Roman" w:cs="Times New Roman"/>
          <w:sz w:val="24"/>
        </w:rPr>
        <w:instrText>ﬁ</w:instrText>
      </w:r>
      <w:r w:rsidR="00C87402">
        <w:rPr>
          <w:rFonts w:ascii="宋体" w:eastAsia="宋体" w:hAnsi="宋体"/>
          <w:sz w:val="24"/>
        </w:rPr>
        <w:instrText>ers and references that are de</w:instrText>
      </w:r>
      <w:r w:rsidR="00C87402">
        <w:rPr>
          <w:rFonts w:ascii="Times New Roman" w:eastAsia="宋体" w:hAnsi="Times New Roman" w:cs="Times New Roman"/>
          <w:sz w:val="24"/>
        </w:rPr>
        <w:instrText>ﬁ</w:instrText>
      </w:r>
      <w:r w:rsidR="00C87402">
        <w:rPr>
          <w:rFonts w:ascii="宋体" w:eastAsia="宋体" w:hAnsi="宋体"/>
          <w:sz w:val="24"/>
        </w:rPr>
        <w:instrText>ned elsewhere in the text. The performance of the toolkit to correctly extract various types of data was evaluated, a</w:instrText>
      </w:r>
      <w:r w:rsidR="00C87402">
        <w:rPr>
          <w:rFonts w:ascii="Times New Roman" w:eastAsia="宋体" w:hAnsi="Times New Roman" w:cs="Times New Roman"/>
          <w:sz w:val="24"/>
        </w:rPr>
        <w:instrText>ﬀ</w:instrText>
      </w:r>
      <w:r w:rsidR="00C87402">
        <w:rPr>
          <w:rFonts w:ascii="宋体" w:eastAsia="宋体" w:hAnsi="宋体"/>
          <w:sz w:val="24"/>
        </w:rPr>
        <w:instrText>ording an F-score of 93.4%, 86.8%, and 91.5% for extracting chemical identi</w:instrText>
      </w:r>
      <w:r w:rsidR="00C87402">
        <w:rPr>
          <w:rFonts w:ascii="Times New Roman" w:eastAsia="宋体" w:hAnsi="Times New Roman" w:cs="Times New Roman"/>
          <w:sz w:val="24"/>
        </w:rPr>
        <w:instrText>ﬁ</w:instrText>
      </w:r>
      <w:r w:rsidR="00C87402">
        <w:rPr>
          <w:rFonts w:ascii="宋体" w:eastAsia="宋体" w:hAnsi="宋体"/>
          <w:sz w:val="24"/>
        </w:rPr>
        <w:instrText>ers, spectroscopic attributes, and chemical property attributes, respectively; se</w:instrText>
      </w:r>
      <w:r w:rsidR="00C87402">
        <w:rPr>
          <w:rFonts w:ascii="宋体" w:eastAsia="宋体" w:hAnsi="宋体" w:hint="eastAsia"/>
          <w:sz w:val="24"/>
        </w:rPr>
        <w:instrText xml:space="preserve">t against the CHEMDNER chemical name extraction challenge, ChemDataExtractor yields a competitive F-score of 87.8%. All tools have been released under the MIT license and are available to download from http://www.chemdataextractor.org.","container-title":"Journal of Chemical Information and Modeling","DOI":"10.1021/acs.jcim.6b00207","ISSN":"1549-9596, 1549-960X","issue":"10","journalAbbreviation":"J. Chem. Inf. Model.","language":"en","page":"1894-1904","source":"DOI.org (Crossref)","title":"ChemDataExtractor: A Toolkit for Automated Extraction of Chemical Information from the Scientific Literature","title-short":"ChemDataExtractor","volume":"56","author":[{"family":"Swain","given":"Matthew C."},{"family":"Cole","given":"Jacqueline M."}],"issued":{"date-parts":[["2016",10,24]]}}}],"schema":"https://github.com/citation-style-language/schema/raw/master/csl-citation.json"}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[4]</w:t>
      </w:r>
      <w:r w:rsidR="00C87402">
        <w:rPr>
          <w:rFonts w:ascii="宋体" w:eastAsia="宋体" w:hAnsi="宋体" w:hint="eastAsia"/>
          <w:sz w:val="24"/>
        </w:rPr>
        <w:fldChar w:fldCharType="end"/>
      </w:r>
      <w:r w:rsidR="00774D82" w:rsidRPr="00774D82">
        <w:rPr>
          <w:rFonts w:ascii="宋体" w:eastAsia="宋体" w:hAnsi="宋体" w:hint="eastAsia"/>
          <w:sz w:val="24"/>
          <w:vertAlign w:val="superscript"/>
        </w:rPr>
        <w:fldChar w:fldCharType="begin"/>
      </w:r>
      <w:r w:rsidR="00774D82" w:rsidRPr="00774D82">
        <w:rPr>
          <w:rFonts w:ascii="宋体" w:eastAsia="宋体" w:hAnsi="宋体" w:hint="eastAsia"/>
          <w:sz w:val="24"/>
          <w:vertAlign w:val="superscript"/>
        </w:rPr>
        <w:instrText xml:space="preserve"> </w:instrText>
      </w:r>
      <w:r w:rsidR="00774D82" w:rsidRPr="00774D82">
        <w:rPr>
          <w:rFonts w:ascii="宋体" w:eastAsia="宋体" w:hAnsi="宋体"/>
          <w:sz w:val="24"/>
          <w:vertAlign w:val="superscript"/>
        </w:rPr>
        <w:instrText>REF _Ref212917747 \r \h</w:instrText>
      </w:r>
      <w:r w:rsidR="00774D82" w:rsidRPr="00774D82">
        <w:rPr>
          <w:rFonts w:ascii="宋体" w:eastAsia="宋体" w:hAnsi="宋体" w:hint="eastAsia"/>
          <w:sz w:val="24"/>
          <w:vertAlign w:val="superscript"/>
        </w:rPr>
        <w:instrText xml:space="preserve"> </w:instrText>
      </w:r>
      <w:r w:rsidR="00774D82">
        <w:rPr>
          <w:rFonts w:ascii="宋体" w:eastAsia="宋体" w:hAnsi="宋体" w:hint="eastAsia"/>
          <w:sz w:val="24"/>
          <w:vertAlign w:val="superscript"/>
        </w:rPr>
        <w:instrText xml:space="preserve"> \* MERGEFORMAT </w:instrText>
      </w:r>
      <w:r w:rsidR="00774D82" w:rsidRPr="00774D82">
        <w:rPr>
          <w:rFonts w:ascii="宋体" w:eastAsia="宋体" w:hAnsi="宋体" w:hint="eastAsia"/>
          <w:sz w:val="24"/>
          <w:vertAlign w:val="superscript"/>
        </w:rPr>
      </w:r>
      <w:r w:rsidR="00774D82" w:rsidRPr="00774D82">
        <w:rPr>
          <w:rFonts w:ascii="宋体" w:eastAsia="宋体" w:hAnsi="宋体" w:hint="eastAsia"/>
          <w:sz w:val="24"/>
          <w:vertAlign w:val="superscript"/>
        </w:rPr>
        <w:fldChar w:fldCharType="separate"/>
      </w:r>
      <w:r w:rsidR="00774D82" w:rsidRPr="00774D82">
        <w:rPr>
          <w:rFonts w:ascii="宋体" w:eastAsia="宋体" w:hAnsi="宋体" w:hint="eastAsia"/>
          <w:sz w:val="24"/>
          <w:vertAlign w:val="superscript"/>
        </w:rPr>
        <w:fldChar w:fldCharType="end"/>
      </w:r>
      <w:r w:rsidR="00774D82" w:rsidRPr="00774D82">
        <w:rPr>
          <w:rFonts w:ascii="宋体" w:eastAsia="宋体" w:hAnsi="宋体"/>
          <w:sz w:val="24"/>
        </w:rPr>
        <w:t>等人开发的</w:t>
      </w:r>
      <w:proofErr w:type="spellStart"/>
      <w:r w:rsidRPr="0030531F">
        <w:rPr>
          <w:rFonts w:ascii="宋体" w:eastAsia="宋体" w:hAnsi="宋体"/>
          <w:sz w:val="24"/>
        </w:rPr>
        <w:t>ChemDataExtractor</w:t>
      </w:r>
      <w:proofErr w:type="spellEnd"/>
      <w:r w:rsidR="00774D82">
        <w:rPr>
          <w:rFonts w:ascii="宋体" w:eastAsia="宋体" w:hAnsi="宋体" w:hint="eastAsia"/>
          <w:sz w:val="24"/>
        </w:rPr>
        <w:t>工具包</w:t>
      </w:r>
      <w:r w:rsidR="0007268F">
        <w:rPr>
          <w:rFonts w:ascii="宋体" w:eastAsia="宋体" w:hAnsi="宋体" w:hint="eastAsia"/>
          <w:sz w:val="24"/>
        </w:rPr>
        <w:t>，</w:t>
      </w:r>
      <w:r w:rsidR="0007268F" w:rsidRPr="0007268F">
        <w:rPr>
          <w:rFonts w:ascii="宋体" w:eastAsia="宋体" w:hAnsi="宋体"/>
          <w:sz w:val="24"/>
        </w:rPr>
        <w:t>它采用定制化的自然语言处理流水线和语法规则，能有效从化学文献中提取化合物和属性。但其性能严重依赖于预设规则，泛化能力有限，难以适应灵活多变的文本表述。</w:t>
      </w:r>
      <w:r w:rsidRPr="0030531F">
        <w:rPr>
          <w:rFonts w:ascii="宋体" w:eastAsia="宋体" w:hAnsi="宋体"/>
          <w:sz w:val="24"/>
        </w:rPr>
        <w:t>随着机器学习技术的发展，研究者</w:t>
      </w:r>
      <w:r w:rsidR="00774D82">
        <w:rPr>
          <w:rFonts w:ascii="宋体" w:eastAsia="宋体" w:hAnsi="宋体" w:hint="eastAsia"/>
          <w:sz w:val="24"/>
        </w:rPr>
        <w:t>们</w:t>
      </w:r>
      <w:r w:rsidRPr="0030531F">
        <w:rPr>
          <w:rFonts w:ascii="宋体" w:eastAsia="宋体" w:hAnsi="宋体"/>
          <w:sz w:val="24"/>
        </w:rPr>
        <w:t>开始采用统计机器学习模型</w:t>
      </w:r>
      <w:r w:rsidR="00774D82">
        <w:rPr>
          <w:rFonts w:ascii="宋体" w:eastAsia="宋体" w:hAnsi="宋体" w:hint="eastAsia"/>
          <w:sz w:val="24"/>
        </w:rPr>
        <w:t>来提升提取精度</w:t>
      </w:r>
      <w:r>
        <w:rPr>
          <w:rFonts w:ascii="宋体" w:eastAsia="宋体" w:hAnsi="宋体" w:hint="eastAsia"/>
          <w:sz w:val="24"/>
        </w:rPr>
        <w:t>。</w:t>
      </w:r>
      <w:r w:rsidR="00774D82" w:rsidRPr="00774D82">
        <w:rPr>
          <w:rFonts w:ascii="宋体" w:eastAsia="宋体" w:hAnsi="宋体"/>
          <w:sz w:val="24"/>
        </w:rPr>
        <w:t>大语言模型的出现标志着该领域的重大突破。</w:t>
      </w:r>
      <w:proofErr w:type="spellStart"/>
      <w:r w:rsidR="00774D82" w:rsidRPr="00774D82">
        <w:rPr>
          <w:rFonts w:ascii="宋体" w:eastAsia="宋体" w:hAnsi="宋体"/>
          <w:sz w:val="24"/>
        </w:rPr>
        <w:t>Dagdelen</w:t>
      </w:r>
      <w:proofErr w:type="spellEnd"/>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{"citationID":"8sNz3ivV","properties":{"formattedCitation":"\\super [5]\\nosupersub{}","plainCitation":"[5]","noteIndex":0},"citationItems":[{"id":17,"uris":["http://zotero.org/users/18782625/items/5GLA4R2G"],"itemData":{"id":17,"type":"article-journal","abstract":"Abstract\n            Extracting structured knowledge from scientific text remains a challenging task for machine learning models. Here, we present a simple approach to joint named entity recognition and relation extraction and demonstrate how pretrained large language models (GPT-3, Llama-2) can be fine-tuned to extract useful records of complex scientific knowledge. We test three representative tasks in materials chemistry: linking dopants and host materials, cataloging metal-organic frameworks, and general composition/phase/morphology/application information extraction. Records are extracted from single sentences or entire paragraphs, and the output can be returned as simple English sentences or a more structured format such as a list of JSON objects. This approach represents a simple, accessible, and highly flexible route to obtaining large databases of structured specialized scientific knowledge extracted from research papers.","container-title":"Nature Communications","DOI":"10.1038/s41467-024-45563-x","ISSN":"2041-1723","issue":"1","journalAbbreviation":"Nat Commun","language":"en","page":"1418","source":"DOI.org (Crossref)","title":"Structured information extraction from scientific text with large language models","volume":"15","author":[{"family":"Dagdelen","given":"John"},{"family":"Dunn","given":"Alexander"},{"family":"Lee","given":"Sanghoon"},{"family":"Walker","given":"Nicholas"},{"family":"Rosen","given":"Andrew S."},{"family":"Ceder","given":"Gerbrand"},{"family":"Persson","given":"Kristin A."},{"family":"Jain","given":"Anubhav"}],"issued":{"date-parts":[["2024",2,15]]}}}],"schema":"https://github.com/citation-style-language/schema/raw/master/csl-citation.json"}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[5]</w:t>
      </w:r>
      <w:r w:rsidR="00C87402">
        <w:rPr>
          <w:rFonts w:ascii="宋体" w:eastAsia="宋体" w:hAnsi="宋体" w:hint="eastAsia"/>
          <w:sz w:val="24"/>
        </w:rPr>
        <w:fldChar w:fldCharType="end"/>
      </w:r>
      <w:r w:rsidR="00774D82" w:rsidRPr="00774D82">
        <w:rPr>
          <w:rFonts w:ascii="宋体" w:eastAsia="宋体" w:hAnsi="宋体"/>
          <w:sz w:val="24"/>
        </w:rPr>
        <w:t>等人通过微调GPT-3模型，实现了从科学文本中提取结构化信息，在掺杂材料关系提取任务中F1分数达到0.82。</w:t>
      </w:r>
      <w:r w:rsidR="001B1BB1" w:rsidRPr="001B1BB1">
        <w:rPr>
          <w:rFonts w:ascii="宋体" w:eastAsia="宋体" w:hAnsi="宋体"/>
          <w:sz w:val="24"/>
        </w:rPr>
        <w:t>Chen</w:t>
      </w:r>
      <w:r w:rsidR="00773C77" w:rsidRPr="00773C77">
        <w:rPr>
          <w:rFonts w:ascii="宋体" w:eastAsia="宋体" w:hAnsi="宋体" w:hint="eastAsia"/>
          <w:sz w:val="24"/>
          <w:vertAlign w:val="superscript"/>
        </w:rPr>
        <w:fldChar w:fldCharType="begin"/>
      </w:r>
      <w:r w:rsidR="00773C77" w:rsidRPr="00773C77">
        <w:rPr>
          <w:rFonts w:ascii="宋体" w:eastAsia="宋体" w:hAnsi="宋体" w:hint="eastAsia"/>
          <w:sz w:val="24"/>
          <w:vertAlign w:val="superscript"/>
        </w:rPr>
        <w:instrText xml:space="preserve"> </w:instrText>
      </w:r>
      <w:r w:rsidR="00773C77" w:rsidRPr="00773C77">
        <w:rPr>
          <w:rFonts w:ascii="宋体" w:eastAsia="宋体" w:hAnsi="宋体"/>
          <w:sz w:val="24"/>
          <w:vertAlign w:val="superscript"/>
        </w:rPr>
        <w:instrText>REF _Ref212916992 \r \h</w:instrText>
      </w:r>
      <w:r w:rsidR="00773C77" w:rsidRPr="00773C77">
        <w:rPr>
          <w:rFonts w:ascii="宋体" w:eastAsia="宋体" w:hAnsi="宋体" w:hint="eastAsia"/>
          <w:sz w:val="24"/>
          <w:vertAlign w:val="superscript"/>
        </w:rPr>
        <w:instrText xml:space="preserve"> </w:instrText>
      </w:r>
      <w:r w:rsidR="00773C77">
        <w:rPr>
          <w:rFonts w:ascii="宋体" w:eastAsia="宋体" w:hAnsi="宋体" w:hint="eastAsia"/>
          <w:sz w:val="24"/>
          <w:vertAlign w:val="superscript"/>
        </w:rPr>
        <w:instrText xml:space="preserve"> \* MERGEFORMAT </w:instrText>
      </w:r>
      <w:r w:rsidR="00773C77" w:rsidRPr="00773C77">
        <w:rPr>
          <w:rFonts w:ascii="宋体" w:eastAsia="宋体" w:hAnsi="宋体" w:hint="eastAsia"/>
          <w:sz w:val="24"/>
          <w:vertAlign w:val="superscript"/>
        </w:rPr>
      </w:r>
      <w:r w:rsidR="00773C77" w:rsidRPr="00773C77">
        <w:rPr>
          <w:rFonts w:ascii="宋体" w:eastAsia="宋体" w:hAnsi="宋体" w:hint="eastAsia"/>
          <w:sz w:val="24"/>
          <w:vertAlign w:val="superscript"/>
        </w:rPr>
        <w:fldChar w:fldCharType="separate"/>
      </w:r>
      <w:r w:rsidR="00C87402">
        <w:rPr>
          <w:rFonts w:ascii="宋体" w:eastAsia="宋体" w:hAnsi="宋体" w:hint="eastAsia"/>
          <w:sz w:val="24"/>
          <w:vertAlign w:val="superscript"/>
        </w:rPr>
        <w:fldChar w:fldCharType="begin"/>
      </w:r>
      <w:r w:rsidR="00C87402">
        <w:rPr>
          <w:rFonts w:ascii="宋体" w:eastAsia="宋体" w:hAnsi="宋体" w:hint="eastAsia"/>
          <w:sz w:val="24"/>
          <w:vertAlign w:val="superscript"/>
        </w:rPr>
        <w:instrText xml:space="preserve"> ADDIN ZOTERO_ITEM CSL_CITATION {"citationID":"f7H8ZVr8","properties":{"formattedCitation":"\\super [6]\\nosupersub{}","plainCitation":"[6]","noteIndex":0},"citationItems":[{"id":14,"uris":["http://zotero.org/users/18782625/items/AG3JAGAK"],"itemData":{"i</w:instrText>
      </w:r>
      <w:r w:rsidR="00C87402">
        <w:rPr>
          <w:rFonts w:ascii="宋体" w:eastAsia="宋体" w:hAnsi="宋体"/>
          <w:sz w:val="24"/>
          <w:vertAlign w:val="superscript"/>
        </w:rPr>
        <w:instrText>d":14,"type":"article-journal","abstract":"Decades of catalysis knowledge remain locked in unstructured prose, hindering data-driven discovery. Existing text-mining tools struggle to establish the synthesis</w:instrText>
      </w:r>
      <w:r w:rsidR="00C87402">
        <w:rPr>
          <w:rFonts w:ascii="Cambria Math" w:eastAsia="宋体" w:hAnsi="Cambria Math" w:cs="Cambria Math"/>
          <w:sz w:val="24"/>
          <w:vertAlign w:val="superscript"/>
        </w:rPr>
        <w:instrText>−</w:instrText>
      </w:r>
      <w:r w:rsidR="00C87402">
        <w:rPr>
          <w:rFonts w:ascii="宋体" w:eastAsia="宋体" w:hAnsi="宋体"/>
          <w:sz w:val="24"/>
          <w:vertAlign w:val="superscript"/>
        </w:rPr>
        <w:instrText>structure</w:instrText>
      </w:r>
      <w:r w:rsidR="00C87402">
        <w:rPr>
          <w:rFonts w:ascii="Cambria Math" w:eastAsia="宋体" w:hAnsi="Cambria Math" w:cs="Cambria Math"/>
          <w:sz w:val="24"/>
          <w:vertAlign w:val="superscript"/>
        </w:rPr>
        <w:instrText>−</w:instrText>
      </w:r>
      <w:r w:rsidR="00C87402">
        <w:rPr>
          <w:rFonts w:ascii="宋体" w:eastAsia="宋体" w:hAnsi="宋体"/>
          <w:sz w:val="24"/>
          <w:vertAlign w:val="superscript"/>
        </w:rPr>
        <w:instrText>performance relationships critical for</w:instrText>
      </w:r>
      <w:r w:rsidR="00C87402">
        <w:rPr>
          <w:rFonts w:ascii="宋体" w:eastAsia="宋体" w:hAnsi="宋体" w:hint="eastAsia"/>
          <w:sz w:val="24"/>
          <w:vertAlign w:val="superscript"/>
        </w:rPr>
        <w:instrText xml:space="preserve">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sidR="00C87402">
        <w:rPr>
          <w:rFonts w:ascii="宋体" w:eastAsia="宋体" w:hAnsi="宋体" w:hint="eastAsia"/>
          <w:sz w:val="24"/>
          <w:vertAlign w:val="superscript"/>
        </w:rPr>
        <w:fldChar w:fldCharType="separate"/>
      </w:r>
      <w:r w:rsidR="00C87402" w:rsidRPr="00C87402">
        <w:rPr>
          <w:rFonts w:ascii="宋体" w:eastAsia="宋体" w:hAnsi="宋体" w:cs="Times New Roman"/>
          <w:kern w:val="0"/>
          <w:sz w:val="24"/>
          <w:vertAlign w:val="superscript"/>
        </w:rPr>
        <w:t>[6]</w:t>
      </w:r>
      <w:r w:rsidR="00C87402">
        <w:rPr>
          <w:rFonts w:ascii="宋体" w:eastAsia="宋体" w:hAnsi="宋体" w:hint="eastAsia"/>
          <w:sz w:val="24"/>
          <w:vertAlign w:val="superscript"/>
        </w:rPr>
        <w:fldChar w:fldCharType="end"/>
      </w:r>
      <w:r w:rsidR="00773C77" w:rsidRPr="00773C77">
        <w:rPr>
          <w:rFonts w:ascii="宋体" w:eastAsia="宋体" w:hAnsi="宋体" w:hint="eastAsia"/>
          <w:sz w:val="24"/>
          <w:vertAlign w:val="superscript"/>
        </w:rPr>
        <w:fldChar w:fldCharType="end"/>
      </w:r>
      <w:r w:rsidR="001B1BB1" w:rsidRPr="001B1BB1">
        <w:rPr>
          <w:rFonts w:ascii="宋体" w:eastAsia="宋体" w:hAnsi="宋体"/>
          <w:sz w:val="24"/>
        </w:rPr>
        <w:t>等开发的CATDA框架，</w:t>
      </w:r>
      <w:r w:rsidR="00773C77" w:rsidRPr="0097563E">
        <w:rPr>
          <w:rFonts w:ascii="宋体" w:eastAsia="宋体" w:hAnsi="宋体"/>
          <w:sz w:val="24"/>
        </w:rPr>
        <w:t>利用Gemini 2.5 Pro读取完整专利文献，构建包含1202个催化剂节点、1986个合成步骤节点的</w:t>
      </w:r>
      <w:proofErr w:type="spellStart"/>
      <w:r w:rsidR="00773C77" w:rsidRPr="0097563E">
        <w:rPr>
          <w:rFonts w:ascii="宋体" w:eastAsia="宋体" w:hAnsi="宋体"/>
          <w:sz w:val="24"/>
        </w:rPr>
        <w:t>CatGraph</w:t>
      </w:r>
      <w:proofErr w:type="spellEnd"/>
      <w:r w:rsidR="00773C77" w:rsidRPr="0097563E">
        <w:rPr>
          <w:rFonts w:ascii="宋体" w:eastAsia="宋体" w:hAnsi="宋体"/>
          <w:sz w:val="24"/>
        </w:rPr>
        <w:t>知识图谱，</w:t>
      </w:r>
      <w:r w:rsidR="00773C77" w:rsidRPr="001E7501">
        <w:rPr>
          <w:rFonts w:ascii="宋体" w:eastAsia="宋体" w:hAnsi="宋体"/>
          <w:sz w:val="24"/>
        </w:rPr>
        <w:t>实现合成步骤与性能数据的跨章节关联，</w:t>
      </w:r>
      <w:r w:rsidR="00675DFE" w:rsidRPr="001B1BB1">
        <w:rPr>
          <w:rFonts w:ascii="宋体" w:eastAsia="宋体" w:hAnsi="宋体"/>
          <w:sz w:val="24"/>
        </w:rPr>
        <w:t>成功提取二甲苯异构化催化剂文献中的合成-结构-性能关系</w:t>
      </w:r>
      <w:r w:rsidR="00675DFE">
        <w:rPr>
          <w:rFonts w:ascii="宋体" w:eastAsia="宋体" w:hAnsi="宋体" w:hint="eastAsia"/>
          <w:sz w:val="24"/>
        </w:rPr>
        <w:t>，</w:t>
      </w:r>
      <w:r w:rsidR="00773C77" w:rsidRPr="001E7501">
        <w:rPr>
          <w:rFonts w:ascii="宋体" w:eastAsia="宋体" w:hAnsi="宋体"/>
          <w:sz w:val="24"/>
        </w:rPr>
        <w:t xml:space="preserve">提取 F1 值达 0.983，效率较手动提升 12 </w:t>
      </w:r>
      <w:proofErr w:type="gramStart"/>
      <w:r w:rsidR="00773C77" w:rsidRPr="001E7501">
        <w:rPr>
          <w:rFonts w:ascii="宋体" w:eastAsia="宋体" w:hAnsi="宋体"/>
          <w:sz w:val="24"/>
        </w:rPr>
        <w:t>倍</w:t>
      </w:r>
      <w:proofErr w:type="gramEnd"/>
      <w:r w:rsidR="00773C77" w:rsidRPr="0097563E">
        <w:rPr>
          <w:rFonts w:ascii="宋体" w:eastAsia="宋体" w:hAnsi="宋体" w:hint="eastAsia"/>
          <w:sz w:val="24"/>
        </w:rPr>
        <w:t>。</w:t>
      </w:r>
      <w:r w:rsidR="000D23C3" w:rsidRPr="000D23C3">
        <w:rPr>
          <w:rFonts w:ascii="宋体" w:eastAsia="宋体" w:hAnsi="宋体"/>
          <w:sz w:val="24"/>
        </w:rPr>
        <w:t>当前的前沿已迈向具备工具调用能力的推理大语言模型阶段，Walls</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{"citationID":"mTJJeQj4","properties":{"formattedCitation":"\\super [7]\\nosupersub{}","plainCitation":"[7]","noteIndex":0},"citationItems":[{"id":27,"uris":["http://zotero.org/users/18782625/items/ISRBJYUY"],"itemData":{"id":27,"type":"article-journal","container-title":"ACS Catalysis","DOI":"10.1021/acscatal.5c03844","ISSN":"2155-5435, 2155-5435","issue":"17","journalAbbreviation":"ACS Catal.","language":"en","license":"https://doi.org/10.15223/policy-029","page":"14751-14763","source":"DOI.org (Crossref)","title":"Use of Large Language Models for Extracting and Analyzing Data from Heterogeneous Catalysis Literature","volume":"15","author":[{"family":"Walls","given":"Benjamin W."},{"family":"Linic","given":"Suljo"}],"issued":{"date-parts":[["2025",9,5]]}}}],"schema":"https://github.com/citation-style-language/schema/raw/master/csl-citation.json"}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[7]</w:t>
      </w:r>
      <w:r w:rsidR="00C87402">
        <w:rPr>
          <w:rFonts w:ascii="宋体" w:eastAsia="宋体" w:hAnsi="宋体" w:hint="eastAsia"/>
          <w:sz w:val="24"/>
        </w:rPr>
        <w:fldChar w:fldCharType="end"/>
      </w:r>
      <w:r w:rsidR="000D23C3">
        <w:rPr>
          <w:rFonts w:ascii="宋体" w:eastAsia="宋体" w:hAnsi="宋体" w:hint="eastAsia"/>
          <w:sz w:val="24"/>
        </w:rPr>
        <w:t>等</w:t>
      </w:r>
      <w:r w:rsidR="000D23C3" w:rsidRPr="000D23C3">
        <w:rPr>
          <w:rFonts w:ascii="宋体" w:eastAsia="宋体" w:hAnsi="宋体"/>
          <w:sz w:val="24"/>
        </w:rPr>
        <w:t>开发的</w:t>
      </w:r>
      <w:proofErr w:type="spellStart"/>
      <w:r w:rsidR="000D23C3" w:rsidRPr="000D23C3">
        <w:rPr>
          <w:rFonts w:ascii="宋体" w:eastAsia="宋体" w:hAnsi="宋体"/>
          <w:sz w:val="24"/>
        </w:rPr>
        <w:t>CatMiner</w:t>
      </w:r>
      <w:proofErr w:type="spellEnd"/>
      <w:r w:rsidR="000D23C3" w:rsidRPr="000D23C3">
        <w:rPr>
          <w:rFonts w:ascii="宋体" w:eastAsia="宋体" w:hAnsi="宋体"/>
          <w:sz w:val="24"/>
        </w:rPr>
        <w:t>工具就是典范，它不仅能进行多轮问答式提取，还引入了聊天记忆、系统提示和跨段落搜索等复杂策略，主动进行推理和整合分散的信息，最终输出可用于构建知识图谱的标准化数据。</w:t>
      </w:r>
    </w:p>
    <w:p w14:paraId="05B60B73" w14:textId="58739655" w:rsidR="003C1598" w:rsidRDefault="003C1598" w:rsidP="00E5332C">
      <w:pPr>
        <w:ind w:firstLine="420"/>
        <w:rPr>
          <w:rFonts w:ascii="宋体" w:eastAsia="宋体" w:hAnsi="宋体" w:hint="eastAsia"/>
          <w:sz w:val="24"/>
        </w:rPr>
      </w:pPr>
      <w:r w:rsidRPr="003C1598">
        <w:rPr>
          <w:rFonts w:ascii="宋体" w:eastAsia="宋体" w:hAnsi="宋体"/>
          <w:sz w:val="24"/>
        </w:rPr>
        <w:t>随着基础提取技术的成熟，国际前沿研究的重点正转向解决催化这一具体</w:t>
      </w:r>
      <w:r w:rsidRPr="003C1598">
        <w:rPr>
          <w:rFonts w:ascii="宋体" w:eastAsia="宋体" w:hAnsi="宋体"/>
          <w:sz w:val="24"/>
        </w:rPr>
        <w:lastRenderedPageBreak/>
        <w:t>领域内的特殊挑战，以推动知识发现在更深层次上的应用。首先，研究者们意识到在析</w:t>
      </w:r>
      <w:proofErr w:type="gramStart"/>
      <w:r w:rsidRPr="003C1598">
        <w:rPr>
          <w:rFonts w:ascii="宋体" w:eastAsia="宋体" w:hAnsi="宋体"/>
          <w:sz w:val="24"/>
        </w:rPr>
        <w:t>氢反应</w:t>
      </w:r>
      <w:proofErr w:type="gramEnd"/>
      <w:r w:rsidRPr="003C1598">
        <w:rPr>
          <w:rFonts w:ascii="宋体" w:eastAsia="宋体" w:hAnsi="宋体"/>
          <w:sz w:val="24"/>
        </w:rPr>
        <w:t>等细分领域，通用模型的泛化能力可能不足，且合成条件与催化性能之间的跨段落关联尤为关键。正如Suvarna</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{"citationID":"FE66RrRZ","properties":{"formattedCitation":"\\super [8]\\nosupersub{}","plainCitation":"[8]","noteIndex":0},"citationItems":[{"id":15,"uris":["http://zotero.org/users/18782625/items/PBHULAYB"],"itemData":{"id":15,"type":"article-journal","container-title":"Nature Catalysis","DOI":"10.1038/s41929-024-01150-3","ISSN":"2520-1158","issue":"6","journalAbbreviation":"Nat Catal","language":"en","page":"624-635","source":"DOI.org (Crossref)","title":"Embracing data science in catalysis research","volume":"7","author":[{"family":"Suvarna","given":"Manu"},{"family":"Pérez-Ramírez","given":"Javier"}],"issued":{"date-parts":[["2024",4,23]]}}}],"schema":"https://github.com/citation-style-language/schema/raw/master/csl-citation.json"}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[8]</w:t>
      </w:r>
      <w:r w:rsidR="00C87402">
        <w:rPr>
          <w:rFonts w:ascii="宋体" w:eastAsia="宋体" w:hAnsi="宋体" w:hint="eastAsia"/>
          <w:sz w:val="24"/>
        </w:rPr>
        <w:fldChar w:fldCharType="end"/>
      </w:r>
      <w:r w:rsidRPr="003C1598">
        <w:rPr>
          <w:rFonts w:ascii="宋体" w:eastAsia="宋体" w:hAnsi="宋体"/>
          <w:sz w:val="24"/>
        </w:rPr>
        <w:t>等人在其综述中所指出的，尽管文献提取的结构化数据已成为催化剂筛选与机理解析的基础，但如何针对特定催化体系的专业术语和表述习惯优化提示策略与数据关联规则，仍是提升提取质量的关键。其次，LLM</w:t>
      </w:r>
      <w:r w:rsidR="00947772">
        <w:rPr>
          <w:rFonts w:ascii="宋体" w:eastAsia="宋体" w:hAnsi="宋体" w:hint="eastAsia"/>
          <w:sz w:val="24"/>
        </w:rPr>
        <w:t>s</w:t>
      </w:r>
      <w:r w:rsidRPr="003C1598">
        <w:rPr>
          <w:rFonts w:ascii="宋体" w:eastAsia="宋体" w:hAnsi="宋体"/>
          <w:sz w:val="24"/>
        </w:rPr>
        <w:t>固有的局限性，如“幻觉”生成、事实性错误以及上下文理解不一致等问题，在要求高度精确的科学数据提取中尤为突出。对此，Schilling Wilhelmi</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{"citationID":"XEMLWT1q","properties":{"formattedCitation":"\\super [9]\\nosupersub{}","plainCitation":"[9]","noteIndex":0},"citationItems":[{"id":16,"uris":["http://zotero.org/users/18782625/items/3VGD9JY6"],"itemData":{"id":16,"type":"article-journal","abstract":"Large language models (LLMs) allow for the extraction of structured data from unstructured sources, such as scientific papers, with unprecedented accuracy and performance.\n          , \n            The vast majority of chemical knowledge exists in unstructured natural language, yet structured data is crucial for innovative and systematic materials design. Traditionally, the field has relied on manual curation and partial automation for data extraction for specific use cases. The advent of large language models (LLMs) represents a significant shift, potentially enabling non-experts to extract structured, actionable data from unstructured text efficiently. While applying LLMs to chemical and materials science data extraction presents unique challenges, domain knowledge offers opportunities to guide and validate LLM outputs. This tutorial review provides a comprehensive overview of LLM-based structured data extraction in chemistry, synthesizing current knowledge and outlining future directions. We address the lack of standardized guidelines and present frameworks for leveraging the synergy between LLMs and chemical expertise. This work serves as a foundational resource for researchers aiming to harness LLMs for data-driven chemical research. The insights presented here could significantly enhance how researchers across chemical disciplines access and utilize scientific information, potentially accelerating the development of novel compounds and materials for critical societal needs.","container-title":"Chemical Society Reviews","DOI":"10.1039/D4CS00913D","ISSN":"0306-0012, 1460-4744","issue":"3","journalAbbreviation":"Chem. Soc. Rev.","language":"en","page":"1125-1150","source":"DOI.org (Crossref)","title":"From text to insight: large language models for chemical data extraction","title-short":"From text to insight","volume":"54","author":[{"family":"Schilling-Wilhelmi","given":"Mara"},{"family":"Ríos-García","given":"Martiño"},{"family":"Shabih","given":"Sherjeel"},{"family":"Gil","given":"María Victoria"},{"family":"Miret","given":"Santiago"},{"family":"Koch","given":"Christoph T."},{"family":"Márquez","given":"José A."},{"family":"Jablonka","given":"Kevin Maik"}],"issued":{"date-parts":[["2025"]]}}}],"schema":"https://github.com/citation-style-language/schema/raw/master/csl-citation.json"}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[9]</w:t>
      </w:r>
      <w:r w:rsidR="00C87402">
        <w:rPr>
          <w:rFonts w:ascii="宋体" w:eastAsia="宋体" w:hAnsi="宋体" w:hint="eastAsia"/>
          <w:sz w:val="24"/>
        </w:rPr>
        <w:fldChar w:fldCharType="end"/>
      </w:r>
      <w:r w:rsidRPr="003C1598">
        <w:rPr>
          <w:rFonts w:ascii="宋体" w:eastAsia="宋体" w:hAnsi="宋体"/>
          <w:sz w:val="24"/>
        </w:rPr>
        <w:t>等研究者系统评估了LLM在化学数据提取中的性能边界，并构建了一套从数据预处理、LLM</w:t>
      </w:r>
      <w:r w:rsidR="00947772">
        <w:rPr>
          <w:rFonts w:ascii="宋体" w:eastAsia="宋体" w:hAnsi="宋体" w:hint="eastAsia"/>
          <w:sz w:val="24"/>
        </w:rPr>
        <w:t>s</w:t>
      </w:r>
      <w:proofErr w:type="gramStart"/>
      <w:r w:rsidRPr="003C1598">
        <w:rPr>
          <w:rFonts w:ascii="宋体" w:eastAsia="宋体" w:hAnsi="宋体"/>
          <w:sz w:val="24"/>
        </w:rPr>
        <w:t>交互到</w:t>
      </w:r>
      <w:proofErr w:type="gramEnd"/>
      <w:r w:rsidRPr="003C1598">
        <w:rPr>
          <w:rFonts w:ascii="宋体" w:eastAsia="宋体" w:hAnsi="宋体"/>
          <w:sz w:val="24"/>
        </w:rPr>
        <w:t>后处理的全流程方案，他们提出的“约束解码”、“领域本体嵌入”及“多模型交叉验证”等策略，为提升科学数据提取的可靠性与准确性提供了重要方法论指导。</w:t>
      </w:r>
    </w:p>
    <w:p w14:paraId="4C0ECEA2" w14:textId="15CF828F" w:rsidR="006E69A1" w:rsidRDefault="003C1598" w:rsidP="00E5332C">
      <w:pPr>
        <w:ind w:firstLine="420"/>
        <w:rPr>
          <w:rFonts w:ascii="宋体" w:eastAsia="宋体" w:hAnsi="宋体" w:hint="eastAsia"/>
          <w:sz w:val="24"/>
        </w:rPr>
      </w:pPr>
      <w:r w:rsidRPr="003C1598">
        <w:rPr>
          <w:rFonts w:ascii="宋体" w:eastAsia="宋体" w:hAnsi="宋体"/>
          <w:sz w:val="24"/>
        </w:rPr>
        <w:t>为了进一步驯化LLM</w:t>
      </w:r>
      <w:r w:rsidR="00947772">
        <w:rPr>
          <w:rFonts w:ascii="宋体" w:eastAsia="宋体" w:hAnsi="宋体" w:hint="eastAsia"/>
          <w:sz w:val="24"/>
        </w:rPr>
        <w:t>s</w:t>
      </w:r>
      <w:r w:rsidRPr="003C1598">
        <w:rPr>
          <w:rFonts w:ascii="宋体" w:eastAsia="宋体" w:hAnsi="宋体"/>
          <w:sz w:val="24"/>
        </w:rPr>
        <w:t>，使其输出更符合领域专家的期望，一种结合人类专家智慧的“人在回路”优化策略应运而生，并在复杂催化体系的研究中显示出巨大价值。Wu</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{"citationID":"WLNcBEZd","properties":{"formattedCitation":"\\super [10]\\nosupersub{}","plainCitation":"[10]","noteIndex":0},"citationItems":[{"id":12,"uris":["http://zotero.org/users/18782625/items/PQJQSBDF"],"itemData":{</w:instrText>
      </w:r>
      <w:r w:rsidR="00C87402">
        <w:rPr>
          <w:rFonts w:ascii="宋体" w:eastAsia="宋体" w:hAnsi="宋体"/>
          <w:sz w:val="24"/>
        </w:rPr>
        <w:instrText>"id":12,"type":"article-journal","abstract":"Large language models (LLMs) hold considerable promise for large-scale data extraction from scienti</w:instrText>
      </w:r>
      <w:r w:rsidR="00C87402">
        <w:rPr>
          <w:rFonts w:ascii="Times New Roman" w:eastAsia="宋体" w:hAnsi="Times New Roman" w:cs="Times New Roman"/>
          <w:sz w:val="24"/>
        </w:rPr>
        <w:instrText>ﬁ</w:instrText>
      </w:r>
      <w:r w:rsidR="00C87402">
        <w:rPr>
          <w:rFonts w:ascii="宋体" w:eastAsia="宋体" w:hAnsi="宋体"/>
          <w:sz w:val="24"/>
        </w:rPr>
        <w:instrText>c literatures for catalyst design and practical optimization. Yet, turning such outputs into reliable, formalized chemical knowledge would heavily rely on domain expertise rather than end-to-end automation. Herein, we present a humanin-the-loop work</w:instrText>
      </w:r>
      <w:r w:rsidR="00C87402">
        <w:rPr>
          <w:rFonts w:ascii="Times New Roman" w:eastAsia="宋体" w:hAnsi="Times New Roman" w:cs="Times New Roman"/>
          <w:sz w:val="24"/>
        </w:rPr>
        <w:instrText>ﬂ</w:instrText>
      </w:r>
      <w:r w:rsidR="00C87402">
        <w:rPr>
          <w:rFonts w:ascii="宋体" w:eastAsia="宋体" w:hAnsi="宋体"/>
          <w:sz w:val="24"/>
        </w:rPr>
        <w:instrText>ow integrating LLM-facilitated structured data extraction with iterative, expert-guided curation and analysis. As a proof of concept, we take single-atom catalysts (SACs) for advanced oxidation processes (AOPs) as an example, enabling ef</w:instrText>
      </w:r>
      <w:r w:rsidR="00C87402">
        <w:rPr>
          <w:rFonts w:ascii="Times New Roman" w:eastAsia="宋体" w:hAnsi="Times New Roman" w:cs="Times New Roman"/>
          <w:sz w:val="24"/>
        </w:rPr>
        <w:instrText>ﬁ</w:instrText>
      </w:r>
      <w:r w:rsidR="00C87402">
        <w:rPr>
          <w:rFonts w:ascii="宋体" w:eastAsia="宋体" w:hAnsi="宋体"/>
          <w:sz w:val="24"/>
        </w:rPr>
        <w:instrText>cient data extraction, rigorous curation, and statistically driven interpretation. Thus, we uncover the key correlations among metal</w:instrText>
      </w:r>
      <w:r w:rsidR="00C87402">
        <w:rPr>
          <w:rFonts w:ascii="宋体" w:eastAsia="宋体" w:hAnsi="宋体" w:hint="eastAsia"/>
          <w:sz w:val="24"/>
        </w:rPr>
        <w:instrText xml:space="preserve"> types, coordination environments, reaction substances, and catalytic performance, providing deeper mechanism insights into SAC-driven AOPs. In contrast to fully automated, end-to-end models, our approach relies on human-driven optimization at multiple st</w:instrText>
      </w:r>
      <w:r w:rsidR="00C87402">
        <w:rPr>
          <w:rFonts w:ascii="宋体" w:eastAsia="宋体" w:hAnsi="宋体"/>
          <w:sz w:val="24"/>
        </w:rPr>
        <w:instrText>ages, and underscores human insight as central to understand LLM outputs. By introducing human-driven prompt re</w:instrText>
      </w:r>
      <w:r w:rsidR="00C87402">
        <w:rPr>
          <w:rFonts w:ascii="Times New Roman" w:eastAsia="宋体" w:hAnsi="Times New Roman" w:cs="Times New Roman"/>
          <w:sz w:val="24"/>
        </w:rPr>
        <w:instrText>ﬁ</w:instrText>
      </w:r>
      <w:r w:rsidR="00C87402">
        <w:rPr>
          <w:rFonts w:ascii="宋体" w:eastAsia="宋体" w:hAnsi="宋体"/>
          <w:sz w:val="24"/>
        </w:rPr>
        <w:instrText>nement, model comparison, and expert-led analysis, our method ensures that human cognition remains central to interpreting LLM outputs and converting structured data into reliable scienti</w:instrText>
      </w:r>
      <w:r w:rsidR="00C87402">
        <w:rPr>
          <w:rFonts w:ascii="Times New Roman" w:eastAsia="宋体" w:hAnsi="Times New Roman" w:cs="Times New Roman"/>
          <w:sz w:val="24"/>
        </w:rPr>
        <w:instrText>ﬁ</w:instrText>
      </w:r>
      <w:r w:rsidR="00C87402">
        <w:rPr>
          <w:rFonts w:ascii="宋体" w:eastAsia="宋体" w:hAnsi="宋体"/>
          <w:sz w:val="24"/>
        </w:rPr>
        <w:instrText>c knowledge. Our work addresses the limitations inherent in fully automated, end-to-end methodologies and effectively bridges the gap between structured outputs and catalytically meaningful insights.","containe</w:instrText>
      </w:r>
      <w:r w:rsidR="00C87402">
        <w:rPr>
          <w:rFonts w:ascii="宋体" w:eastAsia="宋体" w:hAnsi="宋体" w:hint="eastAsia"/>
          <w:sz w:val="24"/>
        </w:rPr>
        <w:instrText xml:space="preserve">r-title":"Angewandte Chemie International Edition","DOI":"10.1002/anie.202520525","ISSN":"1433-7851, 1521-3773","journalAbbreviation":"Angew Chem Int Ed","language":"en","page":"e202520525","source":"DOI.org (Crossref)","title":"Empowering Chemistry Experts with Large Language Models for Literature Interpretation in Single‐Atom Catalysis Toward Advanced Oxidation","author":[{"family":"Wu","given":"Jing‐Hang"},{"family":"Shi","given":"Ran"},{"family":"Zhou","given":"Xiao"},{"family":"Zhang","given":"Liang"},{"family":"Chen","given":"Kong"},{"family":"Yu","given":"Han‐Qing"},{"family":"Wu","given":"Yuen"}],"issued":{"date-parts":[["2025",10,23]]}}}],"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[10]</w:t>
      </w:r>
      <w:r w:rsidR="00C87402">
        <w:rPr>
          <w:rFonts w:ascii="宋体" w:eastAsia="宋体" w:hAnsi="宋体" w:hint="eastAsia"/>
          <w:sz w:val="24"/>
        </w:rPr>
        <w:fldChar w:fldCharType="end"/>
      </w:r>
      <w:r w:rsidRPr="003C1598">
        <w:rPr>
          <w:rFonts w:ascii="宋体" w:eastAsia="宋体" w:hAnsi="宋体"/>
          <w:sz w:val="24"/>
        </w:rPr>
        <w:t>等人在2025年针对结构信息极为精细和关键的单原子催化剂文献，精心设计了“提示工程优化-领域专家验证-模型微调迭代”的工作流。该研究通过系统对比GPT-4o、DeepSeek-V3等六种主流大语言模型后发现，GPT-4o在提取金属中心配位环境、反应动力学常数等高度结构化的科学数据方面，不仅准确率最高，输出格式也最为稳定。研究团队通过精确的提示词设计，明确约束输出规则，有效遏制了LLM对缺失数据字段“捏造”虚假值的幻觉倾向，最终成功从265篇文献中精准挖掘出金属类型与氧化剂选择之间存在强相关性的潜在科学规律，这充分体现了人机协同在从文献海洋中发现隐藏知识方面的强大能力。</w:t>
      </w:r>
    </w:p>
    <w:p w14:paraId="5A09AB2A" w14:textId="0B8A19DC" w:rsidR="00F454F8" w:rsidRDefault="003C1598" w:rsidP="00E5332C">
      <w:pPr>
        <w:ind w:firstLine="420"/>
        <w:rPr>
          <w:rFonts w:ascii="宋体" w:eastAsia="宋体" w:hAnsi="宋体" w:hint="eastAsia"/>
          <w:sz w:val="24"/>
        </w:rPr>
      </w:pPr>
      <w:r w:rsidRPr="003C1598">
        <w:rPr>
          <w:rFonts w:ascii="宋体" w:eastAsia="宋体" w:hAnsi="宋体"/>
          <w:sz w:val="24"/>
        </w:rPr>
        <w:t>综上所述，国外研究已形成一套融合大语言模型核心能力、领域知识引导与人类专家反馈的</w:t>
      </w:r>
      <w:proofErr w:type="gramStart"/>
      <w:r w:rsidRPr="003C1598">
        <w:rPr>
          <w:rFonts w:ascii="宋体" w:eastAsia="宋体" w:hAnsi="宋体"/>
          <w:sz w:val="24"/>
        </w:rPr>
        <w:t>完整技术</w:t>
      </w:r>
      <w:proofErr w:type="gramEnd"/>
      <w:r w:rsidRPr="003C1598">
        <w:rPr>
          <w:rFonts w:ascii="宋体" w:eastAsia="宋体" w:hAnsi="宋体"/>
          <w:sz w:val="24"/>
        </w:rPr>
        <w:t>体系，正持续推动催化研究向数据驱动和智能化的方向纵深发展。</w:t>
      </w:r>
      <w:r w:rsidR="00F454F8">
        <w:rPr>
          <w:rFonts w:hint="eastAsia"/>
          <w:noProof/>
        </w:rPr>
        <w:drawing>
          <wp:inline distT="0" distB="0" distL="0" distR="0" wp14:anchorId="718E88F8" wp14:editId="58D99963">
            <wp:extent cx="5274310" cy="1971675"/>
            <wp:effectExtent l="0" t="0" r="2540" b="9525"/>
            <wp:docPr id="172486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8272"/>
                    <a:stretch>
                      <a:fillRect/>
                    </a:stretch>
                  </pic:blipFill>
                  <pic:spPr bwMode="auto">
                    <a:xfrm>
                      <a:off x="0" y="0"/>
                      <a:ext cx="5274310" cy="1971675"/>
                    </a:xfrm>
                    <a:prstGeom prst="rect">
                      <a:avLst/>
                    </a:prstGeom>
                    <a:noFill/>
                    <a:ln>
                      <a:noFill/>
                    </a:ln>
                    <a:extLst>
                      <a:ext uri="{53640926-AAD7-44D8-BBD7-CCE9431645EC}">
                        <a14:shadowObscured xmlns:a14="http://schemas.microsoft.com/office/drawing/2010/main"/>
                      </a:ext>
                    </a:extLst>
                  </pic:spPr>
                </pic:pic>
              </a:graphicData>
            </a:graphic>
          </wp:inline>
        </w:drawing>
      </w:r>
    </w:p>
    <w:p w14:paraId="25450482" w14:textId="77777777" w:rsidR="00494180" w:rsidRPr="0097563E" w:rsidRDefault="00494180" w:rsidP="00494180">
      <w:pPr>
        <w:pStyle w:val="a9"/>
        <w:numPr>
          <w:ilvl w:val="0"/>
          <w:numId w:val="6"/>
        </w:numPr>
        <w:rPr>
          <w:rFonts w:ascii="宋体" w:eastAsia="宋体" w:hAnsi="宋体" w:hint="eastAsia"/>
          <w:b/>
          <w:bCs/>
          <w:sz w:val="24"/>
        </w:rPr>
      </w:pPr>
      <w:proofErr w:type="gramStart"/>
      <w:r w:rsidRPr="0097563E">
        <w:rPr>
          <w:rFonts w:ascii="宋体" w:eastAsia="宋体" w:hAnsi="宋体"/>
          <w:b/>
          <w:bCs/>
          <w:sz w:val="24"/>
        </w:rPr>
        <w:t>铂系析</w:t>
      </w:r>
      <w:proofErr w:type="gramEnd"/>
      <w:r w:rsidRPr="0097563E">
        <w:rPr>
          <w:rFonts w:ascii="宋体" w:eastAsia="宋体" w:hAnsi="宋体"/>
          <w:b/>
          <w:bCs/>
          <w:sz w:val="24"/>
        </w:rPr>
        <w:t>氢催化剂的文献数据积累</w:t>
      </w:r>
    </w:p>
    <w:p w14:paraId="2A1D2D9F" w14:textId="60C8C484" w:rsidR="00494180" w:rsidRDefault="00F4287E" w:rsidP="00494180">
      <w:pPr>
        <w:ind w:firstLine="420"/>
        <w:rPr>
          <w:rFonts w:ascii="宋体" w:eastAsia="宋体" w:hAnsi="宋体" w:hint="eastAsia"/>
          <w:sz w:val="24"/>
        </w:rPr>
      </w:pPr>
      <w:r w:rsidRPr="00F4287E">
        <w:rPr>
          <w:rFonts w:ascii="宋体" w:eastAsia="宋体" w:hAnsi="宋体"/>
          <w:sz w:val="24"/>
        </w:rPr>
        <w:t>国外</w:t>
      </w:r>
      <w:proofErr w:type="gramStart"/>
      <w:r w:rsidRPr="00F4287E">
        <w:rPr>
          <w:rFonts w:ascii="宋体" w:eastAsia="宋体" w:hAnsi="宋体"/>
          <w:sz w:val="24"/>
        </w:rPr>
        <w:t>在铂系析</w:t>
      </w:r>
      <w:proofErr w:type="gramEnd"/>
      <w:r w:rsidRPr="00F4287E">
        <w:rPr>
          <w:rFonts w:ascii="宋体" w:eastAsia="宋体" w:hAnsi="宋体"/>
          <w:sz w:val="24"/>
        </w:rPr>
        <w:t>氢催化剂领域已积累海量标准化实验数据，且文献提取技术</w:t>
      </w:r>
      <w:r w:rsidRPr="00F4287E">
        <w:rPr>
          <w:rFonts w:ascii="宋体" w:eastAsia="宋体" w:hAnsi="宋体"/>
          <w:sz w:val="24"/>
        </w:rPr>
        <w:lastRenderedPageBreak/>
        <w:t>已深度融入该领域的知识挖掘过程。研究</w:t>
      </w:r>
      <w:proofErr w:type="gramStart"/>
      <w:r w:rsidRPr="00F4287E">
        <w:rPr>
          <w:rFonts w:ascii="宋体" w:eastAsia="宋体" w:hAnsi="宋体"/>
          <w:sz w:val="24"/>
        </w:rPr>
        <w:t>聚焦低</w:t>
      </w:r>
      <w:proofErr w:type="gramEnd"/>
      <w:r w:rsidRPr="00F4287E">
        <w:rPr>
          <w:rFonts w:ascii="宋体" w:eastAsia="宋体" w:hAnsi="宋体"/>
          <w:sz w:val="24"/>
        </w:rPr>
        <w:t>载量、高稳定性目标，形成了丰富的结构化数据基础</w:t>
      </w:r>
      <w:r w:rsidR="0097563E" w:rsidRPr="0097563E">
        <w:rPr>
          <w:rFonts w:ascii="宋体" w:eastAsia="宋体" w:hAnsi="宋体"/>
          <w:sz w:val="24"/>
        </w:rPr>
        <w:t>。这些数据多发表于顶级期刊，数据精度高、测试方法规范，但尚未形成统一数据库，数据复用依赖研究人员手动整理，效率低下且易遗漏关键关联</w:t>
      </w:r>
      <w:r w:rsidR="0097563E" w:rsidRPr="0097563E">
        <w:rPr>
          <w:rFonts w:ascii="宋体" w:eastAsia="宋体" w:hAnsi="宋体" w:hint="eastAsia"/>
          <w:sz w:val="24"/>
        </w:rPr>
        <w:t>。</w:t>
      </w:r>
    </w:p>
    <w:p w14:paraId="0A30E8C7" w14:textId="187F5CB5" w:rsidR="0097563E" w:rsidRDefault="0097563E" w:rsidP="0097563E">
      <w:pPr>
        <w:pStyle w:val="a9"/>
        <w:numPr>
          <w:ilvl w:val="0"/>
          <w:numId w:val="5"/>
        </w:numPr>
        <w:rPr>
          <w:rFonts w:ascii="宋体" w:eastAsia="宋体" w:hAnsi="宋体" w:hint="eastAsia"/>
          <w:b/>
          <w:bCs/>
          <w:sz w:val="28"/>
          <w:szCs w:val="28"/>
        </w:rPr>
      </w:pPr>
      <w:r w:rsidRPr="0097563E">
        <w:rPr>
          <w:rFonts w:ascii="宋体" w:eastAsia="宋体" w:hAnsi="宋体" w:hint="eastAsia"/>
          <w:b/>
          <w:bCs/>
          <w:sz w:val="28"/>
          <w:szCs w:val="28"/>
        </w:rPr>
        <w:t>国内研究现状</w:t>
      </w:r>
    </w:p>
    <w:p w14:paraId="42482F23" w14:textId="1B999E59" w:rsidR="0097563E" w:rsidRDefault="0097563E" w:rsidP="0097563E">
      <w:pPr>
        <w:pStyle w:val="a9"/>
        <w:numPr>
          <w:ilvl w:val="0"/>
          <w:numId w:val="8"/>
        </w:numPr>
        <w:rPr>
          <w:rFonts w:ascii="宋体" w:eastAsia="宋体" w:hAnsi="宋体" w:hint="eastAsia"/>
          <w:b/>
          <w:bCs/>
          <w:sz w:val="24"/>
        </w:rPr>
      </w:pPr>
      <w:r w:rsidRPr="0097563E">
        <w:rPr>
          <w:rFonts w:ascii="宋体" w:eastAsia="宋体" w:hAnsi="宋体" w:hint="eastAsia"/>
          <w:b/>
          <w:bCs/>
          <w:sz w:val="24"/>
        </w:rPr>
        <w:t>LLM与自然语言处理在化工文献中的应用</w:t>
      </w:r>
    </w:p>
    <w:p w14:paraId="64F87B2F" w14:textId="2B9AAC1E" w:rsidR="00A23A83" w:rsidRPr="0097563E" w:rsidRDefault="00C921BF" w:rsidP="00A23A83">
      <w:pPr>
        <w:ind w:firstLine="420"/>
        <w:rPr>
          <w:rFonts w:ascii="宋体" w:eastAsia="宋体" w:hAnsi="宋体" w:hint="eastAsia"/>
          <w:sz w:val="24"/>
        </w:rPr>
      </w:pPr>
      <w:r w:rsidRPr="00C921BF">
        <w:rPr>
          <w:rFonts w:ascii="宋体" w:eastAsia="宋体" w:hAnsi="宋体"/>
          <w:sz w:val="24"/>
        </w:rPr>
        <w:t>我国在自动文本摘要</w:t>
      </w:r>
      <w:r w:rsidR="00A23A83">
        <w:rPr>
          <w:rFonts w:ascii="宋体" w:eastAsia="宋体" w:hAnsi="宋体" w:hint="eastAsia"/>
          <w:sz w:val="24"/>
        </w:rPr>
        <w:t>与科学文献信息提取</w:t>
      </w:r>
      <w:r w:rsidRPr="00C921BF">
        <w:rPr>
          <w:rFonts w:ascii="宋体" w:eastAsia="宋体" w:hAnsi="宋体"/>
          <w:sz w:val="24"/>
        </w:rPr>
        <w:t>领域的研究起步相对较晚，早期研究主要集中在高校和科研机构</w:t>
      </w:r>
      <w:r>
        <w:rPr>
          <w:rFonts w:ascii="宋体" w:eastAsia="宋体" w:hAnsi="宋体" w:hint="eastAsia"/>
          <w:sz w:val="24"/>
        </w:rPr>
        <w:t>。</w:t>
      </w:r>
      <w:r w:rsidR="00A23A83" w:rsidRPr="00A23A83">
        <w:rPr>
          <w:rFonts w:ascii="宋体" w:eastAsia="宋体" w:hAnsi="宋体"/>
          <w:sz w:val="24"/>
        </w:rPr>
        <w:t>但近年来在中文文献处理和领域</w:t>
      </w:r>
      <w:proofErr w:type="gramStart"/>
      <w:r w:rsidR="00A23A83" w:rsidRPr="00A23A83">
        <w:rPr>
          <w:rFonts w:ascii="宋体" w:eastAsia="宋体" w:hAnsi="宋体"/>
          <w:sz w:val="24"/>
        </w:rPr>
        <w:t>适</w:t>
      </w:r>
      <w:proofErr w:type="gramEnd"/>
      <w:r w:rsidR="00A23A83" w:rsidRPr="00A23A83">
        <w:rPr>
          <w:rFonts w:ascii="宋体" w:eastAsia="宋体" w:hAnsi="宋体"/>
          <w:sz w:val="24"/>
        </w:rPr>
        <w:t>配方面取得了显著进展。</w:t>
      </w:r>
      <w:r w:rsidR="0097563E" w:rsidRPr="0097563E">
        <w:rPr>
          <w:rFonts w:ascii="宋体" w:eastAsia="宋体" w:hAnsi="宋体"/>
          <w:sz w:val="24"/>
        </w:rPr>
        <w:t>国内研究侧重中文文献处理与细分领域适配，在电催化材料文献提取方面取得阶段性成果，但尚未覆盖</w:t>
      </w:r>
      <w:proofErr w:type="gramStart"/>
      <w:r w:rsidR="0097563E" w:rsidRPr="0097563E">
        <w:rPr>
          <w:rFonts w:ascii="宋体" w:eastAsia="宋体" w:hAnsi="宋体"/>
          <w:sz w:val="24"/>
        </w:rPr>
        <w:t>铂系析</w:t>
      </w:r>
      <w:proofErr w:type="gramEnd"/>
      <w:r w:rsidR="0097563E" w:rsidRPr="0097563E">
        <w:rPr>
          <w:rFonts w:ascii="宋体" w:eastAsia="宋体" w:hAnsi="宋体"/>
          <w:sz w:val="24"/>
        </w:rPr>
        <w:t>氢催化剂的专用需求。</w:t>
      </w:r>
    </w:p>
    <w:p w14:paraId="3EA8E32C" w14:textId="53A4CA0E" w:rsidR="0097563E" w:rsidRPr="0097563E" w:rsidRDefault="0097563E" w:rsidP="0097563E">
      <w:pPr>
        <w:ind w:firstLine="420"/>
        <w:rPr>
          <w:rFonts w:ascii="宋体" w:eastAsia="宋体" w:hAnsi="宋体" w:hint="eastAsia"/>
          <w:sz w:val="24"/>
        </w:rPr>
      </w:pPr>
      <w:r w:rsidRPr="0097563E">
        <w:rPr>
          <w:rFonts w:ascii="宋体" w:eastAsia="宋体" w:hAnsi="宋体"/>
          <w:sz w:val="24"/>
        </w:rPr>
        <w:t>秦娜</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{"citationID":"AGCZaGgu","properties":{"formattedCitation":"\\super [11]\\nosupersub{}","plainCitation":"[11]","noteIndex":0},"citationItems":[{"id":38,"uris":["http://zotero.org/users/18782625/items/3CBSKP8J"],"itemData":{"id":38,"type":"article-journal","abstract":"开发了自动化文献数据提取和分析管道，该管道能够自动识别和提取文献中的关键实体和关系，包括催化剂名称、所催化的反应、催化性能等信息.利用自然语言处理（NLP）技术，从文献中自动提取电催化材料的性能数据并进行分析，为研究人员全面准确地总结前人研究成果，为开展更有创新性和更可能产生突破的研究提供重要参考信息.","container-title":"伊犁师范大学学报（自然科学版）","ISSN":"2097-0552","issue":"2","language":"zh-CN","note":"original-container-title: Journal of Yili Normal University(Natural Science Edition)\nfoundation: 深圳市国际合作研究项目（GJHZ20220913142807014）； 伊犁师范大学提升学科综合实力专项自科重点项目（22XKZZ24）；\ndownload: 112\nalbum: 基础科学;工程科技Ⅰ辑;信息科技\nCLC: TQ426;TP391.1;TP18\ndbcode: CJFQ\ndbname: CJFDLAST2024\nfilename: YLZK202402013\nCIF: 0.416\nAIF: 0.303","page":"80-84","source":"CNKI","title":"基于BERT语言模型的电催化材料相关文献信息提取与分析","volume":"18","author":[{"literal":"秦娜"},{"literal":"陈海标"},{"literal":"卫来"}],"issued":{"date-parts":[["2024"]]}}}],"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[11]</w:t>
      </w:r>
      <w:r w:rsidR="00C87402">
        <w:rPr>
          <w:rFonts w:ascii="宋体" w:eastAsia="宋体" w:hAnsi="宋体" w:hint="eastAsia"/>
          <w:sz w:val="24"/>
        </w:rPr>
        <w:fldChar w:fldCharType="end"/>
      </w:r>
      <w:r w:rsidR="00825BE1">
        <w:rPr>
          <w:rFonts w:ascii="宋体" w:eastAsia="宋体" w:hAnsi="宋体" w:hint="eastAsia"/>
          <w:sz w:val="24"/>
        </w:rPr>
        <w:t>等</w:t>
      </w:r>
      <w:r w:rsidRPr="0097563E">
        <w:rPr>
          <w:rFonts w:ascii="宋体" w:eastAsia="宋体" w:hAnsi="宋体"/>
          <w:sz w:val="24"/>
        </w:rPr>
        <w:t>针对中文电催化文献的术语特点</w:t>
      </w:r>
      <w:r w:rsidR="00A23A83">
        <w:rPr>
          <w:rFonts w:ascii="宋体" w:eastAsia="宋体" w:hAnsi="宋体" w:hint="eastAsia"/>
          <w:sz w:val="24"/>
        </w:rPr>
        <w:t>和表达习惯</w:t>
      </w:r>
      <w:r w:rsidRPr="0097563E">
        <w:rPr>
          <w:rFonts w:ascii="宋体" w:eastAsia="宋体" w:hAnsi="宋体"/>
          <w:sz w:val="24"/>
        </w:rPr>
        <w:t xml:space="preserve">，通过 BERT </w:t>
      </w:r>
      <w:proofErr w:type="gramStart"/>
      <w:r w:rsidRPr="0097563E">
        <w:rPr>
          <w:rFonts w:ascii="宋体" w:eastAsia="宋体" w:hAnsi="宋体"/>
          <w:sz w:val="24"/>
        </w:rPr>
        <w:t>预训练</w:t>
      </w:r>
      <w:proofErr w:type="gramEnd"/>
      <w:r w:rsidRPr="0097563E">
        <w:rPr>
          <w:rFonts w:ascii="宋体" w:eastAsia="宋体" w:hAnsi="宋体"/>
          <w:sz w:val="24"/>
        </w:rPr>
        <w:t>模型微调，构建 “催化剂类型-反应条件-性能指标”的实体识别体系。该研究以500篇中文电催化文献为训练集，</w:t>
      </w:r>
      <w:r w:rsidR="00A23A83">
        <w:rPr>
          <w:rFonts w:ascii="宋体" w:eastAsia="宋体" w:hAnsi="宋体" w:hint="eastAsia"/>
          <w:sz w:val="24"/>
        </w:rPr>
        <w:t>创新型地</w:t>
      </w:r>
      <w:r w:rsidRPr="0097563E">
        <w:rPr>
          <w:rFonts w:ascii="宋体" w:eastAsia="宋体" w:hAnsi="宋体"/>
          <w:sz w:val="24"/>
        </w:rPr>
        <w:t>引入领域术语词典嵌入策略</w:t>
      </w:r>
      <w:r w:rsidR="00825BE1">
        <w:rPr>
          <w:rFonts w:ascii="宋体" w:eastAsia="宋体" w:hAnsi="宋体" w:hint="eastAsia"/>
          <w:sz w:val="24"/>
        </w:rPr>
        <w:t>，</w:t>
      </w:r>
      <w:r w:rsidRPr="0097563E">
        <w:rPr>
          <w:rFonts w:ascii="宋体" w:eastAsia="宋体" w:hAnsi="宋体"/>
          <w:sz w:val="24"/>
        </w:rPr>
        <w:t>如将“析氢反应”</w:t>
      </w:r>
      <w:r w:rsidR="00825BE1">
        <w:rPr>
          <w:rFonts w:ascii="宋体" w:eastAsia="宋体" w:hAnsi="宋体" w:hint="eastAsia"/>
          <w:sz w:val="24"/>
        </w:rPr>
        <w:t>、</w:t>
      </w:r>
      <w:r w:rsidRPr="0097563E">
        <w:rPr>
          <w:rFonts w:ascii="宋体" w:eastAsia="宋体" w:hAnsi="宋体"/>
          <w:sz w:val="24"/>
        </w:rPr>
        <w:t>“过电位”</w:t>
      </w:r>
      <w:r w:rsidR="00825BE1">
        <w:rPr>
          <w:rFonts w:ascii="宋体" w:eastAsia="宋体" w:hAnsi="宋体" w:hint="eastAsia"/>
          <w:sz w:val="24"/>
        </w:rPr>
        <w:t>、</w:t>
      </w:r>
      <w:r w:rsidRPr="0097563E">
        <w:rPr>
          <w:rFonts w:ascii="宋体" w:eastAsia="宋体" w:hAnsi="宋体"/>
          <w:sz w:val="24"/>
        </w:rPr>
        <w:t>“塔菲尔斜率”等术语加入</w:t>
      </w:r>
      <w:proofErr w:type="gramStart"/>
      <w:r w:rsidRPr="0097563E">
        <w:rPr>
          <w:rFonts w:ascii="宋体" w:eastAsia="宋体" w:hAnsi="宋体"/>
          <w:sz w:val="24"/>
        </w:rPr>
        <w:t>预训练</w:t>
      </w:r>
      <w:proofErr w:type="gramEnd"/>
      <w:r w:rsidRPr="0097563E">
        <w:rPr>
          <w:rFonts w:ascii="宋体" w:eastAsia="宋体" w:hAnsi="宋体"/>
          <w:sz w:val="24"/>
        </w:rPr>
        <w:t>词典，最终实现“催化剂类型”</w:t>
      </w:r>
      <w:r w:rsidR="00825BE1">
        <w:rPr>
          <w:rFonts w:ascii="宋体" w:eastAsia="宋体" w:hAnsi="宋体" w:hint="eastAsia"/>
          <w:sz w:val="24"/>
        </w:rPr>
        <w:t>、</w:t>
      </w:r>
      <w:r w:rsidRPr="0097563E">
        <w:rPr>
          <w:rFonts w:ascii="宋体" w:eastAsia="宋体" w:hAnsi="宋体"/>
          <w:sz w:val="24"/>
        </w:rPr>
        <w:t>“电解液浓度”</w:t>
      </w:r>
      <w:r w:rsidR="00825BE1">
        <w:rPr>
          <w:rFonts w:ascii="宋体" w:eastAsia="宋体" w:hAnsi="宋体" w:hint="eastAsia"/>
          <w:sz w:val="24"/>
        </w:rPr>
        <w:t>、</w:t>
      </w:r>
      <w:r w:rsidRPr="0097563E">
        <w:rPr>
          <w:rFonts w:ascii="宋体" w:eastAsia="宋体" w:hAnsi="宋体"/>
          <w:sz w:val="24"/>
        </w:rPr>
        <w:t>“反应温度”等实体的识别准确率达85%以上，“过电位”</w:t>
      </w:r>
      <w:r w:rsidR="00825BE1">
        <w:rPr>
          <w:rFonts w:ascii="宋体" w:eastAsia="宋体" w:hAnsi="宋体" w:hint="eastAsia"/>
          <w:sz w:val="24"/>
        </w:rPr>
        <w:t>、</w:t>
      </w:r>
      <w:r w:rsidRPr="0097563E">
        <w:rPr>
          <w:rFonts w:ascii="宋体" w:eastAsia="宋体" w:hAnsi="宋体"/>
          <w:sz w:val="24"/>
        </w:rPr>
        <w:t>“电流密度”等性能指标的识别准确率达82%。然而，该模型仅能处理</w:t>
      </w:r>
      <w:proofErr w:type="gramStart"/>
      <w:r w:rsidRPr="0097563E">
        <w:rPr>
          <w:rFonts w:ascii="宋体" w:eastAsia="宋体" w:hAnsi="宋体"/>
          <w:sz w:val="24"/>
        </w:rPr>
        <w:t>单句级</w:t>
      </w:r>
      <w:proofErr w:type="gramEnd"/>
      <w:r w:rsidRPr="0097563E">
        <w:rPr>
          <w:rFonts w:ascii="宋体" w:eastAsia="宋体" w:hAnsi="宋体"/>
          <w:sz w:val="24"/>
        </w:rPr>
        <w:t>文本，无法关联跨段落的逻辑关系</w:t>
      </w:r>
      <w:r w:rsidR="00825BE1">
        <w:rPr>
          <w:rFonts w:ascii="宋体" w:eastAsia="宋体" w:hAnsi="宋体" w:hint="eastAsia"/>
          <w:sz w:val="24"/>
        </w:rPr>
        <w:t>，</w:t>
      </w:r>
      <w:r w:rsidRPr="0097563E">
        <w:rPr>
          <w:rFonts w:ascii="宋体" w:eastAsia="宋体" w:hAnsi="宋体"/>
          <w:sz w:val="24"/>
        </w:rPr>
        <w:t>如实验部分的合成温度与结果与讨论的HER性能，且未涉及数据标准化与数据库构建，难以直接应用</w:t>
      </w:r>
      <w:proofErr w:type="gramStart"/>
      <w:r w:rsidRPr="0097563E">
        <w:rPr>
          <w:rFonts w:ascii="宋体" w:eastAsia="宋体" w:hAnsi="宋体"/>
          <w:sz w:val="24"/>
        </w:rPr>
        <w:t>于铂系析</w:t>
      </w:r>
      <w:proofErr w:type="gramEnd"/>
      <w:r w:rsidRPr="0097563E">
        <w:rPr>
          <w:rFonts w:ascii="宋体" w:eastAsia="宋体" w:hAnsi="宋体"/>
          <w:sz w:val="24"/>
        </w:rPr>
        <w:t>氢催化剂的规模化知识提取。</w:t>
      </w:r>
    </w:p>
    <w:p w14:paraId="1E259BED" w14:textId="5C49DFD7" w:rsidR="0097563E" w:rsidRPr="0097563E" w:rsidRDefault="00E5332C" w:rsidP="00E5332C">
      <w:pPr>
        <w:ind w:firstLine="420"/>
        <w:rPr>
          <w:rFonts w:ascii="宋体" w:eastAsia="宋体" w:hAnsi="宋体" w:hint="eastAsia"/>
          <w:sz w:val="24"/>
        </w:rPr>
      </w:pPr>
      <w:r w:rsidRPr="00E5332C">
        <w:rPr>
          <w:rFonts w:ascii="宋体" w:eastAsia="宋体" w:hAnsi="宋体"/>
          <w:sz w:val="24"/>
        </w:rPr>
        <w:t>在摘要生成技术方面，赵君</w:t>
      </w:r>
      <w:r w:rsidR="00A23A83" w:rsidRPr="00A23A83">
        <w:rPr>
          <w:rFonts w:ascii="宋体" w:eastAsia="宋体" w:hAnsi="宋体" w:hint="eastAsia"/>
          <w:sz w:val="24"/>
          <w:vertAlign w:val="superscript"/>
        </w:rPr>
        <w:fldChar w:fldCharType="begin"/>
      </w:r>
      <w:r w:rsidR="00A23A83" w:rsidRPr="00A23A83">
        <w:rPr>
          <w:rFonts w:ascii="宋体" w:eastAsia="宋体" w:hAnsi="宋体" w:hint="eastAsia"/>
          <w:sz w:val="24"/>
          <w:vertAlign w:val="superscript"/>
        </w:rPr>
        <w:instrText xml:space="preserve"> </w:instrText>
      </w:r>
      <w:r w:rsidR="00A23A83" w:rsidRPr="00A23A83">
        <w:rPr>
          <w:rFonts w:ascii="宋体" w:eastAsia="宋体" w:hAnsi="宋体"/>
          <w:sz w:val="24"/>
          <w:vertAlign w:val="superscript"/>
        </w:rPr>
        <w:instrText>REF _Ref212918168 \r \h</w:instrText>
      </w:r>
      <w:r w:rsidR="00A23A83" w:rsidRPr="00A23A83">
        <w:rPr>
          <w:rFonts w:ascii="宋体" w:eastAsia="宋体" w:hAnsi="宋体" w:hint="eastAsia"/>
          <w:sz w:val="24"/>
          <w:vertAlign w:val="superscript"/>
        </w:rPr>
        <w:instrText xml:space="preserve"> </w:instrText>
      </w:r>
      <w:r w:rsidR="00A23A83">
        <w:rPr>
          <w:rFonts w:ascii="宋体" w:eastAsia="宋体" w:hAnsi="宋体" w:hint="eastAsia"/>
          <w:sz w:val="24"/>
          <w:vertAlign w:val="superscript"/>
        </w:rPr>
        <w:instrText xml:space="preserve"> \* MERGEFORMAT </w:instrText>
      </w:r>
      <w:r w:rsidR="00A23A83" w:rsidRPr="00A23A83">
        <w:rPr>
          <w:rFonts w:ascii="宋体" w:eastAsia="宋体" w:hAnsi="宋体" w:hint="eastAsia"/>
          <w:sz w:val="24"/>
          <w:vertAlign w:val="superscript"/>
        </w:rPr>
      </w:r>
      <w:r w:rsidR="00A23A83" w:rsidRPr="00A23A83">
        <w:rPr>
          <w:rFonts w:ascii="宋体" w:eastAsia="宋体" w:hAnsi="宋体" w:hint="eastAsia"/>
          <w:sz w:val="24"/>
          <w:vertAlign w:val="superscript"/>
        </w:rPr>
        <w:fldChar w:fldCharType="separate"/>
      </w:r>
      <w:r w:rsidR="00C87402">
        <w:rPr>
          <w:rFonts w:ascii="宋体" w:eastAsia="宋体" w:hAnsi="宋体" w:hint="eastAsia"/>
          <w:sz w:val="24"/>
          <w:vertAlign w:val="superscript"/>
        </w:rPr>
        <w:fldChar w:fldCharType="begin"/>
      </w:r>
      <w:r w:rsidR="00C87402">
        <w:rPr>
          <w:rFonts w:ascii="宋体" w:eastAsia="宋体" w:hAnsi="宋体" w:hint="eastAsia"/>
          <w:sz w:val="24"/>
          <w:vertAlign w:val="superscript"/>
        </w:rPr>
        <w:instrText xml:space="preserve"> ADDIN ZOTERO_ITEM CSL_CITATION {"citationID":"0wUOLKgG","properties":{"formattedCitation":"\\super [12]\\nosupersub{}","plainCitation":"[12]","noteIndex":0},"citationItems":[{"id":35,"uris":["http://zotero.org/users/18782625/items/K6BB2RYQ"],"itemData":{"id":35,"type":"thesis","abstract":"大数据时代产生庞大文献资源的同时,也出现了信息过载的问题,文本数量已经远远超出人工处理的极限。借助自动摘要技术,对文本生成精炼的“思维导图”形式摘要,可迅速了解全文的核心内容框架;文献检索数据库能更准确有效地进行论文比对和查重;各类数据库将生成更精确的索引,方便读者检索。源于1958年的自动摘要技术研究逐渐受到业界重视。其中,TextRank是基于图方法的代表性算法之一。TextRank算法属于无监督方法,无需语料即可直接应用于单文档。该算法把文本分割为若干单元(词语、句子),这些单元作为节点,单元间的相似度构成节点的边,建立图模型,再代入到TextRank公式中迭代计算,得到句子权重,最后选取权重得分最高的句子作为摘要。本文研究面向单文档的中文文献,在传统的TextRank算法基础之上,分析了具有标题结构和摘要关键词的计算机类文献,并针对这类文本,引入了标题、摘要关键词及句子位置等文本特征,将标题相似度、摘要关键词、句子位置融入到句子权重的计算,综合考虑得出最后的句子权重,从而生成摘要。实验语料来自知网下载的50篇中文计算机类文献,各自选取一个带标题的章节共50篇,同时保留每篇文献的摘要关键词。本文利用自动摘要评价指标平均准确率P、平均召回率R和平均F值,对比改进的句子权重算法和TextRank算法的自动摘要效果,结果表明生成质量获得了一定的提升;利用滚雪球的方法确定改进算法的最终句子权重的参数δ;测试了改进算法和TextRank算法两种方法在不同抽取数时,占人工摘要句子集的覆盖率情况,测试结果表明改进后的自动摘要方法效果有一定程度上的提高。","genre":"硕士学位论文","language":"zh-CN","note":"DOI: 10.27157/d.cnki.ghzku.2019.002309\nmajor: 管理科学与工程\ndownload: 410\nalbum: 信息科技\nCLC: TP391.1\ndbcode: CMFD\ndbname: CMFD202001\nfilename: 1019617073.nh","number-of-pages":"57","publisher":"华中科技大学","source":"CNKI","title":"基于TextRank算法的中文文献自动摘要提取研究","URL":"https://doi.org/10.27157/d.cnki.ghzku.2019.002309","author":[{"literal":"赵君"}],"contributor":[{"literal":"龚晓光"}],"accessed":{"date-parts":[["2025",11,9]]},"issued":{"date-parts":[["2020"]]}}}],"schema":"https://github.com/citation-style-language/schema/raw/master/csl-citation.json"} </w:instrText>
      </w:r>
      <w:r w:rsidR="00C87402">
        <w:rPr>
          <w:rFonts w:ascii="宋体" w:eastAsia="宋体" w:hAnsi="宋体" w:hint="eastAsia"/>
          <w:sz w:val="24"/>
          <w:vertAlign w:val="superscript"/>
        </w:rPr>
        <w:fldChar w:fldCharType="separate"/>
      </w:r>
      <w:r w:rsidR="00C87402" w:rsidRPr="00C87402">
        <w:rPr>
          <w:rFonts w:ascii="宋体" w:eastAsia="宋体" w:hAnsi="宋体" w:cs="Times New Roman"/>
          <w:kern w:val="0"/>
          <w:sz w:val="24"/>
          <w:vertAlign w:val="superscript"/>
        </w:rPr>
        <w:t>[12]</w:t>
      </w:r>
      <w:r w:rsidR="00C87402">
        <w:rPr>
          <w:rFonts w:ascii="宋体" w:eastAsia="宋体" w:hAnsi="宋体" w:hint="eastAsia"/>
          <w:sz w:val="24"/>
          <w:vertAlign w:val="superscript"/>
        </w:rPr>
        <w:fldChar w:fldCharType="end"/>
      </w:r>
      <w:r w:rsidR="00A23A83" w:rsidRPr="00A23A83">
        <w:rPr>
          <w:rFonts w:ascii="宋体" w:eastAsia="宋体" w:hAnsi="宋体" w:hint="eastAsia"/>
          <w:sz w:val="24"/>
          <w:vertAlign w:val="superscript"/>
        </w:rPr>
        <w:fldChar w:fldCharType="end"/>
      </w:r>
      <w:r w:rsidRPr="00E5332C">
        <w:rPr>
          <w:rFonts w:ascii="宋体" w:eastAsia="宋体" w:hAnsi="宋体"/>
          <w:sz w:val="24"/>
        </w:rPr>
        <w:t>针对中文催化文献摘要提取效率低的问题，对传统</w:t>
      </w:r>
      <w:proofErr w:type="spellStart"/>
      <w:r w:rsidRPr="00E5332C">
        <w:rPr>
          <w:rFonts w:ascii="宋体" w:eastAsia="宋体" w:hAnsi="宋体"/>
          <w:sz w:val="24"/>
        </w:rPr>
        <w:t>TextRank</w:t>
      </w:r>
      <w:proofErr w:type="spellEnd"/>
      <w:r w:rsidRPr="00E5332C">
        <w:rPr>
          <w:rFonts w:ascii="宋体" w:eastAsia="宋体" w:hAnsi="宋体"/>
          <w:sz w:val="24"/>
        </w:rPr>
        <w:t>算法进行了重要改进。通过引入"领域关键词权重"机制，优化了句子重要性评分体系，使中文催化文献摘要的ROUGE-L值从0.65提升至0.72，显著提升了文献快速筛选效率。该研究为</w:t>
      </w:r>
      <w:proofErr w:type="gramStart"/>
      <w:r w:rsidRPr="00E5332C">
        <w:rPr>
          <w:rFonts w:ascii="宋体" w:eastAsia="宋体" w:hAnsi="宋体"/>
          <w:sz w:val="24"/>
        </w:rPr>
        <w:t>铂系析</w:t>
      </w:r>
      <w:proofErr w:type="gramEnd"/>
      <w:r w:rsidRPr="00E5332C">
        <w:rPr>
          <w:rFonts w:ascii="宋体" w:eastAsia="宋体" w:hAnsi="宋体"/>
          <w:sz w:val="24"/>
        </w:rPr>
        <w:t>氢催化剂文献的初步筛选提供了实用工具支持，但其研究重点局限于摘要文本的提取，未涉及结构化数据的深度挖掘，如Pt载量具体数值、过电位单位的提取与整合等关键信息，无法满足专用数据库构建的核心需求</w:t>
      </w:r>
      <w:r w:rsidR="0097563E" w:rsidRPr="0097563E">
        <w:rPr>
          <w:rFonts w:ascii="宋体" w:eastAsia="宋体" w:hAnsi="宋体"/>
          <w:sz w:val="24"/>
        </w:rPr>
        <w:t>。</w:t>
      </w:r>
    </w:p>
    <w:p w14:paraId="61793163" w14:textId="4C49AF3F" w:rsidR="0097563E" w:rsidRDefault="0097563E" w:rsidP="0097563E">
      <w:pPr>
        <w:pStyle w:val="a9"/>
        <w:numPr>
          <w:ilvl w:val="0"/>
          <w:numId w:val="8"/>
        </w:numPr>
        <w:rPr>
          <w:rFonts w:ascii="宋体" w:eastAsia="宋体" w:hAnsi="宋体" w:hint="eastAsia"/>
          <w:b/>
          <w:bCs/>
          <w:sz w:val="24"/>
        </w:rPr>
      </w:pPr>
      <w:proofErr w:type="gramStart"/>
      <w:r>
        <w:rPr>
          <w:rFonts w:ascii="宋体" w:eastAsia="宋体" w:hAnsi="宋体" w:hint="eastAsia"/>
          <w:b/>
          <w:bCs/>
          <w:sz w:val="24"/>
        </w:rPr>
        <w:t>铂系析</w:t>
      </w:r>
      <w:proofErr w:type="gramEnd"/>
      <w:r>
        <w:rPr>
          <w:rFonts w:ascii="宋体" w:eastAsia="宋体" w:hAnsi="宋体" w:hint="eastAsia"/>
          <w:b/>
          <w:bCs/>
          <w:sz w:val="24"/>
        </w:rPr>
        <w:t>氢催化剂的实验研究与数据特点</w:t>
      </w:r>
    </w:p>
    <w:p w14:paraId="144109CE" w14:textId="00689E52" w:rsidR="0097563E" w:rsidRDefault="0097563E" w:rsidP="00825BE1">
      <w:pPr>
        <w:ind w:firstLine="420"/>
        <w:rPr>
          <w:rFonts w:ascii="宋体" w:eastAsia="宋体" w:hAnsi="宋体" w:hint="eastAsia"/>
          <w:sz w:val="24"/>
        </w:rPr>
      </w:pPr>
      <w:r w:rsidRPr="0097563E">
        <w:rPr>
          <w:rFonts w:ascii="宋体" w:eastAsia="宋体" w:hAnsi="宋体"/>
          <w:sz w:val="24"/>
        </w:rPr>
        <w:t>国内学者</w:t>
      </w:r>
      <w:proofErr w:type="gramStart"/>
      <w:r w:rsidRPr="0097563E">
        <w:rPr>
          <w:rFonts w:ascii="宋体" w:eastAsia="宋体" w:hAnsi="宋体"/>
          <w:sz w:val="24"/>
        </w:rPr>
        <w:t>在铂系析</w:t>
      </w:r>
      <w:proofErr w:type="gramEnd"/>
      <w:r w:rsidRPr="0097563E">
        <w:rPr>
          <w:rFonts w:ascii="宋体" w:eastAsia="宋体" w:hAnsi="宋体"/>
          <w:sz w:val="24"/>
        </w:rPr>
        <w:t>氢催化剂领域成果显著，研究覆盖载体优化、合成工艺创新、性能调控等方向，数据类型丰富但分散，为数据库构建提供充足数据源。但存在三大问题：①数据格式不统一，如黄康胜研究过电位以“vs RHE” 表示，陈国</w:t>
      </w:r>
      <w:proofErr w:type="gramStart"/>
      <w:r w:rsidRPr="0097563E">
        <w:rPr>
          <w:rFonts w:ascii="宋体" w:eastAsia="宋体" w:hAnsi="宋体"/>
          <w:sz w:val="24"/>
        </w:rPr>
        <w:t>强研究</w:t>
      </w:r>
      <w:proofErr w:type="gramEnd"/>
      <w:r w:rsidRPr="0097563E">
        <w:rPr>
          <w:rFonts w:ascii="宋体" w:eastAsia="宋体" w:hAnsi="宋体"/>
          <w:sz w:val="24"/>
        </w:rPr>
        <w:t>以“vs Ag/AgCl”表示，需通过公式换算统一标准；②数据可信度标注缺失，部分研究未明确Pt载量测试方法</w:t>
      </w:r>
      <w:r w:rsidR="00825BE1">
        <w:rPr>
          <w:rFonts w:ascii="宋体" w:eastAsia="宋体" w:hAnsi="宋体" w:hint="eastAsia"/>
          <w:sz w:val="24"/>
        </w:rPr>
        <w:t>，</w:t>
      </w:r>
      <w:r w:rsidRPr="0097563E">
        <w:rPr>
          <w:rFonts w:ascii="宋体" w:eastAsia="宋体" w:hAnsi="宋体"/>
          <w:sz w:val="24"/>
        </w:rPr>
        <w:t>影响数据对比可靠性；③</w:t>
      </w:r>
      <w:proofErr w:type="gramStart"/>
      <w:r w:rsidRPr="0097563E">
        <w:rPr>
          <w:rFonts w:ascii="宋体" w:eastAsia="宋体" w:hAnsi="宋体"/>
          <w:sz w:val="24"/>
        </w:rPr>
        <w:t>跨研究</w:t>
      </w:r>
      <w:proofErr w:type="gramEnd"/>
      <w:r w:rsidRPr="0097563E">
        <w:rPr>
          <w:rFonts w:ascii="宋体" w:eastAsia="宋体" w:hAnsi="宋体"/>
          <w:sz w:val="24"/>
        </w:rPr>
        <w:t>关联缺失，如翟文杰</w:t>
      </w:r>
      <w:r w:rsidR="00875019" w:rsidRPr="00875019">
        <w:rPr>
          <w:rFonts w:ascii="宋体" w:eastAsia="宋体" w:hAnsi="宋体" w:hint="eastAsia"/>
          <w:sz w:val="24"/>
          <w:vertAlign w:val="superscript"/>
        </w:rPr>
        <w:fldChar w:fldCharType="begin"/>
      </w:r>
      <w:r w:rsidR="00875019" w:rsidRPr="00875019">
        <w:rPr>
          <w:rFonts w:ascii="宋体" w:eastAsia="宋体" w:hAnsi="宋体" w:hint="eastAsia"/>
          <w:sz w:val="24"/>
          <w:vertAlign w:val="superscript"/>
        </w:rPr>
        <w:instrText xml:space="preserve"> </w:instrText>
      </w:r>
      <w:r w:rsidR="00875019" w:rsidRPr="00875019">
        <w:rPr>
          <w:rFonts w:ascii="宋体" w:eastAsia="宋体" w:hAnsi="宋体"/>
          <w:sz w:val="24"/>
          <w:vertAlign w:val="superscript"/>
        </w:rPr>
        <w:instrText>REF _Ref212918871 \r \h</w:instrText>
      </w:r>
      <w:r w:rsidR="00875019" w:rsidRPr="00875019">
        <w:rPr>
          <w:rFonts w:ascii="宋体" w:eastAsia="宋体" w:hAnsi="宋体" w:hint="eastAsia"/>
          <w:sz w:val="24"/>
          <w:vertAlign w:val="superscript"/>
        </w:rPr>
        <w:instrText xml:space="preserve"> </w:instrText>
      </w:r>
      <w:r w:rsidR="00875019">
        <w:rPr>
          <w:rFonts w:ascii="宋体" w:eastAsia="宋体" w:hAnsi="宋体" w:hint="eastAsia"/>
          <w:sz w:val="24"/>
          <w:vertAlign w:val="superscript"/>
        </w:rPr>
        <w:instrText xml:space="preserve"> \* MERGEFORMAT </w:instrText>
      </w:r>
      <w:r w:rsidR="00875019" w:rsidRPr="00875019">
        <w:rPr>
          <w:rFonts w:ascii="宋体" w:eastAsia="宋体" w:hAnsi="宋体" w:hint="eastAsia"/>
          <w:sz w:val="24"/>
          <w:vertAlign w:val="superscript"/>
        </w:rPr>
      </w:r>
      <w:r w:rsidR="00875019" w:rsidRPr="00875019">
        <w:rPr>
          <w:rFonts w:ascii="宋体" w:eastAsia="宋体" w:hAnsi="宋体" w:hint="eastAsia"/>
          <w:sz w:val="24"/>
          <w:vertAlign w:val="superscript"/>
        </w:rPr>
        <w:fldChar w:fldCharType="separate"/>
      </w:r>
      <w:r w:rsidR="00C87402">
        <w:rPr>
          <w:rFonts w:ascii="宋体" w:eastAsia="宋体" w:hAnsi="宋体" w:hint="eastAsia"/>
          <w:sz w:val="24"/>
          <w:vertAlign w:val="superscript"/>
        </w:rPr>
        <w:fldChar w:fldCharType="begin"/>
      </w:r>
      <w:r w:rsidR="00C87402">
        <w:rPr>
          <w:rFonts w:ascii="宋体" w:eastAsia="宋体" w:hAnsi="宋体" w:hint="eastAsia"/>
          <w:sz w:val="24"/>
          <w:vertAlign w:val="superscript"/>
        </w:rPr>
        <w:instrText xml:space="preserve"> ADDIN ZOTERO_ITEM CSL_CITATION {"citationID":"B7gHs1hx","properties":{"formattedCitation":"\\super [1]\\nosupersub{}","plainCitation":"[1]","noteIndex":0},"citationItems":[{"id":43,"uris":["http://zotero.org/users/18782625/items/YH79DRVK"],"itemData":{"id":43,"type":"thesis","abstract":"随着化石燃料的枯竭和环境问题的日益严重,绿色氢能源备受关注。电解水制氢是大规模制氢的重要途径。为了降低阴极过电位并节约能耗,开发低过电位和高催化活性的析氢反应（HER）催化剂具有重要意义。HER的催化活性依赖于金属Pt的氢吸附能力。但Pt资源稀缺且昂贵,限制了其在电催化领域的大规模应用。因此,在降低Pt含量的前提下保持良好性能,成为研究的重点。本论文围绕功能化氮掺杂碳纳米管（F-N-CNTs）基底展开研究,采用电沉积法制备了三种超低载量Pt基催化剂:Pt/F-N-CNTs-3（-1.303 V）、Pt/F-N-CNTs（480 m M）和Pt/Mo-CNT-850,旨在降低Pt载量的同时提升HER性能,为实现高效低成本的析氢催化提供了新思路和理论支持。主要研究内容如下:\n首先,采用可控电沉积法制备的Pt/F-N-CNTs-3（-1.303 V）催化剂（Pt载量为1.37wt%）在10 m A cm&lt;sup&gt;-2&lt;/sup&gt;下的过电位仅为22 m V,质量活性和转化频率分别为273.35 m A mg&lt;sub&gt;Pt&lt;/sub&gt;&lt;sup&gt;-1&lt;/sup&gt;和0.76 s&lt;sup&gt;-1&lt;/sup&gt;,远优于商用Pt/C(51 mV、25.89 mA mg&lt;sub&gt;Pt&lt;/sub&gt;&lt;sup&gt;-1&lt;/sup&gt;、0.38 s&lt;sup&gt;-1&lt;/sup&gt;),且在酸性条件下具有良好的稳定性。\n其次,引入柠檬酸钠作为络合剂,采用极化增强策略合成的Pt/F-N-CNTs（480 m M）催化剂（Pt载量为0.19 wt%）实现了原子级Pt分散。在10 m A cm&lt;sup&gt;-2&lt;/sup&gt;下过电位为44 m V,质量活性高达1043.21 mA mg&lt;sub&gt;Pt&lt;/sub&gt;&lt;sup&gt;-1&lt;/sup&gt;,转化频率为3.44 s&lt;sup&gt;-1&lt;/sup&gt;,较商用Pt/C显著提升,展现出超高Pt原子利用率,但稳定性相对较差。\n最后,基于碳化钼（Mo&lt;sub&gt;2&lt;/sub&gt;C）原位取代策略构建的Pt/Mo-CNT-850催化剂（Pt载量仅为0.38 wt%）在10 m A cm&lt;sup&gt;-2&lt;/sup&gt;下表现出30 m V的低过电位,质量活性达417.83 m A mg&lt;sub&gt;Pt&lt;/sub&gt;&lt;sup&gt;-1&lt;/sup&gt;,转化频率为2.82 s&lt;sup&gt;-1&lt;/sup&gt;,同时其在酸性条件下稳定性出色。","genre":"硕士学位论文","language":"zh-CN","note":"DOI: 10.27248/d.cnki.gnjqc.2025.000151\nmajor: 资源与环境（专业学位）\ndownload: 95\nalbum: 工程科技Ⅰ辑\nCLC: TQ116.21;O643.36\ndbcode: CMFD\ndbname: CMFDTEMP\nfilename: 1025555583.nh","number-of-pages":"98","publisher":"南京信息工程大学","source":"CNKI","title":"电沉积法制备超低载量Pt基催化剂及其电催化性能研究","URL":"https://doi.org/10.27248/d.cnki.gnjqc.2025.000151","author":[{"literal":"翟文杰"}],"contributor":[{"literal":"宋力"},{"literal":"孙全"}],"accessed":{"date-parts":[["2025",11,9]]}}}],"schema":"https://github.com/citation-style-language/schema/raw/master/csl-citation.json"} </w:instrText>
      </w:r>
      <w:r w:rsidR="00C87402">
        <w:rPr>
          <w:rFonts w:ascii="宋体" w:eastAsia="宋体" w:hAnsi="宋体" w:hint="eastAsia"/>
          <w:sz w:val="24"/>
          <w:vertAlign w:val="superscript"/>
        </w:rPr>
        <w:fldChar w:fldCharType="separate"/>
      </w:r>
      <w:r w:rsidR="00C87402" w:rsidRPr="00C87402">
        <w:rPr>
          <w:rFonts w:ascii="宋体" w:eastAsia="宋体" w:hAnsi="宋体" w:cs="Times New Roman"/>
          <w:kern w:val="0"/>
          <w:sz w:val="24"/>
          <w:vertAlign w:val="superscript"/>
        </w:rPr>
        <w:t>[1]</w:t>
      </w:r>
      <w:r w:rsidR="00C87402">
        <w:rPr>
          <w:rFonts w:ascii="宋体" w:eastAsia="宋体" w:hAnsi="宋体" w:hint="eastAsia"/>
          <w:sz w:val="24"/>
          <w:vertAlign w:val="superscript"/>
        </w:rPr>
        <w:fldChar w:fldCharType="end"/>
      </w:r>
      <w:r w:rsidR="00875019" w:rsidRPr="00875019">
        <w:rPr>
          <w:rFonts w:ascii="宋体" w:eastAsia="宋体" w:hAnsi="宋体" w:hint="eastAsia"/>
          <w:sz w:val="24"/>
          <w:vertAlign w:val="superscript"/>
        </w:rPr>
        <w:fldChar w:fldCharType="end"/>
      </w:r>
      <w:r w:rsidRPr="0097563E">
        <w:rPr>
          <w:rFonts w:ascii="宋体" w:eastAsia="宋体" w:hAnsi="宋体"/>
          <w:sz w:val="24"/>
        </w:rPr>
        <w:t>的</w:t>
      </w:r>
      <w:proofErr w:type="spellStart"/>
      <w:r w:rsidRPr="0097563E">
        <w:rPr>
          <w:rFonts w:ascii="宋体" w:eastAsia="宋体" w:hAnsi="宋体"/>
          <w:sz w:val="24"/>
        </w:rPr>
        <w:t>Mo</w:t>
      </w:r>
      <w:r w:rsidRPr="0097563E">
        <w:rPr>
          <w:rFonts w:ascii="Cambria Math" w:eastAsia="宋体" w:hAnsi="Cambria Math" w:cs="Cambria Math"/>
          <w:sz w:val="24"/>
        </w:rPr>
        <w:t>₂</w:t>
      </w:r>
      <w:r w:rsidRPr="0097563E">
        <w:rPr>
          <w:rFonts w:ascii="宋体" w:eastAsia="宋体" w:hAnsi="宋体"/>
          <w:sz w:val="24"/>
        </w:rPr>
        <w:t>C</w:t>
      </w:r>
      <w:proofErr w:type="spellEnd"/>
      <w:r w:rsidRPr="0097563E">
        <w:rPr>
          <w:rFonts w:ascii="宋体" w:eastAsia="宋体" w:hAnsi="宋体"/>
          <w:sz w:val="24"/>
        </w:rPr>
        <w:t>载体与黄康胜</w:t>
      </w:r>
      <w:r w:rsidR="00C87402">
        <w:rPr>
          <w:rFonts w:ascii="宋体" w:eastAsia="宋体" w:hAnsi="宋体" w:hint="eastAsia"/>
          <w:sz w:val="24"/>
        </w:rPr>
        <w:fldChar w:fldCharType="begin"/>
      </w:r>
      <w:r w:rsidR="00C87402">
        <w:rPr>
          <w:rFonts w:ascii="宋体" w:eastAsia="宋体" w:hAnsi="宋体" w:hint="eastAsia"/>
          <w:sz w:val="24"/>
        </w:rPr>
        <w:instrText xml:space="preserve"> ADDIN ZOTERO_ITEM CSL_CITATION {"citationID":"skqLwQPC","properties":{"formattedCitation":"\\super [13]\\nosupersub{}","plainCitation":"[13]","noteIndex":0},"citationItems":[{"id":29,"uris":["http://zotero.org/users/18782625/items/QVH796UW"],"itemData":{"id":29,"type":"article-journal","abstract":"氢气作为清洁能源的载体，其高效制备依赖于电解水析氢反应（HER）催化剂的性能优化。铂（Pt）基催化剂具有优异的HER活性，但成本高、稳定性不足，而这些问题可以通过载体材料设计解决。氢氧化镍(Ni（OH）&lt;sub&gt;2&lt;/sub&gt;)凭借其独特的质子传导能力、界面调控特性及其对Pt的稳定作用，成为极具潜力的载体材料。然而，Ni（OH）&lt;sub&gt;2&lt;/sub&gt;载体与Pt纳米颗粒的构效关系及其合成参数对催化性能的影响机制仍缺乏系统性研究。聚焦水热合成温度对Ni（OH）&lt;sub&gt;2&lt;/sub&gt;载体晶相演变及Pt界面生长行为的调控规律，通过分析合成参数-微观结构-催化性能的构效关系，揭示了温度对载体结晶度、Pt颗粒尺寸分布及界面电子结构的协同作用。结果表明，100℃下合成的Pt@Ni（OH）&lt;sub&gt;2&lt;/sub&gt;催化剂在1 mol/L的KOH电解液中表现出卓越的HER活性，在电流密度为10、100 mA/cm&lt;sup&gt;2&lt;/sup&gt;时过电位分别为5、62 mV，塔菲尔（Tafel）斜率为70.0 mV/dec；经过50 h的连续运行，该电极的析氢性能几乎无衰减，显示出卓越的稳定性。","container-title":"石油化工高等学校学报","ISSN":"1006-396X","issue":"3","language":"zh-CN","note":"original-container-title: Journal of Petrochemical Universities\nfoundation: 国家自然科学基金项目（22109077）； 山东省自然科学基金项目（ZR2021QB190）；\ndownload: 87\nalbum: 工程科技Ⅰ辑\nCLC: TQ426;TQ116.21\ndbcode: CJFQ\ndbname: CJFDLAST2025\nfilename: SYHX202503007\npublicationTag: CAS, JST, Pж(AJ)\nCIF: 1.046\nAIF: 0.895","page":"66-74","source":"CNKI","title":"Pt@Ni（OH）&lt;sub&gt;2&lt;/sub&gt;自支撑催化剂的制备及其电解水析氢性能研究","volume":"38","author":[{"literal":"黄康胜"},{"literal":"王宁"},{"literal":"郭铭瑞"}],"issued":{"date-parts":[["2025"]]}}}],"schema":"https://github.com/citation-style-language/schema/raw/master/csl-citation.json"} </w:instrText>
      </w:r>
      <w:r w:rsidR="00C87402">
        <w:rPr>
          <w:rFonts w:ascii="宋体" w:eastAsia="宋体" w:hAnsi="宋体" w:hint="eastAsia"/>
          <w:sz w:val="24"/>
        </w:rPr>
        <w:fldChar w:fldCharType="separate"/>
      </w:r>
      <w:r w:rsidR="00C87402" w:rsidRPr="00C87402">
        <w:rPr>
          <w:rFonts w:ascii="宋体" w:eastAsia="宋体" w:hAnsi="宋体" w:cs="Times New Roman"/>
          <w:kern w:val="0"/>
          <w:sz w:val="24"/>
          <w:vertAlign w:val="superscript"/>
        </w:rPr>
        <w:t>[13]</w:t>
      </w:r>
      <w:r w:rsidR="00C87402">
        <w:rPr>
          <w:rFonts w:ascii="宋体" w:eastAsia="宋体" w:hAnsi="宋体" w:hint="eastAsia"/>
          <w:sz w:val="24"/>
        </w:rPr>
        <w:fldChar w:fldCharType="end"/>
      </w:r>
      <w:r w:rsidRPr="0097563E">
        <w:rPr>
          <w:rFonts w:ascii="宋体" w:eastAsia="宋体" w:hAnsi="宋体"/>
          <w:sz w:val="24"/>
        </w:rPr>
        <w:t>的Ni(OH)</w:t>
      </w:r>
      <w:r w:rsidRPr="0097563E">
        <w:rPr>
          <w:rFonts w:ascii="Cambria Math" w:eastAsia="宋体" w:hAnsi="Cambria Math" w:cs="Cambria Math"/>
          <w:sz w:val="24"/>
        </w:rPr>
        <w:t>₂</w:t>
      </w:r>
      <w:r w:rsidRPr="0097563E">
        <w:rPr>
          <w:rFonts w:ascii="宋体" w:eastAsia="宋体" w:hAnsi="宋体"/>
          <w:sz w:val="24"/>
        </w:rPr>
        <w:t>载体对Pt稳定性的影响差异，因无统一分析平台而无法系统验证。</w:t>
      </w:r>
    </w:p>
    <w:p w14:paraId="6161502D" w14:textId="0A73A5C4" w:rsidR="00825BE1" w:rsidRDefault="00825BE1" w:rsidP="00825BE1">
      <w:pPr>
        <w:pStyle w:val="a9"/>
        <w:numPr>
          <w:ilvl w:val="0"/>
          <w:numId w:val="8"/>
        </w:numPr>
        <w:rPr>
          <w:rFonts w:ascii="宋体" w:eastAsia="宋体" w:hAnsi="宋体" w:hint="eastAsia"/>
          <w:b/>
          <w:bCs/>
          <w:sz w:val="24"/>
        </w:rPr>
      </w:pPr>
      <w:r w:rsidRPr="00825BE1">
        <w:rPr>
          <w:rFonts w:ascii="宋体" w:eastAsia="宋体" w:hAnsi="宋体" w:hint="eastAsia"/>
          <w:b/>
          <w:bCs/>
          <w:sz w:val="24"/>
        </w:rPr>
        <w:lastRenderedPageBreak/>
        <w:t>研究现状总结</w:t>
      </w:r>
    </w:p>
    <w:p w14:paraId="0F762158" w14:textId="2A656CA7" w:rsidR="00E17046" w:rsidRDefault="00825BE1" w:rsidP="00264EC7">
      <w:pPr>
        <w:ind w:firstLine="420"/>
        <w:rPr>
          <w:rFonts w:ascii="宋体" w:eastAsia="宋体" w:hAnsi="宋体" w:hint="eastAsia"/>
          <w:sz w:val="24"/>
        </w:rPr>
      </w:pPr>
      <w:r w:rsidRPr="00825BE1">
        <w:rPr>
          <w:rFonts w:ascii="宋体" w:eastAsia="宋体" w:hAnsi="宋体"/>
          <w:sz w:val="24"/>
        </w:rPr>
        <w:t>综合国内外研究进展，LLM</w:t>
      </w:r>
      <w:r w:rsidR="00947772">
        <w:rPr>
          <w:rFonts w:ascii="宋体" w:eastAsia="宋体" w:hAnsi="宋体" w:hint="eastAsia"/>
          <w:sz w:val="24"/>
        </w:rPr>
        <w:t>s</w:t>
      </w:r>
      <w:r w:rsidRPr="00825BE1">
        <w:rPr>
          <w:rFonts w:ascii="宋体" w:eastAsia="宋体" w:hAnsi="宋体"/>
          <w:sz w:val="24"/>
        </w:rPr>
        <w:t>在催化文献提取领域已验证可行性，</w:t>
      </w:r>
      <w:proofErr w:type="gramStart"/>
      <w:r w:rsidRPr="00825BE1">
        <w:rPr>
          <w:rFonts w:ascii="宋体" w:eastAsia="宋体" w:hAnsi="宋体"/>
          <w:sz w:val="24"/>
        </w:rPr>
        <w:t>铂系析</w:t>
      </w:r>
      <w:proofErr w:type="gramEnd"/>
      <w:r w:rsidRPr="00825BE1">
        <w:rPr>
          <w:rFonts w:ascii="宋体" w:eastAsia="宋体" w:hAnsi="宋体"/>
          <w:sz w:val="24"/>
        </w:rPr>
        <w:t>氢催化剂的实验数据积累也已满足数据库构建需求，但仍存在不足：①</w:t>
      </w:r>
      <w:r>
        <w:rPr>
          <w:rFonts w:ascii="宋体" w:eastAsia="宋体" w:hAnsi="宋体" w:hint="eastAsia"/>
          <w:sz w:val="24"/>
        </w:rPr>
        <w:t>大语言模型</w:t>
      </w:r>
      <w:r w:rsidRPr="00825BE1">
        <w:rPr>
          <w:rFonts w:ascii="宋体" w:eastAsia="宋体" w:hAnsi="宋体"/>
          <w:sz w:val="24"/>
        </w:rPr>
        <w:t>工具缺乏</w:t>
      </w:r>
      <w:proofErr w:type="gramStart"/>
      <w:r w:rsidRPr="00825BE1">
        <w:rPr>
          <w:rFonts w:ascii="宋体" w:eastAsia="宋体" w:hAnsi="宋体"/>
          <w:sz w:val="24"/>
        </w:rPr>
        <w:t>铂系析</w:t>
      </w:r>
      <w:proofErr w:type="gramEnd"/>
      <w:r w:rsidRPr="00825BE1">
        <w:rPr>
          <w:rFonts w:ascii="宋体" w:eastAsia="宋体" w:hAnsi="宋体"/>
          <w:sz w:val="24"/>
        </w:rPr>
        <w:t>氢催化剂专用适配，现有模型如Wu团队的SAC提取工具、秦娜</w:t>
      </w:r>
      <w:r>
        <w:rPr>
          <w:rFonts w:ascii="宋体" w:eastAsia="宋体" w:hAnsi="宋体" w:hint="eastAsia"/>
          <w:sz w:val="24"/>
        </w:rPr>
        <w:t>团队的</w:t>
      </w:r>
      <w:r w:rsidRPr="00825BE1">
        <w:rPr>
          <w:rFonts w:ascii="宋体" w:eastAsia="宋体" w:hAnsi="宋体"/>
          <w:sz w:val="24"/>
        </w:rPr>
        <w:t>BERT模型无法精准处理“Pt 载量计算”“HER 性能参数跨段落关联” 等场景，需针对领域特性优化Prompt与模型逻辑；②中文文献处理能力不足，国外框架以英文文献为核心，未适配中文术语表达习惯</w:t>
      </w:r>
      <w:r>
        <w:rPr>
          <w:rFonts w:ascii="宋体" w:eastAsia="宋体" w:hAnsi="宋体" w:hint="eastAsia"/>
          <w:sz w:val="24"/>
        </w:rPr>
        <w:t>，</w:t>
      </w:r>
      <w:r w:rsidRPr="00825BE1">
        <w:rPr>
          <w:rFonts w:ascii="宋体" w:eastAsia="宋体" w:hAnsi="宋体"/>
          <w:sz w:val="24"/>
        </w:rPr>
        <w:t>国内研究虽聚焦中文文献，但未覆盖结构化数据提取与数据库构建；③专用数据库空白，现有研究未整合</w:t>
      </w:r>
      <w:proofErr w:type="gramStart"/>
      <w:r w:rsidRPr="00825BE1">
        <w:rPr>
          <w:rFonts w:ascii="宋体" w:eastAsia="宋体" w:hAnsi="宋体"/>
          <w:sz w:val="24"/>
        </w:rPr>
        <w:t>铂系析</w:t>
      </w:r>
      <w:proofErr w:type="gramEnd"/>
      <w:r w:rsidRPr="00825BE1">
        <w:rPr>
          <w:rFonts w:ascii="宋体" w:eastAsia="宋体" w:hAnsi="宋体"/>
          <w:sz w:val="24"/>
        </w:rPr>
        <w:t>氢催化剂数据，无法实现关联分析等功能，</w:t>
      </w:r>
      <w:r>
        <w:rPr>
          <w:rFonts w:ascii="宋体" w:eastAsia="宋体" w:hAnsi="宋体" w:hint="eastAsia"/>
          <w:sz w:val="24"/>
        </w:rPr>
        <w:t>从而</w:t>
      </w:r>
      <w:r w:rsidRPr="00825BE1">
        <w:rPr>
          <w:rFonts w:ascii="宋体" w:eastAsia="宋体" w:hAnsi="宋体"/>
          <w:sz w:val="24"/>
        </w:rPr>
        <w:t>制约数据驱动创新。这些不足为本研究提供明确的突破方向，即</w:t>
      </w:r>
      <w:r>
        <w:rPr>
          <w:rFonts w:ascii="宋体" w:eastAsia="宋体" w:hAnsi="宋体" w:hint="eastAsia"/>
          <w:sz w:val="24"/>
        </w:rPr>
        <w:t>设计适配</w:t>
      </w:r>
      <w:proofErr w:type="gramStart"/>
      <w:r w:rsidR="008206A7" w:rsidRPr="00825BE1">
        <w:rPr>
          <w:rFonts w:ascii="宋体" w:eastAsia="宋体" w:hAnsi="宋体"/>
          <w:sz w:val="24"/>
        </w:rPr>
        <w:t>铂系析</w:t>
      </w:r>
      <w:proofErr w:type="gramEnd"/>
      <w:r w:rsidR="008206A7" w:rsidRPr="00825BE1">
        <w:rPr>
          <w:rFonts w:ascii="宋体" w:eastAsia="宋体" w:hAnsi="宋体"/>
          <w:sz w:val="24"/>
        </w:rPr>
        <w:t>氢催化剂</w:t>
      </w:r>
      <w:r>
        <w:rPr>
          <w:rFonts w:ascii="宋体" w:eastAsia="宋体" w:hAnsi="宋体" w:hint="eastAsia"/>
          <w:sz w:val="24"/>
        </w:rPr>
        <w:t>中文</w:t>
      </w:r>
      <w:r w:rsidR="008206A7">
        <w:rPr>
          <w:rFonts w:ascii="宋体" w:eastAsia="宋体" w:hAnsi="宋体" w:hint="eastAsia"/>
          <w:sz w:val="24"/>
        </w:rPr>
        <w:t>文献</w:t>
      </w:r>
      <w:r w:rsidRPr="00825BE1">
        <w:rPr>
          <w:rFonts w:ascii="宋体" w:eastAsia="宋体" w:hAnsi="宋体"/>
          <w:sz w:val="24"/>
        </w:rPr>
        <w:t>专用</w:t>
      </w:r>
      <w:r w:rsidR="008206A7">
        <w:rPr>
          <w:rFonts w:ascii="宋体" w:eastAsia="宋体" w:hAnsi="宋体" w:hint="eastAsia"/>
          <w:sz w:val="24"/>
        </w:rPr>
        <w:t>的</w:t>
      </w:r>
      <w:r w:rsidRPr="00825BE1">
        <w:rPr>
          <w:rFonts w:ascii="宋体" w:eastAsia="宋体" w:hAnsi="宋体"/>
          <w:sz w:val="24"/>
        </w:rPr>
        <w:t>LLM</w:t>
      </w:r>
      <w:r w:rsidR="00947772">
        <w:rPr>
          <w:rFonts w:ascii="宋体" w:eastAsia="宋体" w:hAnsi="宋体" w:hint="eastAsia"/>
          <w:sz w:val="24"/>
        </w:rPr>
        <w:t>s</w:t>
      </w:r>
      <w:r w:rsidRPr="00825BE1">
        <w:rPr>
          <w:rFonts w:ascii="宋体" w:eastAsia="宋体" w:hAnsi="宋体"/>
          <w:sz w:val="24"/>
        </w:rPr>
        <w:t>提取工具，构建标准化数据库，填补领域空白。</w:t>
      </w:r>
    </w:p>
    <w:p w14:paraId="46EC1136" w14:textId="5F765265" w:rsidR="0007268F" w:rsidRDefault="0007268F" w:rsidP="0007268F">
      <w:pPr>
        <w:pStyle w:val="a9"/>
        <w:numPr>
          <w:ilvl w:val="0"/>
          <w:numId w:val="5"/>
        </w:numPr>
        <w:rPr>
          <w:rFonts w:ascii="宋体" w:eastAsia="宋体" w:hAnsi="宋体" w:hint="eastAsia"/>
          <w:b/>
          <w:bCs/>
          <w:sz w:val="28"/>
          <w:szCs w:val="28"/>
        </w:rPr>
      </w:pPr>
      <w:r>
        <w:rPr>
          <w:rFonts w:ascii="宋体" w:eastAsia="宋体" w:hAnsi="宋体" w:hint="eastAsia"/>
          <w:b/>
          <w:bCs/>
          <w:sz w:val="28"/>
          <w:szCs w:val="28"/>
        </w:rPr>
        <w:t>现有</w:t>
      </w:r>
      <w:r w:rsidR="001B1BB1">
        <w:rPr>
          <w:rFonts w:ascii="宋体" w:eastAsia="宋体" w:hAnsi="宋体" w:hint="eastAsia"/>
          <w:b/>
          <w:bCs/>
          <w:sz w:val="28"/>
          <w:szCs w:val="28"/>
        </w:rPr>
        <w:t>催化开源</w:t>
      </w:r>
      <w:r>
        <w:rPr>
          <w:rFonts w:ascii="宋体" w:eastAsia="宋体" w:hAnsi="宋体" w:hint="eastAsia"/>
          <w:b/>
          <w:bCs/>
          <w:sz w:val="28"/>
          <w:szCs w:val="28"/>
        </w:rPr>
        <w:t>数据库对比分析</w:t>
      </w:r>
    </w:p>
    <w:tbl>
      <w:tblPr>
        <w:tblStyle w:val="af2"/>
        <w:tblW w:w="9073" w:type="dxa"/>
        <w:tblInd w:w="-431" w:type="dxa"/>
        <w:tblLook w:val="04A0" w:firstRow="1" w:lastRow="0" w:firstColumn="1" w:lastColumn="0" w:noHBand="0" w:noVBand="1"/>
      </w:tblPr>
      <w:tblGrid>
        <w:gridCol w:w="3120"/>
        <w:gridCol w:w="5953"/>
      </w:tblGrid>
      <w:tr w:rsidR="0007268F" w14:paraId="3843C543" w14:textId="77777777" w:rsidTr="001B1BB1">
        <w:tc>
          <w:tcPr>
            <w:tcW w:w="3120" w:type="dxa"/>
          </w:tcPr>
          <w:p w14:paraId="018C5BFD" w14:textId="6FEDE73B" w:rsidR="0007268F" w:rsidRDefault="0007268F" w:rsidP="0007268F">
            <w:pPr>
              <w:rPr>
                <w:rFonts w:ascii="宋体" w:eastAsia="宋体" w:hAnsi="宋体" w:hint="eastAsia"/>
                <w:sz w:val="24"/>
              </w:rPr>
            </w:pPr>
            <w:r w:rsidRPr="0007268F">
              <w:rPr>
                <w:rFonts w:ascii="宋体" w:eastAsia="宋体" w:hAnsi="宋体"/>
                <w:sz w:val="24"/>
              </w:rPr>
              <w:t>Catalysis Hub</w:t>
            </w:r>
          </w:p>
        </w:tc>
        <w:tc>
          <w:tcPr>
            <w:tcW w:w="5953" w:type="dxa"/>
          </w:tcPr>
          <w:p w14:paraId="00B198E9" w14:textId="0F54D87D" w:rsidR="0007268F" w:rsidRDefault="0007268F" w:rsidP="0007268F">
            <w:pPr>
              <w:rPr>
                <w:rFonts w:ascii="宋体" w:eastAsia="宋体" w:hAnsi="宋体" w:hint="eastAsia"/>
                <w:sz w:val="24"/>
              </w:rPr>
            </w:pPr>
            <w:r w:rsidRPr="0007268F">
              <w:rPr>
                <w:rFonts w:ascii="宋体" w:eastAsia="宋体" w:hAnsi="宋体"/>
                <w:sz w:val="24"/>
              </w:rPr>
              <w:t>数据涵盖范围广，从基础科学到工业应用均有涉及；数据经过严格筛选和验证，具有较高的科学性和可靠性；提供 API 接口，方便用户获取数据；开源性质便于二次开发。</w:t>
            </w:r>
          </w:p>
        </w:tc>
      </w:tr>
      <w:tr w:rsidR="00552F6C" w14:paraId="645BDBB2" w14:textId="77777777" w:rsidTr="001B1BB1">
        <w:tc>
          <w:tcPr>
            <w:tcW w:w="3120" w:type="dxa"/>
          </w:tcPr>
          <w:p w14:paraId="328D1102" w14:textId="6A00D305" w:rsidR="00552F6C" w:rsidRPr="0007268F" w:rsidRDefault="00552F6C" w:rsidP="0007268F">
            <w:pPr>
              <w:rPr>
                <w:rFonts w:ascii="宋体" w:eastAsia="宋体" w:hAnsi="宋体" w:hint="eastAsia"/>
                <w:sz w:val="24"/>
              </w:rPr>
            </w:pPr>
            <w:r>
              <w:rPr>
                <w:rFonts w:ascii="宋体" w:eastAsia="宋体" w:hAnsi="宋体" w:hint="eastAsia"/>
                <w:sz w:val="24"/>
              </w:rPr>
              <w:t>Open Catalyst Project</w:t>
            </w:r>
          </w:p>
        </w:tc>
        <w:tc>
          <w:tcPr>
            <w:tcW w:w="5953" w:type="dxa"/>
          </w:tcPr>
          <w:p w14:paraId="68D23C30" w14:textId="7CB05EBB" w:rsidR="00552F6C" w:rsidRPr="0007268F" w:rsidRDefault="00552F6C" w:rsidP="0007268F">
            <w:pPr>
              <w:rPr>
                <w:rFonts w:ascii="宋体" w:eastAsia="宋体" w:hAnsi="宋体" w:hint="eastAsia"/>
                <w:sz w:val="24"/>
              </w:rPr>
            </w:pPr>
            <w:r w:rsidRPr="00552F6C">
              <w:rPr>
                <w:rFonts w:ascii="宋体" w:eastAsia="宋体" w:hAnsi="宋体"/>
                <w:sz w:val="24"/>
              </w:rPr>
              <w:t>由 Meta 和卡内基梅隆大学合作，利用 AI 加速新型催化剂发现，聚焦可再生能源存储；发布了 OC20、OC22 等数据集，包含大量分子弛豫数据和 DFT 计算结果；模型开源，提供 API 接口</w:t>
            </w:r>
          </w:p>
        </w:tc>
      </w:tr>
      <w:tr w:rsidR="00552F6C" w14:paraId="4D541B58" w14:textId="77777777" w:rsidTr="001B1BB1">
        <w:tc>
          <w:tcPr>
            <w:tcW w:w="3120" w:type="dxa"/>
          </w:tcPr>
          <w:p w14:paraId="7033E577" w14:textId="4F0C39B8" w:rsidR="00552F6C" w:rsidRDefault="00552F6C" w:rsidP="0007268F">
            <w:pPr>
              <w:rPr>
                <w:rFonts w:ascii="宋体" w:eastAsia="宋体" w:hAnsi="宋体" w:hint="eastAsia"/>
                <w:sz w:val="24"/>
              </w:rPr>
            </w:pPr>
            <w:proofErr w:type="spellStart"/>
            <w:r>
              <w:rPr>
                <w:rFonts w:ascii="宋体" w:eastAsia="宋体" w:hAnsi="宋体" w:hint="eastAsia"/>
                <w:sz w:val="24"/>
              </w:rPr>
              <w:t>ioChem</w:t>
            </w:r>
            <w:proofErr w:type="spellEnd"/>
            <w:r>
              <w:rPr>
                <w:rFonts w:ascii="宋体" w:eastAsia="宋体" w:hAnsi="宋体" w:hint="eastAsia"/>
                <w:sz w:val="24"/>
              </w:rPr>
              <w:t xml:space="preserve"> - BD</w:t>
            </w:r>
          </w:p>
        </w:tc>
        <w:tc>
          <w:tcPr>
            <w:tcW w:w="5953" w:type="dxa"/>
          </w:tcPr>
          <w:p w14:paraId="11F70A55" w14:textId="7C672BD2" w:rsidR="00552F6C" w:rsidRPr="0007268F" w:rsidRDefault="00552F6C" w:rsidP="0007268F">
            <w:pPr>
              <w:rPr>
                <w:rFonts w:ascii="宋体" w:eastAsia="宋体" w:hAnsi="宋体" w:hint="eastAsia"/>
                <w:sz w:val="24"/>
              </w:rPr>
            </w:pPr>
            <w:r w:rsidRPr="00552F6C">
              <w:rPr>
                <w:rFonts w:ascii="宋体" w:eastAsia="宋体" w:hAnsi="宋体"/>
                <w:sz w:val="24"/>
              </w:rPr>
              <w:t>可存储、可视化、处理和共享计算化学和材料科学研究结果；支持多种计算化学软件输出文件的上传和数据提取；采用化学标记语言 CML，便于数据操作和转换；有丰富的可视化功能，如分子动力学可视化等</w:t>
            </w:r>
          </w:p>
        </w:tc>
      </w:tr>
      <w:tr w:rsidR="00552F6C" w14:paraId="2098BA2F" w14:textId="77777777" w:rsidTr="001B1BB1">
        <w:tc>
          <w:tcPr>
            <w:tcW w:w="3120" w:type="dxa"/>
          </w:tcPr>
          <w:p w14:paraId="55DA6A18" w14:textId="3469A613" w:rsidR="00552F6C" w:rsidRDefault="00552F6C" w:rsidP="0007268F">
            <w:pPr>
              <w:rPr>
                <w:rFonts w:ascii="宋体" w:eastAsia="宋体" w:hAnsi="宋体" w:hint="eastAsia"/>
                <w:sz w:val="24"/>
              </w:rPr>
            </w:pPr>
            <w:r>
              <w:rPr>
                <w:rFonts w:ascii="宋体" w:eastAsia="宋体" w:hAnsi="宋体" w:hint="eastAsia"/>
                <w:sz w:val="24"/>
              </w:rPr>
              <w:t>Open Reaction Database</w:t>
            </w:r>
          </w:p>
        </w:tc>
        <w:tc>
          <w:tcPr>
            <w:tcW w:w="5953" w:type="dxa"/>
          </w:tcPr>
          <w:p w14:paraId="3724FA07" w14:textId="00E3EB9E" w:rsidR="00552F6C" w:rsidRPr="0007268F" w:rsidRDefault="001B1BB1" w:rsidP="0007268F">
            <w:pPr>
              <w:rPr>
                <w:rFonts w:ascii="宋体" w:eastAsia="宋体" w:hAnsi="宋体" w:hint="eastAsia"/>
                <w:sz w:val="24"/>
              </w:rPr>
            </w:pPr>
            <w:r w:rsidRPr="001B1BB1">
              <w:rPr>
                <w:rFonts w:ascii="宋体" w:eastAsia="宋体" w:hAnsi="宋体"/>
                <w:sz w:val="24"/>
              </w:rPr>
              <w:t xml:space="preserve">开源数据库，基于开源许可，鼓励全球科研人员贡献和使用数据；采用 Git LFS 和 </w:t>
            </w:r>
            <w:proofErr w:type="spellStart"/>
            <w:r w:rsidRPr="001B1BB1">
              <w:rPr>
                <w:rFonts w:ascii="宋体" w:eastAsia="宋体" w:hAnsi="宋体"/>
                <w:sz w:val="24"/>
              </w:rPr>
              <w:t>Protobuf</w:t>
            </w:r>
            <w:proofErr w:type="spellEnd"/>
            <w:r w:rsidRPr="001B1BB1">
              <w:rPr>
                <w:rFonts w:ascii="宋体" w:eastAsia="宋体" w:hAnsi="宋体"/>
                <w:sz w:val="24"/>
              </w:rPr>
              <w:t xml:space="preserve"> 格式，兼顾存储效率与访问速度；提供简便的数据读取和转换工具，支持二进制、文本以及 JSON 格式；促进化学研究的透明性和复现性</w:t>
            </w:r>
          </w:p>
        </w:tc>
      </w:tr>
      <w:tr w:rsidR="001B1BB1" w14:paraId="244F9DB2" w14:textId="77777777" w:rsidTr="001B1BB1">
        <w:tc>
          <w:tcPr>
            <w:tcW w:w="3120" w:type="dxa"/>
          </w:tcPr>
          <w:p w14:paraId="42F1FC73" w14:textId="7DC0039F" w:rsidR="001B1BB1" w:rsidRDefault="001B1BB1" w:rsidP="0007268F">
            <w:pPr>
              <w:rPr>
                <w:rFonts w:ascii="宋体" w:eastAsia="宋体" w:hAnsi="宋体" w:hint="eastAsia"/>
                <w:sz w:val="24"/>
              </w:rPr>
            </w:pPr>
            <w:r>
              <w:rPr>
                <w:rFonts w:ascii="宋体" w:eastAsia="宋体" w:hAnsi="宋体" w:hint="eastAsia"/>
                <w:sz w:val="24"/>
              </w:rPr>
              <w:t>Kraken</w:t>
            </w:r>
          </w:p>
        </w:tc>
        <w:tc>
          <w:tcPr>
            <w:tcW w:w="5953" w:type="dxa"/>
          </w:tcPr>
          <w:p w14:paraId="586E8E22" w14:textId="5F973F48" w:rsidR="001B1BB1" w:rsidRPr="0007268F" w:rsidRDefault="001B1BB1" w:rsidP="0007268F">
            <w:pPr>
              <w:rPr>
                <w:rFonts w:ascii="宋体" w:eastAsia="宋体" w:hAnsi="宋体" w:hint="eastAsia"/>
                <w:sz w:val="24"/>
              </w:rPr>
            </w:pPr>
            <w:r w:rsidRPr="001B1BB1">
              <w:rPr>
                <w:rFonts w:ascii="宋体" w:eastAsia="宋体" w:hAnsi="宋体"/>
                <w:sz w:val="24"/>
              </w:rPr>
              <w:t>收录了约 33 万种虚拟的有机化合物，且未来计划推出包含超过 1.9 亿个配体的更大规模的库；包含 190 种描述符，能为催化剂设计提供丰富的信息；提供了一个网络应用程序，用户可以直接搜索配体及其性质；开源且易于使用</w:t>
            </w:r>
          </w:p>
        </w:tc>
      </w:tr>
      <w:tr w:rsidR="0007268F" w14:paraId="140A9A71" w14:textId="77777777" w:rsidTr="001B1BB1">
        <w:tc>
          <w:tcPr>
            <w:tcW w:w="3120" w:type="dxa"/>
          </w:tcPr>
          <w:p w14:paraId="1AF37D89" w14:textId="42FD6CEF" w:rsidR="0007268F" w:rsidRDefault="0007268F" w:rsidP="0007268F">
            <w:pPr>
              <w:rPr>
                <w:rFonts w:ascii="宋体" w:eastAsia="宋体" w:hAnsi="宋体" w:hint="eastAsia"/>
                <w:sz w:val="24"/>
              </w:rPr>
            </w:pPr>
            <w:r w:rsidRPr="0007268F">
              <w:rPr>
                <w:rFonts w:ascii="宋体" w:eastAsia="宋体" w:hAnsi="宋体"/>
                <w:sz w:val="24"/>
              </w:rPr>
              <w:t>NIST Catalyst Database</w:t>
            </w:r>
          </w:p>
        </w:tc>
        <w:tc>
          <w:tcPr>
            <w:tcW w:w="5953" w:type="dxa"/>
          </w:tcPr>
          <w:p w14:paraId="0A23A200" w14:textId="12C1D36C" w:rsidR="0007268F" w:rsidRDefault="0007268F" w:rsidP="0007268F">
            <w:pPr>
              <w:rPr>
                <w:rFonts w:ascii="宋体" w:eastAsia="宋体" w:hAnsi="宋体" w:hint="eastAsia"/>
                <w:sz w:val="24"/>
              </w:rPr>
            </w:pPr>
            <w:r w:rsidRPr="0007268F">
              <w:rPr>
                <w:rFonts w:ascii="宋体" w:eastAsia="宋体" w:hAnsi="宋体"/>
                <w:sz w:val="24"/>
              </w:rPr>
              <w:t>由权威机构开发，数据具有权威性和可靠性；提供详细的催化剂物理化学性质、催化活性、反应机理等数据；用户界面友好，可通过多种过滤器和关键字搜索数据。</w:t>
            </w:r>
          </w:p>
        </w:tc>
      </w:tr>
      <w:tr w:rsidR="0007268F" w14:paraId="1FCE744A" w14:textId="77777777" w:rsidTr="001B1BB1">
        <w:tc>
          <w:tcPr>
            <w:tcW w:w="3120" w:type="dxa"/>
          </w:tcPr>
          <w:p w14:paraId="12D52FE1" w14:textId="0EEC49A8" w:rsidR="0007268F" w:rsidRDefault="0007268F" w:rsidP="0007268F">
            <w:pPr>
              <w:rPr>
                <w:rFonts w:ascii="宋体" w:eastAsia="宋体" w:hAnsi="宋体" w:hint="eastAsia"/>
                <w:sz w:val="24"/>
              </w:rPr>
            </w:pPr>
            <w:proofErr w:type="spellStart"/>
            <w:r w:rsidRPr="0007268F">
              <w:rPr>
                <w:rFonts w:ascii="宋体" w:eastAsia="宋体" w:hAnsi="宋体"/>
                <w:sz w:val="24"/>
              </w:rPr>
              <w:t>DigCat</w:t>
            </w:r>
            <w:proofErr w:type="spellEnd"/>
          </w:p>
        </w:tc>
        <w:tc>
          <w:tcPr>
            <w:tcW w:w="5953" w:type="dxa"/>
          </w:tcPr>
          <w:p w14:paraId="179A918C" w14:textId="23C0092D" w:rsidR="0007268F" w:rsidRDefault="0007268F" w:rsidP="0007268F">
            <w:pPr>
              <w:rPr>
                <w:rFonts w:ascii="宋体" w:eastAsia="宋体" w:hAnsi="宋体" w:hint="eastAsia"/>
                <w:sz w:val="24"/>
              </w:rPr>
            </w:pPr>
            <w:r w:rsidRPr="0007268F">
              <w:rPr>
                <w:rFonts w:ascii="宋体" w:eastAsia="宋体" w:hAnsi="宋体"/>
                <w:sz w:val="24"/>
              </w:rPr>
              <w:t xml:space="preserve">整合大数据与 AI 技术，数据量大，涵盖超过 40 万条电催化、热催化和光催化实验性能数据，以及 30 </w:t>
            </w:r>
            <w:r w:rsidRPr="0007268F">
              <w:rPr>
                <w:rFonts w:ascii="宋体" w:eastAsia="宋体" w:hAnsi="宋体"/>
                <w:sz w:val="24"/>
              </w:rPr>
              <w:lastRenderedPageBreak/>
              <w:t>万种催化剂结构；功能强大，具备动态数据可视化、精准文献追踪、智能问答助手等功能；提供云端微动力学建模、机器学习力场训练等先进工具。</w:t>
            </w:r>
          </w:p>
        </w:tc>
      </w:tr>
      <w:tr w:rsidR="0007268F" w14:paraId="46B687CD" w14:textId="77777777" w:rsidTr="001B1BB1">
        <w:tc>
          <w:tcPr>
            <w:tcW w:w="3120" w:type="dxa"/>
          </w:tcPr>
          <w:p w14:paraId="4E4FF8D9" w14:textId="11E8A32D" w:rsidR="0007268F" w:rsidRDefault="0007268F" w:rsidP="0007268F">
            <w:pPr>
              <w:rPr>
                <w:rFonts w:ascii="宋体" w:eastAsia="宋体" w:hAnsi="宋体" w:hint="eastAsia"/>
                <w:sz w:val="24"/>
              </w:rPr>
            </w:pPr>
            <w:proofErr w:type="spellStart"/>
            <w:r w:rsidRPr="0007268F">
              <w:rPr>
                <w:rFonts w:ascii="宋体" w:eastAsia="宋体" w:hAnsi="宋体"/>
                <w:sz w:val="24"/>
              </w:rPr>
              <w:lastRenderedPageBreak/>
              <w:t>Reaxys</w:t>
            </w:r>
            <w:proofErr w:type="spellEnd"/>
            <w:r w:rsidRPr="0007268F">
              <w:rPr>
                <w:rFonts w:ascii="宋体" w:eastAsia="宋体" w:hAnsi="宋体"/>
                <w:sz w:val="24"/>
              </w:rPr>
              <w:t> </w:t>
            </w:r>
          </w:p>
        </w:tc>
        <w:tc>
          <w:tcPr>
            <w:tcW w:w="5953" w:type="dxa"/>
          </w:tcPr>
          <w:p w14:paraId="6D0A7EFC" w14:textId="347D50F3" w:rsidR="0007268F" w:rsidRDefault="0007268F" w:rsidP="0007268F">
            <w:pPr>
              <w:rPr>
                <w:rFonts w:ascii="宋体" w:eastAsia="宋体" w:hAnsi="宋体" w:hint="eastAsia"/>
                <w:sz w:val="24"/>
              </w:rPr>
            </w:pPr>
            <w:r w:rsidRPr="0007268F">
              <w:rPr>
                <w:rFonts w:ascii="宋体" w:eastAsia="宋体" w:hAnsi="宋体"/>
                <w:sz w:val="24"/>
              </w:rPr>
              <w:t>收录数据范围广，涵盖超过 2.83 亿种物质和 5 亿个理化数据点，包括大量的专利和期刊信息；检索功能强大，核心信息摘录深入；结合 AI 技术的预测性逆合成工具可帮助规划合成路线。</w:t>
            </w:r>
          </w:p>
        </w:tc>
      </w:tr>
    </w:tbl>
    <w:p w14:paraId="3E25730E" w14:textId="77777777" w:rsidR="0007268F" w:rsidRPr="0007268F" w:rsidRDefault="0007268F" w:rsidP="0007268F">
      <w:pPr>
        <w:rPr>
          <w:rFonts w:ascii="宋体" w:eastAsia="宋体" w:hAnsi="宋体" w:hint="eastAsia"/>
          <w:sz w:val="24"/>
        </w:rPr>
      </w:pPr>
    </w:p>
    <w:p w14:paraId="114CCE70" w14:textId="4A986A24" w:rsidR="007D0616" w:rsidRPr="005637F7" w:rsidRDefault="007D0616" w:rsidP="007D0616">
      <w:pPr>
        <w:pStyle w:val="a9"/>
        <w:numPr>
          <w:ilvl w:val="0"/>
          <w:numId w:val="1"/>
        </w:numPr>
        <w:rPr>
          <w:rFonts w:ascii="宋体" w:eastAsia="宋体" w:hAnsi="宋体" w:hint="eastAsia"/>
          <w:b/>
          <w:bCs/>
          <w:sz w:val="32"/>
          <w:szCs w:val="32"/>
        </w:rPr>
      </w:pPr>
      <w:proofErr w:type="gramStart"/>
      <w:r w:rsidRPr="005637F7">
        <w:rPr>
          <w:rFonts w:ascii="宋体" w:eastAsia="宋体" w:hAnsi="宋体" w:hint="eastAsia"/>
          <w:b/>
          <w:bCs/>
          <w:sz w:val="32"/>
          <w:szCs w:val="32"/>
        </w:rPr>
        <w:t>拟研究</w:t>
      </w:r>
      <w:proofErr w:type="gramEnd"/>
      <w:r w:rsidRPr="005637F7">
        <w:rPr>
          <w:rFonts w:ascii="宋体" w:eastAsia="宋体" w:hAnsi="宋体" w:hint="eastAsia"/>
          <w:b/>
          <w:bCs/>
          <w:sz w:val="32"/>
          <w:szCs w:val="32"/>
        </w:rPr>
        <w:t>的主要内容和思路</w:t>
      </w:r>
    </w:p>
    <w:p w14:paraId="39551086" w14:textId="77777777" w:rsidR="00DA342F" w:rsidRPr="00E17046" w:rsidRDefault="00DA342F" w:rsidP="00E17046">
      <w:pPr>
        <w:pStyle w:val="a9"/>
        <w:numPr>
          <w:ilvl w:val="0"/>
          <w:numId w:val="11"/>
        </w:numPr>
        <w:rPr>
          <w:rFonts w:ascii="宋体" w:eastAsia="宋体" w:hAnsi="宋体"/>
          <w:sz w:val="24"/>
        </w:rPr>
      </w:pPr>
      <w:r w:rsidRPr="00E17046">
        <w:rPr>
          <w:rFonts w:ascii="宋体" w:eastAsia="宋体" w:hAnsi="宋体"/>
          <w:sz w:val="24"/>
        </w:rPr>
        <w:t>本研究将围绕以下核心内容展开：</w:t>
      </w:r>
    </w:p>
    <w:p w14:paraId="6B906E66" w14:textId="05637BCC" w:rsidR="00947772" w:rsidRDefault="00DA342F" w:rsidP="00A23A83">
      <w:pPr>
        <w:ind w:firstLine="420"/>
        <w:rPr>
          <w:rFonts w:ascii="宋体" w:eastAsia="宋体" w:hAnsi="宋体"/>
          <w:sz w:val="24"/>
        </w:rPr>
      </w:pPr>
      <w:proofErr w:type="gramStart"/>
      <w:r w:rsidRPr="00DA342F">
        <w:rPr>
          <w:rFonts w:ascii="宋体" w:eastAsia="宋体" w:hAnsi="宋体"/>
          <w:sz w:val="24"/>
        </w:rPr>
        <w:t>铂系析</w:t>
      </w:r>
      <w:proofErr w:type="gramEnd"/>
      <w:r w:rsidRPr="00DA342F">
        <w:rPr>
          <w:rFonts w:ascii="宋体" w:eastAsia="宋体" w:hAnsi="宋体"/>
          <w:sz w:val="24"/>
        </w:rPr>
        <w:t>氢催化剂知识图谱构建：</w:t>
      </w:r>
      <w:proofErr w:type="gramStart"/>
      <w:r w:rsidRPr="00DA342F">
        <w:rPr>
          <w:rFonts w:ascii="宋体" w:eastAsia="宋体" w:hAnsi="宋体"/>
          <w:sz w:val="24"/>
        </w:rPr>
        <w:t>定义铂系催化剂</w:t>
      </w:r>
      <w:proofErr w:type="gramEnd"/>
      <w:r w:rsidRPr="00DA342F">
        <w:rPr>
          <w:rFonts w:ascii="宋体" w:eastAsia="宋体" w:hAnsi="宋体"/>
          <w:sz w:val="24"/>
        </w:rPr>
        <w:t>领域的核心实体类型（如催化剂、合成方法、表征技术、性能参数等）及其相互关系，构建面向析</w:t>
      </w:r>
      <w:proofErr w:type="gramStart"/>
      <w:r w:rsidRPr="00DA342F">
        <w:rPr>
          <w:rFonts w:ascii="宋体" w:eastAsia="宋体" w:hAnsi="宋体"/>
          <w:sz w:val="24"/>
        </w:rPr>
        <w:t>氢反应</w:t>
      </w:r>
      <w:proofErr w:type="gramEnd"/>
      <w:r w:rsidRPr="00DA342F">
        <w:rPr>
          <w:rFonts w:ascii="宋体" w:eastAsia="宋体" w:hAnsi="宋体"/>
          <w:sz w:val="24"/>
        </w:rPr>
        <w:t>的知识图谱模式。实体类型将包括材料实体（如Pt纳米粒子、合金催化剂、单原子催化剂等）、性能实体（过电位、塔菲尔斜率、稳定性等）和实验条件实体（温度、pH值、电位窗口等）。</w:t>
      </w:r>
      <w:r>
        <w:rPr>
          <w:rFonts w:ascii="宋体" w:eastAsia="宋体" w:hAnsi="宋体" w:hint="eastAsia"/>
          <w:sz w:val="24"/>
        </w:rPr>
        <w:t xml:space="preserve"> </w:t>
      </w:r>
    </w:p>
    <w:p w14:paraId="5A4EBCE1" w14:textId="196B8CAF" w:rsidR="00DA342F" w:rsidRPr="00326F7E" w:rsidRDefault="00DA342F" w:rsidP="00326F7E">
      <w:pPr>
        <w:ind w:firstLine="142"/>
        <w:rPr>
          <w:rFonts w:ascii="宋体" w:eastAsia="宋体" w:hAnsi="宋体"/>
          <w:sz w:val="24"/>
        </w:rPr>
      </w:pPr>
      <w:r w:rsidRPr="00326F7E">
        <w:rPr>
          <w:rFonts w:ascii="宋体" w:eastAsia="宋体" w:hAnsi="宋体"/>
          <w:sz w:val="24"/>
        </w:rPr>
        <w:t>多模态文献知识提取框架：</w:t>
      </w:r>
      <w:r w:rsidR="00326F7E" w:rsidRPr="00326F7E">
        <w:rPr>
          <w:rFonts w:ascii="宋体" w:eastAsia="宋体" w:hAnsi="宋体" w:hint="eastAsia"/>
          <w:sz w:val="24"/>
        </w:rPr>
        <w:t>文本信息提取，</w:t>
      </w:r>
      <w:r w:rsidR="00326F7E" w:rsidRPr="00326F7E">
        <w:rPr>
          <w:rFonts w:ascii="宋体" w:eastAsia="宋体" w:hAnsi="宋体"/>
          <w:sz w:val="24"/>
        </w:rPr>
        <w:t>设计用于实体识别、关系抽取和属性填充的链式提示词，将复杂的提取任务分解为多个步骤，确保提取的准确性。表格信息提取</w:t>
      </w:r>
      <w:r w:rsidR="00326F7E">
        <w:rPr>
          <w:rFonts w:ascii="宋体" w:eastAsia="宋体" w:hAnsi="宋体" w:hint="eastAsia"/>
          <w:sz w:val="24"/>
        </w:rPr>
        <w:t>，</w:t>
      </w:r>
      <w:r w:rsidR="00326F7E" w:rsidRPr="00326F7E">
        <w:rPr>
          <w:rFonts w:ascii="宋体" w:eastAsia="宋体" w:hAnsi="宋体" w:hint="eastAsia"/>
          <w:sz w:val="24"/>
        </w:rPr>
        <w:t>设计</w:t>
      </w:r>
      <w:r w:rsidR="00326F7E" w:rsidRPr="00326F7E">
        <w:rPr>
          <w:rFonts w:ascii="宋体" w:eastAsia="宋体" w:hAnsi="宋体"/>
          <w:sz w:val="24"/>
        </w:rPr>
        <w:t>专门用于解析HTML/XML格式表格的提示词，指导LLM理解表格结构，并将表格内容映射到预定义的知识图谱模式上。图像信息提取</w:t>
      </w:r>
      <w:r w:rsidR="00326F7E">
        <w:rPr>
          <w:rFonts w:ascii="宋体" w:eastAsia="宋体" w:hAnsi="宋体" w:hint="eastAsia"/>
          <w:sz w:val="24"/>
        </w:rPr>
        <w:t>，</w:t>
      </w:r>
      <w:r w:rsidR="00326F7E" w:rsidRPr="00326F7E">
        <w:rPr>
          <w:rFonts w:ascii="宋体" w:eastAsia="宋体" w:hAnsi="宋体"/>
          <w:sz w:val="24"/>
        </w:rPr>
        <w:t>结合Nougat等科学文档解析工具将图表、示意图转换为描述性文本，再使用特定的提示</w:t>
      </w:r>
      <w:proofErr w:type="gramStart"/>
      <w:r w:rsidR="00326F7E" w:rsidRPr="00326F7E">
        <w:rPr>
          <w:rFonts w:ascii="宋体" w:eastAsia="宋体" w:hAnsi="宋体"/>
          <w:sz w:val="24"/>
        </w:rPr>
        <w:t>词指导</w:t>
      </w:r>
      <w:proofErr w:type="gramEnd"/>
      <w:r w:rsidR="00326F7E" w:rsidRPr="00326F7E">
        <w:rPr>
          <w:rFonts w:ascii="宋体" w:eastAsia="宋体" w:hAnsi="宋体"/>
          <w:sz w:val="24"/>
        </w:rPr>
        <w:t>LLM从文本描述中提取结构化数据（如从极化曲线图中提取过电位）。</w:t>
      </w:r>
    </w:p>
    <w:p w14:paraId="57A15041" w14:textId="67AD76B2" w:rsidR="00E17046" w:rsidRDefault="00E17046" w:rsidP="00A23A83">
      <w:pPr>
        <w:ind w:firstLine="420"/>
        <w:rPr>
          <w:rFonts w:ascii="宋体" w:eastAsia="宋体" w:hAnsi="宋体"/>
          <w:sz w:val="24"/>
        </w:rPr>
      </w:pPr>
      <w:bookmarkStart w:id="2" w:name="OLE_LINK2"/>
      <w:r w:rsidRPr="00E17046">
        <w:rPr>
          <w:rFonts w:ascii="宋体" w:eastAsia="宋体" w:hAnsi="宋体"/>
          <w:sz w:val="24"/>
        </w:rPr>
        <w:t>知识融合与标准化系统：</w:t>
      </w:r>
      <w:r w:rsidRPr="00E17046">
        <w:rPr>
          <w:rFonts w:ascii="宋体" w:eastAsia="宋体" w:hAnsi="宋体" w:hint="eastAsia"/>
          <w:sz w:val="24"/>
        </w:rPr>
        <w:t>针对提取数据的异构性问题，</w:t>
      </w:r>
      <w:r w:rsidRPr="00E17046">
        <w:rPr>
          <w:rFonts w:ascii="宋体" w:eastAsia="宋体" w:hAnsi="宋体"/>
          <w:sz w:val="24"/>
        </w:rPr>
        <w:t>基于现有工具与领域知识的标准化处理流程，系统解决多源文献中普遍存在的表述不一致问题。在催化剂命名标准化方面，将通过集成权威化学数据库（如PubChem、</w:t>
      </w:r>
      <w:proofErr w:type="spellStart"/>
      <w:r w:rsidRPr="00E17046">
        <w:rPr>
          <w:rFonts w:ascii="宋体" w:eastAsia="宋体" w:hAnsi="宋体"/>
          <w:sz w:val="24"/>
        </w:rPr>
        <w:t>ChemSpider</w:t>
      </w:r>
      <w:proofErr w:type="spellEnd"/>
      <w:r w:rsidRPr="00E17046">
        <w:rPr>
          <w:rFonts w:ascii="宋体" w:eastAsia="宋体" w:hAnsi="宋体"/>
          <w:sz w:val="24"/>
        </w:rPr>
        <w:t>）的应用程序接口，建立名称映射机制，有效处理</w:t>
      </w:r>
      <w:r w:rsidR="00326F7E">
        <w:rPr>
          <w:rFonts w:ascii="宋体" w:eastAsia="宋体" w:hAnsi="宋体" w:hint="eastAsia"/>
          <w:sz w:val="24"/>
        </w:rPr>
        <w:t>“</w:t>
      </w:r>
      <w:r w:rsidRPr="00E17046">
        <w:rPr>
          <w:rFonts w:ascii="宋体" w:eastAsia="宋体" w:hAnsi="宋体"/>
          <w:sz w:val="24"/>
        </w:rPr>
        <w:t>Pt/C</w:t>
      </w:r>
      <w:r w:rsidR="00326F7E">
        <w:rPr>
          <w:rFonts w:ascii="宋体" w:eastAsia="宋体" w:hAnsi="宋体" w:hint="eastAsia"/>
          <w:sz w:val="24"/>
        </w:rPr>
        <w:t>”</w:t>
      </w:r>
      <w:r w:rsidRPr="00E17046">
        <w:rPr>
          <w:rFonts w:ascii="宋体" w:eastAsia="宋体" w:hAnsi="宋体"/>
          <w:sz w:val="24"/>
        </w:rPr>
        <w:t>与</w:t>
      </w:r>
      <w:r w:rsidR="00326F7E">
        <w:rPr>
          <w:rFonts w:ascii="宋体" w:eastAsia="宋体" w:hAnsi="宋体" w:hint="eastAsia"/>
          <w:sz w:val="24"/>
        </w:rPr>
        <w:t>“</w:t>
      </w:r>
      <w:r w:rsidRPr="00E17046">
        <w:rPr>
          <w:rFonts w:ascii="宋体" w:eastAsia="宋体" w:hAnsi="宋体"/>
          <w:sz w:val="24"/>
        </w:rPr>
        <w:t>铂/碳</w:t>
      </w:r>
      <w:r w:rsidR="00326F7E">
        <w:rPr>
          <w:rFonts w:ascii="宋体" w:eastAsia="宋体" w:hAnsi="宋体" w:hint="eastAsia"/>
          <w:sz w:val="24"/>
        </w:rPr>
        <w:t>”</w:t>
      </w:r>
      <w:r w:rsidRPr="00E17046">
        <w:rPr>
          <w:rFonts w:ascii="宋体" w:eastAsia="宋体" w:hAnsi="宋体"/>
          <w:sz w:val="24"/>
        </w:rPr>
        <w:t>等中英文混合表述、缩写与全称混用等场景，实现不同文献来源中催化剂标识的统一表示。在单位统一化方面，将利用成熟的物理量处理库（如Python Pint库），构建单位自动识别与转换模块，能够准确处理毫伏（mV）、微伏（</w:t>
      </w:r>
      <m:oMath>
        <m:r>
          <w:rPr>
            <w:rFonts w:ascii="Cambria Math" w:eastAsia="宋体" w:hAnsi="Cambria Math"/>
            <w:sz w:val="24"/>
          </w:rPr>
          <m:t>μ</m:t>
        </m:r>
      </m:oMath>
      <w:r w:rsidRPr="00E17046">
        <w:rPr>
          <w:rFonts w:ascii="宋体" w:eastAsia="宋体" w:hAnsi="宋体"/>
          <w:sz w:val="24"/>
        </w:rPr>
        <w:t>V）等不同量级的电位单位，确保所有数值均以标准国际单位制进行存储与比较。在条件参数规范化方面，将建立领域专家验证的术语映射词典，结合规则引擎对</w:t>
      </w:r>
      <w:r w:rsidR="00326F7E">
        <w:rPr>
          <w:rFonts w:ascii="宋体" w:eastAsia="宋体" w:hAnsi="宋体" w:hint="eastAsia"/>
          <w:sz w:val="24"/>
        </w:rPr>
        <w:t>“</w:t>
      </w:r>
      <w:r w:rsidRPr="00E17046">
        <w:rPr>
          <w:rFonts w:ascii="宋体" w:eastAsia="宋体" w:hAnsi="宋体"/>
          <w:sz w:val="24"/>
        </w:rPr>
        <w:t>室温</w:t>
      </w:r>
      <w:r w:rsidR="00326F7E">
        <w:rPr>
          <w:rFonts w:ascii="宋体" w:eastAsia="宋体" w:hAnsi="宋体" w:hint="eastAsia"/>
          <w:sz w:val="24"/>
        </w:rPr>
        <w:t>”“</w:t>
      </w:r>
      <w:r w:rsidRPr="00E17046">
        <w:rPr>
          <w:rFonts w:ascii="宋体" w:eastAsia="宋体" w:hAnsi="宋体"/>
          <w:sz w:val="24"/>
        </w:rPr>
        <w:t>常压</w:t>
      </w:r>
      <w:r w:rsidR="00326F7E">
        <w:rPr>
          <w:rFonts w:ascii="宋体" w:eastAsia="宋体" w:hAnsi="宋体" w:hint="eastAsia"/>
          <w:sz w:val="24"/>
        </w:rPr>
        <w:t>”</w:t>
      </w:r>
      <w:r w:rsidRPr="00E17046">
        <w:rPr>
          <w:rFonts w:ascii="宋体" w:eastAsia="宋体" w:hAnsi="宋体"/>
          <w:sz w:val="24"/>
        </w:rPr>
        <w:t>等模糊描述进行解析与量化转换，例如将</w:t>
      </w:r>
      <w:r w:rsidR="00326F7E">
        <w:rPr>
          <w:rFonts w:ascii="宋体" w:eastAsia="宋体" w:hAnsi="宋体" w:hint="eastAsia"/>
          <w:sz w:val="24"/>
        </w:rPr>
        <w:t>“</w:t>
      </w:r>
      <w:r w:rsidRPr="00E17046">
        <w:rPr>
          <w:rFonts w:ascii="宋体" w:eastAsia="宋体" w:hAnsi="宋体"/>
          <w:sz w:val="24"/>
        </w:rPr>
        <w:t>室温</w:t>
      </w:r>
      <w:r w:rsidR="00326F7E">
        <w:rPr>
          <w:rFonts w:ascii="宋体" w:eastAsia="宋体" w:hAnsi="宋体" w:hint="eastAsia"/>
          <w:sz w:val="24"/>
        </w:rPr>
        <w:t>”</w:t>
      </w:r>
      <w:r w:rsidRPr="00E17046">
        <w:rPr>
          <w:rFonts w:ascii="宋体" w:eastAsia="宋体" w:hAnsi="宋体"/>
          <w:sz w:val="24"/>
        </w:rPr>
        <w:t>映射为</w:t>
      </w:r>
      <w:r w:rsidR="00326F7E">
        <w:rPr>
          <w:rFonts w:ascii="宋体" w:eastAsia="宋体" w:hAnsi="宋体" w:hint="eastAsia"/>
          <w:sz w:val="24"/>
        </w:rPr>
        <w:t>“</w:t>
      </w:r>
      <w:r w:rsidRPr="00E17046">
        <w:rPr>
          <w:rFonts w:ascii="宋体" w:eastAsia="宋体" w:hAnsi="宋体"/>
          <w:sz w:val="24"/>
        </w:rPr>
        <w:t>25℃</w:t>
      </w:r>
      <w:r w:rsidR="00326F7E">
        <w:rPr>
          <w:rFonts w:ascii="宋体" w:eastAsia="宋体" w:hAnsi="宋体" w:hint="eastAsia"/>
          <w:sz w:val="24"/>
        </w:rPr>
        <w:t>”</w:t>
      </w:r>
      <w:r w:rsidRPr="00E17046">
        <w:rPr>
          <w:rFonts w:ascii="宋体" w:eastAsia="宋体" w:hAnsi="宋体"/>
          <w:sz w:val="24"/>
        </w:rPr>
        <w:t>，并通过上下文校验提升赋值准确性。</w:t>
      </w:r>
    </w:p>
    <w:p w14:paraId="6F844325" w14:textId="7215BE9D" w:rsidR="00E17046" w:rsidRDefault="00E17046" w:rsidP="00A23A83">
      <w:pPr>
        <w:ind w:firstLine="420"/>
        <w:rPr>
          <w:rFonts w:ascii="宋体" w:eastAsia="宋体" w:hAnsi="宋体"/>
          <w:sz w:val="24"/>
        </w:rPr>
      </w:pPr>
      <w:r w:rsidRPr="00E17046">
        <w:rPr>
          <w:rFonts w:ascii="宋体" w:eastAsia="宋体" w:hAnsi="宋体"/>
          <w:sz w:val="24"/>
        </w:rPr>
        <w:t>动态更新的催化剂数据库系统：设计并实现支持动态更新的</w:t>
      </w:r>
      <w:proofErr w:type="gramStart"/>
      <w:r w:rsidRPr="00E17046">
        <w:rPr>
          <w:rFonts w:ascii="宋体" w:eastAsia="宋体" w:hAnsi="宋体"/>
          <w:sz w:val="24"/>
        </w:rPr>
        <w:t>铂系析</w:t>
      </w:r>
      <w:proofErr w:type="gramEnd"/>
      <w:r w:rsidRPr="00E17046">
        <w:rPr>
          <w:rFonts w:ascii="宋体" w:eastAsia="宋体" w:hAnsi="宋体"/>
          <w:sz w:val="24"/>
        </w:rPr>
        <w:t>氢催化剂数据库，提供数据检索、可视化和分析功能。</w:t>
      </w:r>
    </w:p>
    <w:p w14:paraId="4731461C" w14:textId="1DE9FBAC" w:rsidR="00E17046" w:rsidRDefault="00E17046" w:rsidP="00E17046">
      <w:pPr>
        <w:pStyle w:val="a9"/>
        <w:numPr>
          <w:ilvl w:val="0"/>
          <w:numId w:val="11"/>
        </w:numPr>
        <w:rPr>
          <w:rFonts w:ascii="宋体" w:eastAsia="宋体" w:hAnsi="宋体"/>
          <w:sz w:val="24"/>
        </w:rPr>
      </w:pPr>
      <w:r w:rsidRPr="00E17046">
        <w:rPr>
          <w:rFonts w:ascii="宋体" w:eastAsia="宋体" w:hAnsi="宋体" w:hint="eastAsia"/>
          <w:sz w:val="24"/>
        </w:rPr>
        <w:t>研究思路：</w:t>
      </w:r>
    </w:p>
    <w:p w14:paraId="15E57E65" w14:textId="7211F31D" w:rsidR="00E17046" w:rsidRDefault="00326F7E" w:rsidP="00326F7E">
      <w:pPr>
        <w:ind w:firstLine="420"/>
        <w:rPr>
          <w:rFonts w:ascii="宋体" w:eastAsia="宋体" w:hAnsi="宋体"/>
          <w:sz w:val="24"/>
        </w:rPr>
      </w:pPr>
      <w:r w:rsidRPr="00326F7E">
        <w:rPr>
          <w:rFonts w:ascii="宋体" w:eastAsia="宋体" w:hAnsi="宋体"/>
          <w:sz w:val="24"/>
        </w:rPr>
        <w:lastRenderedPageBreak/>
        <w:t>数据收集</w:t>
      </w:r>
      <w:r w:rsidRPr="00326F7E">
        <w:rPr>
          <w:rFonts w:ascii="宋体" w:eastAsia="宋体" w:hAnsi="宋体" w:hint="eastAsia"/>
          <w:sz w:val="24"/>
        </w:rPr>
        <w:t>：</w:t>
      </w:r>
      <w:r w:rsidRPr="00326F7E">
        <w:rPr>
          <w:rFonts w:ascii="宋体" w:eastAsia="宋体" w:hAnsi="宋体"/>
          <w:sz w:val="24"/>
        </w:rPr>
        <w:t>从主流科学数据库（Web of Science、</w:t>
      </w:r>
      <w:proofErr w:type="gramStart"/>
      <w:r w:rsidRPr="00326F7E">
        <w:rPr>
          <w:rFonts w:ascii="宋体" w:eastAsia="宋体" w:hAnsi="宋体" w:hint="eastAsia"/>
          <w:sz w:val="24"/>
        </w:rPr>
        <w:t>中国知网</w:t>
      </w:r>
      <w:r w:rsidRPr="00326F7E">
        <w:rPr>
          <w:rFonts w:ascii="宋体" w:eastAsia="宋体" w:hAnsi="宋体"/>
          <w:sz w:val="24"/>
        </w:rPr>
        <w:t>等</w:t>
      </w:r>
      <w:proofErr w:type="gramEnd"/>
      <w:r w:rsidRPr="00326F7E">
        <w:rPr>
          <w:rFonts w:ascii="宋体" w:eastAsia="宋体" w:hAnsi="宋体"/>
          <w:sz w:val="24"/>
        </w:rPr>
        <w:t>）检索获取</w:t>
      </w:r>
      <w:proofErr w:type="gramStart"/>
      <w:r w:rsidRPr="00326F7E">
        <w:rPr>
          <w:rFonts w:ascii="宋体" w:eastAsia="宋体" w:hAnsi="宋体"/>
          <w:sz w:val="24"/>
        </w:rPr>
        <w:t>铂系析</w:t>
      </w:r>
      <w:proofErr w:type="gramEnd"/>
      <w:r w:rsidRPr="00326F7E">
        <w:rPr>
          <w:rFonts w:ascii="宋体" w:eastAsia="宋体" w:hAnsi="宋体"/>
          <w:sz w:val="24"/>
        </w:rPr>
        <w:t>氢催化剂相关文献</w:t>
      </w:r>
      <w:r w:rsidRPr="00326F7E">
        <w:rPr>
          <w:rFonts w:ascii="宋体" w:eastAsia="宋体" w:hAnsi="宋体" w:hint="eastAsia"/>
          <w:sz w:val="24"/>
        </w:rPr>
        <w:t>。</w:t>
      </w:r>
    </w:p>
    <w:p w14:paraId="2450C5C8" w14:textId="341CE351" w:rsidR="00326F7E" w:rsidRDefault="00326F7E" w:rsidP="00326F7E">
      <w:pPr>
        <w:ind w:firstLine="420"/>
        <w:rPr>
          <w:rFonts w:ascii="宋体" w:eastAsia="宋体" w:hAnsi="宋体"/>
          <w:sz w:val="24"/>
        </w:rPr>
      </w:pPr>
      <w:r w:rsidRPr="00326F7E">
        <w:rPr>
          <w:rFonts w:ascii="宋体" w:eastAsia="宋体" w:hAnsi="宋体"/>
          <w:sz w:val="24"/>
        </w:rPr>
        <w:t>迭代优化提示词与构建知识提取流水线</w:t>
      </w:r>
      <w:r w:rsidRPr="00326F7E">
        <w:rPr>
          <w:rFonts w:ascii="宋体" w:eastAsia="宋体" w:hAnsi="宋体" w:hint="eastAsia"/>
          <w:sz w:val="24"/>
        </w:rPr>
        <w:t>：</w:t>
      </w:r>
      <w:r w:rsidRPr="00326F7E">
        <w:rPr>
          <w:rFonts w:ascii="宋体" w:eastAsia="宋体" w:hAnsi="宋体"/>
          <w:sz w:val="24"/>
        </w:rPr>
        <w:t>使用少量文献样本，通过“人在回路”的方式，测试和优化提示词。</w:t>
      </w:r>
    </w:p>
    <w:p w14:paraId="40BFC0BB" w14:textId="6C933C03" w:rsidR="00326F7E" w:rsidRPr="00326F7E" w:rsidRDefault="00326F7E" w:rsidP="00326F7E">
      <w:pPr>
        <w:ind w:firstLine="360"/>
        <w:rPr>
          <w:rFonts w:ascii="宋体" w:eastAsia="宋体" w:hAnsi="宋体"/>
          <w:sz w:val="24"/>
        </w:rPr>
      </w:pPr>
      <w:r w:rsidRPr="00326F7E">
        <w:rPr>
          <w:rFonts w:ascii="宋体" w:eastAsia="宋体" w:hAnsi="宋体"/>
          <w:sz w:val="24"/>
        </w:rPr>
        <w:t>大规模知识提取与知识融合</w:t>
      </w:r>
      <w:r w:rsidRPr="00326F7E">
        <w:rPr>
          <w:rFonts w:ascii="宋体" w:eastAsia="宋体" w:hAnsi="宋体" w:hint="eastAsia"/>
          <w:sz w:val="24"/>
        </w:rPr>
        <w:t>：</w:t>
      </w:r>
      <w:r w:rsidRPr="00326F7E">
        <w:rPr>
          <w:rFonts w:ascii="宋体" w:eastAsia="宋体" w:hAnsi="宋体"/>
          <w:sz w:val="24"/>
        </w:rPr>
        <w:t>利用优化后的提示词和自动化流水线，对大规模文献库进行知识提取。随后，运行知识融合与标准化流程，解决数据异构性问题，形成高质量、结构化的知识数据集。</w:t>
      </w:r>
    </w:p>
    <w:p w14:paraId="43D5E830" w14:textId="2621DCE2" w:rsidR="00326F7E" w:rsidRPr="00264EC7" w:rsidRDefault="00326F7E" w:rsidP="00264EC7">
      <w:pPr>
        <w:ind w:firstLine="360"/>
        <w:rPr>
          <w:rFonts w:ascii="宋体" w:eastAsia="宋体" w:hAnsi="宋体" w:hint="eastAsia"/>
          <w:sz w:val="24"/>
        </w:rPr>
      </w:pPr>
      <w:r w:rsidRPr="00326F7E">
        <w:rPr>
          <w:rFonts w:ascii="宋体" w:eastAsia="宋体" w:hAnsi="宋体"/>
          <w:sz w:val="24"/>
        </w:rPr>
        <w:t>数据库系统构建与验证评估</w:t>
      </w:r>
      <w:r w:rsidRPr="00326F7E">
        <w:rPr>
          <w:rFonts w:ascii="宋体" w:eastAsia="宋体" w:hAnsi="宋体" w:hint="eastAsia"/>
          <w:sz w:val="24"/>
        </w:rPr>
        <w:t>：</w:t>
      </w:r>
      <w:r w:rsidRPr="00326F7E">
        <w:rPr>
          <w:rFonts w:ascii="宋体" w:eastAsia="宋体" w:hAnsi="宋体"/>
          <w:sz w:val="24"/>
        </w:rPr>
        <w:t>将处理后的知识导入数据库，开发用户界面和API。最终，通过抽样评估和与实际文献对比的方式，对数据库的准确性和完整性进行验证。</w:t>
      </w:r>
    </w:p>
    <w:bookmarkEnd w:id="2"/>
    <w:p w14:paraId="18B107A6" w14:textId="5C89BBEF" w:rsidR="00F454F8" w:rsidRPr="0030531F" w:rsidRDefault="00F454F8" w:rsidP="00947772">
      <w:pPr>
        <w:rPr>
          <w:rFonts w:ascii="宋体" w:eastAsia="宋体" w:hAnsi="宋体" w:hint="eastAsia"/>
          <w:sz w:val="24"/>
        </w:rPr>
      </w:pPr>
      <w:r>
        <w:rPr>
          <w:rFonts w:hint="eastAsia"/>
          <w:noProof/>
        </w:rPr>
        <w:drawing>
          <wp:inline distT="0" distB="0" distL="0" distR="0" wp14:anchorId="42F27C6E" wp14:editId="389AD199">
            <wp:extent cx="5274310" cy="1725930"/>
            <wp:effectExtent l="0" t="0" r="2540" b="7620"/>
            <wp:docPr id="7573706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725930"/>
                    </a:xfrm>
                    <a:prstGeom prst="rect">
                      <a:avLst/>
                    </a:prstGeom>
                    <a:noFill/>
                    <a:ln>
                      <a:noFill/>
                    </a:ln>
                  </pic:spPr>
                </pic:pic>
              </a:graphicData>
            </a:graphic>
          </wp:inline>
        </w:drawing>
      </w:r>
    </w:p>
    <w:p w14:paraId="46E09696" w14:textId="30FDD6C1" w:rsidR="007D0616" w:rsidRPr="005637F7" w:rsidRDefault="007D0616" w:rsidP="007D0616">
      <w:pPr>
        <w:pStyle w:val="a9"/>
        <w:numPr>
          <w:ilvl w:val="0"/>
          <w:numId w:val="1"/>
        </w:numPr>
        <w:rPr>
          <w:rFonts w:ascii="宋体" w:eastAsia="宋体" w:hAnsi="宋体" w:hint="eastAsia"/>
          <w:b/>
          <w:bCs/>
          <w:sz w:val="32"/>
          <w:szCs w:val="32"/>
        </w:rPr>
      </w:pPr>
      <w:r w:rsidRPr="005637F7">
        <w:rPr>
          <w:rFonts w:ascii="宋体" w:eastAsia="宋体" w:hAnsi="宋体" w:hint="eastAsia"/>
          <w:b/>
          <w:bCs/>
          <w:sz w:val="32"/>
          <w:szCs w:val="32"/>
        </w:rPr>
        <w:t>研究的难点及创新点</w:t>
      </w:r>
    </w:p>
    <w:p w14:paraId="24EFD96D" w14:textId="321C7E2A" w:rsidR="00DA342F" w:rsidRDefault="0030531F" w:rsidP="0030531F">
      <w:pPr>
        <w:ind w:firstLine="420"/>
        <w:rPr>
          <w:rFonts w:ascii="宋体" w:eastAsia="宋体" w:hAnsi="宋体"/>
          <w:sz w:val="24"/>
        </w:rPr>
      </w:pPr>
      <w:r w:rsidRPr="0030531F">
        <w:rPr>
          <w:rFonts w:ascii="宋体" w:eastAsia="宋体" w:hAnsi="宋体"/>
          <w:sz w:val="24"/>
        </w:rPr>
        <w:t>研究面临的主要难点包括异构数据整合、模型领域适配、多模态协同和系统精度与效率平衡。</w:t>
      </w:r>
    </w:p>
    <w:p w14:paraId="7390B540" w14:textId="31948956" w:rsidR="0030531F" w:rsidRPr="0030531F" w:rsidRDefault="0030531F" w:rsidP="0030531F">
      <w:pPr>
        <w:ind w:firstLine="420"/>
        <w:rPr>
          <w:rFonts w:ascii="宋体" w:eastAsia="宋体" w:hAnsi="宋体" w:hint="eastAsia"/>
          <w:sz w:val="24"/>
        </w:rPr>
      </w:pPr>
      <w:r w:rsidRPr="0030531F">
        <w:rPr>
          <w:rFonts w:ascii="宋体" w:eastAsia="宋体" w:hAnsi="宋体"/>
          <w:sz w:val="24"/>
        </w:rPr>
        <w:t>研究的创新点主要体现在方法论创新、技术实现创新和应用创新三个方面。</w:t>
      </w:r>
      <w:r w:rsidR="00264EC7" w:rsidRPr="00264EC7">
        <w:rPr>
          <w:rFonts w:ascii="宋体" w:eastAsia="宋体" w:hAnsi="宋体"/>
          <w:sz w:val="24"/>
        </w:rPr>
        <w:t>在方法论上，本研究摒弃了训练专用模型的传统路径，提出了“领域知识引导的提示词工程”新策略。通过精心设计提示词将催化剂领域知识内嵌于交互过程中，有效约束大语言模型的输出，显著减少“幻觉”现象；同时，构建协同工作的多模态信息提取框架，实现对文本描述、数据表格与表征图像的联合解析与信息互补，极大提升了提取数据的完整性。</w:t>
      </w:r>
      <w:r w:rsidRPr="0030531F">
        <w:rPr>
          <w:rFonts w:ascii="宋体" w:eastAsia="宋体" w:hAnsi="宋体"/>
          <w:sz w:val="24"/>
        </w:rPr>
        <w:t>技术实现上，构建首个</w:t>
      </w:r>
      <w:proofErr w:type="gramStart"/>
      <w:r w:rsidRPr="0030531F">
        <w:rPr>
          <w:rFonts w:ascii="宋体" w:eastAsia="宋体" w:hAnsi="宋体"/>
          <w:sz w:val="24"/>
        </w:rPr>
        <w:t>针对铂系</w:t>
      </w:r>
      <w:proofErr w:type="gramEnd"/>
      <w:r w:rsidRPr="0030531F">
        <w:rPr>
          <w:rFonts w:ascii="宋体" w:eastAsia="宋体" w:hAnsi="宋体"/>
          <w:sz w:val="24"/>
        </w:rPr>
        <w:t>HER催化剂的专用知识图谱，实现"合成-结构-性能"关系的深度关联与可视化推理；设计</w:t>
      </w:r>
      <w:r w:rsidR="00264EC7">
        <w:rPr>
          <w:rFonts w:ascii="宋体" w:eastAsia="宋体" w:hAnsi="宋体" w:hint="eastAsia"/>
          <w:sz w:val="24"/>
        </w:rPr>
        <w:t>提示词</w:t>
      </w:r>
      <w:r w:rsidRPr="0030531F">
        <w:rPr>
          <w:rFonts w:ascii="宋体" w:eastAsia="宋体" w:hAnsi="宋体"/>
          <w:sz w:val="24"/>
        </w:rPr>
        <w:t>，</w:t>
      </w:r>
      <w:r w:rsidR="00264EC7">
        <w:rPr>
          <w:rFonts w:ascii="宋体" w:eastAsia="宋体" w:hAnsi="宋体" w:hint="eastAsia"/>
          <w:sz w:val="24"/>
        </w:rPr>
        <w:t>利用LLMs</w:t>
      </w:r>
      <w:r w:rsidRPr="0030531F">
        <w:rPr>
          <w:rFonts w:ascii="宋体" w:eastAsia="宋体" w:hAnsi="宋体"/>
          <w:sz w:val="24"/>
        </w:rPr>
        <w:t>自动处理单位换算、别名映射与数值归一化。应用创新上，开发开放共享的数据库平台，为催化剂研究人员提供数据检索、分析与下载服务；探索基于提取数据库的机器学习模型训练，用于预测催化剂性能与指导新材料设计。</w:t>
      </w:r>
    </w:p>
    <w:p w14:paraId="1BA0045B" w14:textId="64D3C4B0" w:rsidR="007D0616" w:rsidRPr="005637F7" w:rsidRDefault="007D0616" w:rsidP="007D0616">
      <w:pPr>
        <w:pStyle w:val="a9"/>
        <w:numPr>
          <w:ilvl w:val="0"/>
          <w:numId w:val="1"/>
        </w:numPr>
        <w:rPr>
          <w:rFonts w:ascii="宋体" w:eastAsia="宋体" w:hAnsi="宋体" w:hint="eastAsia"/>
          <w:b/>
          <w:bCs/>
          <w:sz w:val="32"/>
          <w:szCs w:val="32"/>
        </w:rPr>
      </w:pPr>
      <w:r w:rsidRPr="005637F7">
        <w:rPr>
          <w:rFonts w:ascii="宋体" w:eastAsia="宋体" w:hAnsi="宋体" w:hint="eastAsia"/>
          <w:b/>
          <w:bCs/>
          <w:sz w:val="32"/>
          <w:szCs w:val="32"/>
        </w:rPr>
        <w:t>进度计划</w:t>
      </w:r>
    </w:p>
    <w:p w14:paraId="5E00C4B2" w14:textId="5FABE55F" w:rsidR="0030531F" w:rsidRDefault="005637F7" w:rsidP="005637F7">
      <w:pPr>
        <w:tabs>
          <w:tab w:val="left" w:pos="2412"/>
        </w:tabs>
        <w:ind w:left="420"/>
        <w:rPr>
          <w:rFonts w:ascii="宋体" w:eastAsia="宋体" w:hAnsi="宋体" w:hint="eastAsia"/>
          <w:sz w:val="24"/>
        </w:rPr>
      </w:pPr>
      <w:r w:rsidRPr="005637F7">
        <w:rPr>
          <w:rFonts w:ascii="宋体" w:eastAsia="宋体" w:hAnsi="宋体" w:hint="eastAsia"/>
          <w:sz w:val="24"/>
        </w:rPr>
        <w:lastRenderedPageBreak/>
        <w:t>2025.10-2025.11</w:t>
      </w:r>
      <w:r>
        <w:rPr>
          <w:rFonts w:ascii="宋体" w:eastAsia="宋体" w:hAnsi="宋体" w:hint="eastAsia"/>
          <w:sz w:val="24"/>
        </w:rPr>
        <w:tab/>
      </w:r>
      <w:r w:rsidRPr="005637F7">
        <w:rPr>
          <w:rFonts w:ascii="宋体" w:eastAsia="宋体" w:hAnsi="宋体"/>
          <w:sz w:val="24"/>
        </w:rPr>
        <w:t>完成文献收集与预处理，构建提取维度与术语词典；调研主流LLM性能，完成初步选型</w:t>
      </w:r>
      <w:r>
        <w:rPr>
          <w:rFonts w:ascii="宋体" w:eastAsia="宋体" w:hAnsi="宋体" w:hint="eastAsia"/>
          <w:sz w:val="24"/>
        </w:rPr>
        <w:t>；</w:t>
      </w:r>
    </w:p>
    <w:p w14:paraId="05AFF8C9" w14:textId="10B97FEA"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2025.11-2025.12  </w:t>
      </w:r>
      <w:r w:rsidRPr="005637F7">
        <w:rPr>
          <w:rFonts w:ascii="宋体" w:eastAsia="宋体" w:hAnsi="宋体"/>
          <w:sz w:val="24"/>
        </w:rPr>
        <w:t>构建文献语料库，优化Prompt设计与提取规则，；完成首批</w:t>
      </w:r>
      <w:r>
        <w:rPr>
          <w:rFonts w:ascii="宋体" w:eastAsia="宋体" w:hAnsi="宋体" w:hint="eastAsia"/>
          <w:sz w:val="24"/>
        </w:rPr>
        <w:t>50</w:t>
      </w:r>
      <w:r w:rsidRPr="005637F7">
        <w:rPr>
          <w:rFonts w:ascii="宋体" w:eastAsia="宋体" w:hAnsi="宋体"/>
          <w:sz w:val="24"/>
        </w:rPr>
        <w:t>篇文献数据提取迭代优化工具</w:t>
      </w:r>
      <w:r>
        <w:rPr>
          <w:rFonts w:ascii="宋体" w:eastAsia="宋体" w:hAnsi="宋体" w:hint="eastAsia"/>
          <w:sz w:val="24"/>
        </w:rPr>
        <w:t>；</w:t>
      </w:r>
    </w:p>
    <w:p w14:paraId="4AABA512" w14:textId="664FE4DB"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2025.12-2026.02  </w:t>
      </w:r>
      <w:r w:rsidRPr="005637F7">
        <w:rPr>
          <w:rFonts w:ascii="宋体" w:eastAsia="宋体" w:hAnsi="宋体"/>
          <w:sz w:val="24"/>
        </w:rPr>
        <w:t>进行领域LLM评估</w:t>
      </w:r>
      <w:r>
        <w:rPr>
          <w:rFonts w:ascii="宋体" w:eastAsia="宋体" w:hAnsi="宋体" w:hint="eastAsia"/>
          <w:sz w:val="24"/>
        </w:rPr>
        <w:t>，</w:t>
      </w:r>
      <w:r w:rsidRPr="005637F7">
        <w:rPr>
          <w:rFonts w:ascii="宋体" w:eastAsia="宋体" w:hAnsi="宋体"/>
          <w:sz w:val="24"/>
        </w:rPr>
        <w:t>批量提取剩余文献数据，完成数据库架构；实现数据标准化与关联索引构建；</w:t>
      </w:r>
    </w:p>
    <w:p w14:paraId="4BC83AD8" w14:textId="220BA16B"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2026.02-2026.03  </w:t>
      </w:r>
      <w:r w:rsidRPr="005637F7">
        <w:rPr>
          <w:rFonts w:ascii="宋体" w:eastAsia="宋体" w:hAnsi="宋体"/>
          <w:sz w:val="24"/>
        </w:rPr>
        <w:t>开发数据库可视化功能；收集反馈并优化数据库。</w:t>
      </w:r>
    </w:p>
    <w:p w14:paraId="1654ACB3" w14:textId="04306C4C" w:rsidR="005637F7" w:rsidRP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2026.03-2026.04  </w:t>
      </w:r>
      <w:r w:rsidRPr="005637F7">
        <w:rPr>
          <w:rFonts w:ascii="宋体" w:eastAsia="宋体" w:hAnsi="宋体"/>
          <w:sz w:val="24"/>
        </w:rPr>
        <w:t>整理研究成果，撰写学术论文与研究报告，完成结题。</w:t>
      </w:r>
    </w:p>
    <w:p w14:paraId="5F32C808" w14:textId="3A30CBE6" w:rsidR="007D0616" w:rsidRPr="005637F7" w:rsidRDefault="007D0616" w:rsidP="007D0616">
      <w:pPr>
        <w:pStyle w:val="a9"/>
        <w:numPr>
          <w:ilvl w:val="0"/>
          <w:numId w:val="1"/>
        </w:numPr>
        <w:rPr>
          <w:rFonts w:ascii="宋体" w:eastAsia="宋体" w:hAnsi="宋体" w:hint="eastAsia"/>
          <w:b/>
          <w:bCs/>
          <w:sz w:val="32"/>
          <w:szCs w:val="32"/>
        </w:rPr>
      </w:pPr>
      <w:r w:rsidRPr="005637F7">
        <w:rPr>
          <w:rFonts w:ascii="宋体" w:eastAsia="宋体" w:hAnsi="宋体" w:hint="eastAsia"/>
          <w:b/>
          <w:bCs/>
          <w:sz w:val="32"/>
          <w:szCs w:val="32"/>
        </w:rPr>
        <w:t>参考</w:t>
      </w:r>
      <w:r w:rsidRPr="005637F7">
        <w:rPr>
          <w:rFonts w:ascii="宋体" w:eastAsia="宋体" w:hAnsi="宋体"/>
          <w:b/>
          <w:bCs/>
          <w:sz w:val="32"/>
          <w:szCs w:val="32"/>
        </w:rPr>
        <w:t>文献</w:t>
      </w:r>
    </w:p>
    <w:bookmarkStart w:id="3" w:name="_Ref213540420"/>
    <w:bookmarkStart w:id="4" w:name="_Ref212916928"/>
    <w:p w14:paraId="2E523930" w14:textId="77777777" w:rsidR="00C87402" w:rsidRPr="00C87402" w:rsidRDefault="001B727B" w:rsidP="00C87402">
      <w:pPr>
        <w:pStyle w:val="af9"/>
        <w:rPr>
          <w:rFonts w:ascii="宋体" w:eastAsia="宋体" w:hAnsi="宋体"/>
          <w:sz w:val="24"/>
        </w:rPr>
      </w:pPr>
      <w:r>
        <w:rPr>
          <w:rFonts w:ascii="宋体" w:eastAsia="宋体" w:hAnsi="宋体" w:hint="eastAsia"/>
        </w:rPr>
        <w:fldChar w:fldCharType="begin"/>
      </w:r>
      <w:r>
        <w:rPr>
          <w:rFonts w:ascii="宋体" w:eastAsia="宋体" w:hAnsi="宋体" w:hint="eastAsia"/>
        </w:rPr>
        <w:instrText xml:space="preserve"> ADDIN ZOTERO_BIBL {"uncited":[],"omitted":[],"custom":[]} CSL_BIBLIOGRAPHY </w:instrText>
      </w:r>
      <w:r>
        <w:rPr>
          <w:rFonts w:ascii="宋体" w:eastAsia="宋体" w:hAnsi="宋体" w:hint="eastAsia"/>
        </w:rPr>
        <w:fldChar w:fldCharType="separate"/>
      </w:r>
      <w:r w:rsidR="00C87402" w:rsidRPr="00C87402">
        <w:rPr>
          <w:rFonts w:ascii="宋体" w:eastAsia="宋体" w:hAnsi="宋体"/>
          <w:sz w:val="24"/>
        </w:rPr>
        <w:t>[1]</w:t>
      </w:r>
      <w:r w:rsidR="00C87402" w:rsidRPr="00C87402">
        <w:rPr>
          <w:rFonts w:ascii="宋体" w:eastAsia="宋体" w:hAnsi="宋体"/>
          <w:sz w:val="24"/>
        </w:rPr>
        <w:tab/>
        <w:t xml:space="preserve">翟文杰. 电沉积法制备超低载量Pt基催化剂及其电催化性能研究[D/OL]. 南京信息工程大学, [2025][2025-11-09]. https://doi.org/10.27248/d.cnki.gnjqc.2025.000151. </w:t>
      </w:r>
      <w:proofErr w:type="gramStart"/>
      <w:r w:rsidR="00C87402" w:rsidRPr="00C87402">
        <w:rPr>
          <w:rFonts w:ascii="宋体" w:eastAsia="宋体" w:hAnsi="宋体"/>
          <w:sz w:val="24"/>
        </w:rPr>
        <w:t>DOI:10.27248/d.cnki.gnjqc</w:t>
      </w:r>
      <w:proofErr w:type="gramEnd"/>
      <w:r w:rsidR="00C87402" w:rsidRPr="00C87402">
        <w:rPr>
          <w:rFonts w:ascii="宋体" w:eastAsia="宋体" w:hAnsi="宋体"/>
          <w:sz w:val="24"/>
        </w:rPr>
        <w:t>.2025.000151.</w:t>
      </w:r>
    </w:p>
    <w:p w14:paraId="2368A2E8" w14:textId="77777777" w:rsidR="00C87402" w:rsidRPr="00C87402" w:rsidRDefault="00C87402" w:rsidP="00C87402">
      <w:pPr>
        <w:pStyle w:val="af9"/>
        <w:rPr>
          <w:rFonts w:ascii="宋体" w:eastAsia="宋体" w:hAnsi="宋体"/>
          <w:sz w:val="24"/>
        </w:rPr>
      </w:pPr>
      <w:r w:rsidRPr="00C87402">
        <w:rPr>
          <w:rFonts w:ascii="宋体" w:eastAsia="宋体" w:hAnsi="宋体"/>
          <w:sz w:val="24"/>
        </w:rPr>
        <w:t>[2]</w:t>
      </w:r>
      <w:r w:rsidRPr="00C87402">
        <w:rPr>
          <w:rFonts w:ascii="宋体" w:eastAsia="宋体" w:hAnsi="宋体"/>
          <w:sz w:val="24"/>
        </w:rPr>
        <w:tab/>
        <w:t>REN X, WANG Y, LIU A, 等. Current progress and performance improvement of Pt/C catalysts for fuel cells[J/OL]. Journal of Materials Chemistry A, 2020, 8(46): 24284-24306. DOI:10.1039/D0TA08312G.</w:t>
      </w:r>
    </w:p>
    <w:p w14:paraId="003E682A" w14:textId="77777777" w:rsidR="00C87402" w:rsidRPr="00C87402" w:rsidRDefault="00C87402" w:rsidP="00C87402">
      <w:pPr>
        <w:pStyle w:val="af9"/>
        <w:rPr>
          <w:rFonts w:ascii="宋体" w:eastAsia="宋体" w:hAnsi="宋体"/>
          <w:sz w:val="24"/>
        </w:rPr>
      </w:pPr>
      <w:r w:rsidRPr="00C87402">
        <w:rPr>
          <w:rFonts w:ascii="宋体" w:eastAsia="宋体" w:hAnsi="宋体"/>
          <w:sz w:val="24"/>
        </w:rPr>
        <w:t>[3]</w:t>
      </w:r>
      <w:r w:rsidRPr="00C87402">
        <w:rPr>
          <w:rFonts w:ascii="宋体" w:eastAsia="宋体" w:hAnsi="宋体"/>
          <w:sz w:val="24"/>
        </w:rPr>
        <w:tab/>
        <w:t>BAUMES L, FARRUSSENG D, LENGLIZ M, 等. Using Artificial Neural Networks to Boost High-throughput Discovery in Heterogeneous Catalysis[J/OL]. QSAR &amp; Combinatorial Science, 2004, 23(9): 767-778. DOI:10.1002/qsar.200430900.</w:t>
      </w:r>
    </w:p>
    <w:p w14:paraId="752ECA7A" w14:textId="77777777" w:rsidR="00C87402" w:rsidRPr="00C87402" w:rsidRDefault="00C87402" w:rsidP="00C87402">
      <w:pPr>
        <w:pStyle w:val="af9"/>
        <w:rPr>
          <w:rFonts w:ascii="宋体" w:eastAsia="宋体" w:hAnsi="宋体"/>
          <w:sz w:val="24"/>
        </w:rPr>
      </w:pPr>
      <w:r w:rsidRPr="00C87402">
        <w:rPr>
          <w:rFonts w:ascii="宋体" w:eastAsia="宋体" w:hAnsi="宋体"/>
          <w:sz w:val="24"/>
        </w:rPr>
        <w:t>[4]</w:t>
      </w:r>
      <w:r w:rsidRPr="00C87402">
        <w:rPr>
          <w:rFonts w:ascii="宋体" w:eastAsia="宋体" w:hAnsi="宋体"/>
          <w:sz w:val="24"/>
        </w:rPr>
        <w:tab/>
        <w:t xml:space="preserve">SWAIN M C, COLE J M. </w:t>
      </w:r>
      <w:proofErr w:type="spellStart"/>
      <w:r w:rsidRPr="00C87402">
        <w:rPr>
          <w:rFonts w:ascii="宋体" w:eastAsia="宋体" w:hAnsi="宋体"/>
          <w:sz w:val="24"/>
        </w:rPr>
        <w:t>ChemDataExtractor</w:t>
      </w:r>
      <w:proofErr w:type="spellEnd"/>
      <w:r w:rsidRPr="00C87402">
        <w:rPr>
          <w:rFonts w:ascii="宋体" w:eastAsia="宋体" w:hAnsi="宋体"/>
          <w:sz w:val="24"/>
        </w:rPr>
        <w:t xml:space="preserve">: A Toolkit for Automated Extraction of Chemical Information from the Scientific Literature[J/OL]. Journal of Chemical Information and Modeling, 2016, 56(10): 1894-1904. </w:t>
      </w:r>
      <w:proofErr w:type="gramStart"/>
      <w:r w:rsidRPr="00C87402">
        <w:rPr>
          <w:rFonts w:ascii="宋体" w:eastAsia="宋体" w:hAnsi="宋体"/>
          <w:sz w:val="24"/>
        </w:rPr>
        <w:t>DOI:10.1021/acs.jcim</w:t>
      </w:r>
      <w:proofErr w:type="gramEnd"/>
      <w:r w:rsidRPr="00C87402">
        <w:rPr>
          <w:rFonts w:ascii="宋体" w:eastAsia="宋体" w:hAnsi="宋体"/>
          <w:sz w:val="24"/>
        </w:rPr>
        <w:t>.6b00207.</w:t>
      </w:r>
    </w:p>
    <w:p w14:paraId="1F1AA582" w14:textId="77777777" w:rsidR="00C87402" w:rsidRPr="00C87402" w:rsidRDefault="00C87402" w:rsidP="00C87402">
      <w:pPr>
        <w:pStyle w:val="af9"/>
        <w:rPr>
          <w:rFonts w:ascii="宋体" w:eastAsia="宋体" w:hAnsi="宋体"/>
          <w:sz w:val="24"/>
        </w:rPr>
      </w:pPr>
      <w:r w:rsidRPr="00C87402">
        <w:rPr>
          <w:rFonts w:ascii="宋体" w:eastAsia="宋体" w:hAnsi="宋体"/>
          <w:sz w:val="24"/>
        </w:rPr>
        <w:t>[5]</w:t>
      </w:r>
      <w:r w:rsidRPr="00C87402">
        <w:rPr>
          <w:rFonts w:ascii="宋体" w:eastAsia="宋体" w:hAnsi="宋体"/>
          <w:sz w:val="24"/>
        </w:rPr>
        <w:tab/>
        <w:t>DAGDELEN J, DUNN A, LEE S, 等. Structured information extraction from scientific text with large language models[J/OL]. Nature Communications, 2024, 15(1): 1418. DOI:10.1038/s41467-024-45563-x.</w:t>
      </w:r>
    </w:p>
    <w:p w14:paraId="5C4C1F67" w14:textId="77777777" w:rsidR="00C87402" w:rsidRPr="00C87402" w:rsidRDefault="00C87402" w:rsidP="00C87402">
      <w:pPr>
        <w:pStyle w:val="af9"/>
        <w:rPr>
          <w:rFonts w:ascii="宋体" w:eastAsia="宋体" w:hAnsi="宋体"/>
          <w:sz w:val="24"/>
        </w:rPr>
      </w:pPr>
      <w:r w:rsidRPr="00C87402">
        <w:rPr>
          <w:rFonts w:ascii="宋体" w:eastAsia="宋体" w:hAnsi="宋体"/>
          <w:sz w:val="24"/>
        </w:rPr>
        <w:t>[6]</w:t>
      </w:r>
      <w:r w:rsidRPr="00C87402">
        <w:rPr>
          <w:rFonts w:ascii="宋体" w:eastAsia="宋体" w:hAnsi="宋体"/>
          <w:sz w:val="24"/>
        </w:rPr>
        <w:tab/>
        <w:t>CHEN H, LIU H, TEW Y, 等. Distilling Knowledge from Catalysis Literature with Long-Context Large Language Model Agents[J/OL]. ACS Catalysis, 2025: 18244-18254. DOI:10.1021/acscatal.5c06431.</w:t>
      </w:r>
    </w:p>
    <w:p w14:paraId="6F5D8E94" w14:textId="77777777" w:rsidR="00C87402" w:rsidRPr="00C87402" w:rsidRDefault="00C87402" w:rsidP="00C87402">
      <w:pPr>
        <w:pStyle w:val="af9"/>
        <w:rPr>
          <w:rFonts w:ascii="宋体" w:eastAsia="宋体" w:hAnsi="宋体"/>
          <w:sz w:val="24"/>
        </w:rPr>
      </w:pPr>
      <w:r w:rsidRPr="00C87402">
        <w:rPr>
          <w:rFonts w:ascii="宋体" w:eastAsia="宋体" w:hAnsi="宋体"/>
          <w:sz w:val="24"/>
        </w:rPr>
        <w:t>[7]</w:t>
      </w:r>
      <w:r w:rsidRPr="00C87402">
        <w:rPr>
          <w:rFonts w:ascii="宋体" w:eastAsia="宋体" w:hAnsi="宋体"/>
          <w:sz w:val="24"/>
        </w:rPr>
        <w:tab/>
        <w:t>WALLS B W, LINIC S. Use of Large Language Models for Extracting and Analyzing Data from Heterogeneous Catalysis Literature[J/OL]. ACS Catalysis, 2025, 15(17): 14751-14763. DOI:10.1021/acscatal.5c03844.</w:t>
      </w:r>
    </w:p>
    <w:p w14:paraId="7333ADA3" w14:textId="77777777" w:rsidR="00C87402" w:rsidRPr="00C87402" w:rsidRDefault="00C87402" w:rsidP="00C87402">
      <w:pPr>
        <w:pStyle w:val="af9"/>
        <w:rPr>
          <w:rFonts w:ascii="宋体" w:eastAsia="宋体" w:hAnsi="宋体"/>
          <w:sz w:val="24"/>
        </w:rPr>
      </w:pPr>
      <w:r w:rsidRPr="00C87402">
        <w:rPr>
          <w:rFonts w:ascii="宋体" w:eastAsia="宋体" w:hAnsi="宋体"/>
          <w:sz w:val="24"/>
        </w:rPr>
        <w:t>[8]</w:t>
      </w:r>
      <w:r w:rsidRPr="00C87402">
        <w:rPr>
          <w:rFonts w:ascii="宋体" w:eastAsia="宋体" w:hAnsi="宋体"/>
          <w:sz w:val="24"/>
        </w:rPr>
        <w:tab/>
        <w:t>SUVARNA M, PÉREZ-RAMÍREZ J. Embracing data science in catalysis research[J/OL]. Nature Catalysis, 2024, 7(6): 624-635. DOI:10.1038/s41929-024-01150-3.</w:t>
      </w:r>
    </w:p>
    <w:p w14:paraId="20993962" w14:textId="77777777" w:rsidR="00C87402" w:rsidRPr="00C87402" w:rsidRDefault="00C87402" w:rsidP="00C87402">
      <w:pPr>
        <w:pStyle w:val="af9"/>
        <w:rPr>
          <w:rFonts w:ascii="宋体" w:eastAsia="宋体" w:hAnsi="宋体"/>
          <w:sz w:val="24"/>
        </w:rPr>
      </w:pPr>
      <w:r w:rsidRPr="00C87402">
        <w:rPr>
          <w:rFonts w:ascii="宋体" w:eastAsia="宋体" w:hAnsi="宋体"/>
          <w:sz w:val="24"/>
        </w:rPr>
        <w:t>[9]</w:t>
      </w:r>
      <w:r w:rsidRPr="00C87402">
        <w:rPr>
          <w:rFonts w:ascii="宋体" w:eastAsia="宋体" w:hAnsi="宋体"/>
          <w:sz w:val="24"/>
        </w:rPr>
        <w:tab/>
        <w:t xml:space="preserve">SCHILLING-WILHELMI M, RÍOS-GARCÍA M, SHABIH S, 等. From text to </w:t>
      </w:r>
      <w:r w:rsidRPr="00C87402">
        <w:rPr>
          <w:rFonts w:ascii="宋体" w:eastAsia="宋体" w:hAnsi="宋体"/>
          <w:sz w:val="24"/>
        </w:rPr>
        <w:lastRenderedPageBreak/>
        <w:t>insight: large language models for chemical data extraction[J/OL]. Chemical Society Reviews, 2025, 54(3): 1125-1150. DOI:10.1039/D4CS00913D.</w:t>
      </w:r>
    </w:p>
    <w:p w14:paraId="313B1F1F" w14:textId="77777777" w:rsidR="00C87402" w:rsidRPr="00C87402" w:rsidRDefault="00C87402" w:rsidP="00C87402">
      <w:pPr>
        <w:pStyle w:val="af9"/>
        <w:rPr>
          <w:rFonts w:ascii="宋体" w:eastAsia="宋体" w:hAnsi="宋体"/>
          <w:sz w:val="24"/>
        </w:rPr>
      </w:pPr>
      <w:r w:rsidRPr="00C87402">
        <w:rPr>
          <w:rFonts w:ascii="宋体" w:eastAsia="宋体" w:hAnsi="宋体"/>
          <w:sz w:val="24"/>
        </w:rPr>
        <w:t>[10]</w:t>
      </w:r>
      <w:r w:rsidRPr="00C87402">
        <w:rPr>
          <w:rFonts w:ascii="宋体" w:eastAsia="宋体" w:hAnsi="宋体"/>
          <w:sz w:val="24"/>
        </w:rPr>
        <w:tab/>
        <w:t xml:space="preserve">WU J, SHI R, ZHOU X, 等. Empowering Chemistry Experts with Large Language Models for Literature Interpretation in Single‐Atom Catalysis Toward Advanced Oxidation[J/OL]. </w:t>
      </w:r>
      <w:proofErr w:type="spellStart"/>
      <w:r w:rsidRPr="00C87402">
        <w:rPr>
          <w:rFonts w:ascii="宋体" w:eastAsia="宋体" w:hAnsi="宋体"/>
          <w:sz w:val="24"/>
        </w:rPr>
        <w:t>Angewandte</w:t>
      </w:r>
      <w:proofErr w:type="spellEnd"/>
      <w:r w:rsidRPr="00C87402">
        <w:rPr>
          <w:rFonts w:ascii="宋体" w:eastAsia="宋体" w:hAnsi="宋体"/>
          <w:sz w:val="24"/>
        </w:rPr>
        <w:t xml:space="preserve"> Chemie International Edition, 2025: e202520525. DOI:10.1002/anie.202520525.</w:t>
      </w:r>
    </w:p>
    <w:p w14:paraId="4425BCC8" w14:textId="77777777" w:rsidR="00C87402" w:rsidRPr="00C87402" w:rsidRDefault="00C87402" w:rsidP="00C87402">
      <w:pPr>
        <w:pStyle w:val="af9"/>
        <w:rPr>
          <w:rFonts w:ascii="宋体" w:eastAsia="宋体" w:hAnsi="宋体"/>
          <w:sz w:val="24"/>
        </w:rPr>
      </w:pPr>
      <w:r w:rsidRPr="00C87402">
        <w:rPr>
          <w:rFonts w:ascii="宋体" w:eastAsia="宋体" w:hAnsi="宋体"/>
          <w:sz w:val="24"/>
        </w:rPr>
        <w:t>[11]</w:t>
      </w:r>
      <w:r w:rsidRPr="00C87402">
        <w:rPr>
          <w:rFonts w:ascii="宋体" w:eastAsia="宋体" w:hAnsi="宋体"/>
          <w:sz w:val="24"/>
        </w:rPr>
        <w:tab/>
        <w:t xml:space="preserve">秦娜, </w:t>
      </w:r>
      <w:proofErr w:type="gramStart"/>
      <w:r w:rsidRPr="00C87402">
        <w:rPr>
          <w:rFonts w:ascii="宋体" w:eastAsia="宋体" w:hAnsi="宋体"/>
          <w:sz w:val="24"/>
        </w:rPr>
        <w:t>陈海标</w:t>
      </w:r>
      <w:proofErr w:type="gramEnd"/>
      <w:r w:rsidRPr="00C87402">
        <w:rPr>
          <w:rFonts w:ascii="宋体" w:eastAsia="宋体" w:hAnsi="宋体"/>
          <w:sz w:val="24"/>
        </w:rPr>
        <w:t>, 卫来. 基于BERT语言模型的电催化材料相关文献信息提取与分析[J]. 伊犁师范大学学报（自然科学版）, 2024, 18(2): 80-84.</w:t>
      </w:r>
    </w:p>
    <w:p w14:paraId="76C81A4C" w14:textId="77777777" w:rsidR="00C87402" w:rsidRPr="00C87402" w:rsidRDefault="00C87402" w:rsidP="00C87402">
      <w:pPr>
        <w:pStyle w:val="af9"/>
        <w:rPr>
          <w:rFonts w:ascii="宋体" w:eastAsia="宋体" w:hAnsi="宋体"/>
          <w:sz w:val="24"/>
        </w:rPr>
      </w:pPr>
      <w:r w:rsidRPr="00C87402">
        <w:rPr>
          <w:rFonts w:ascii="宋体" w:eastAsia="宋体" w:hAnsi="宋体"/>
          <w:sz w:val="24"/>
        </w:rPr>
        <w:t>[12]</w:t>
      </w:r>
      <w:r w:rsidRPr="00C87402">
        <w:rPr>
          <w:rFonts w:ascii="宋体" w:eastAsia="宋体" w:hAnsi="宋体"/>
          <w:sz w:val="24"/>
        </w:rPr>
        <w:tab/>
        <w:t>赵君. 基于</w:t>
      </w:r>
      <w:proofErr w:type="spellStart"/>
      <w:r w:rsidRPr="00C87402">
        <w:rPr>
          <w:rFonts w:ascii="宋体" w:eastAsia="宋体" w:hAnsi="宋体"/>
          <w:sz w:val="24"/>
        </w:rPr>
        <w:t>TextRank</w:t>
      </w:r>
      <w:proofErr w:type="spellEnd"/>
      <w:r w:rsidRPr="00C87402">
        <w:rPr>
          <w:rFonts w:ascii="宋体" w:eastAsia="宋体" w:hAnsi="宋体"/>
          <w:sz w:val="24"/>
        </w:rPr>
        <w:t xml:space="preserve">算法的中文文献自动摘要提取研究[D/OL]. 华中科技大学, 2020[2025-11-09]. https://doi.org/10.27157/d.cnki.ghzku.2019.002309. </w:t>
      </w:r>
      <w:proofErr w:type="gramStart"/>
      <w:r w:rsidRPr="00C87402">
        <w:rPr>
          <w:rFonts w:ascii="宋体" w:eastAsia="宋体" w:hAnsi="宋体"/>
          <w:sz w:val="24"/>
        </w:rPr>
        <w:t>DOI:10.27157/d.cnki.ghzku</w:t>
      </w:r>
      <w:proofErr w:type="gramEnd"/>
      <w:r w:rsidRPr="00C87402">
        <w:rPr>
          <w:rFonts w:ascii="宋体" w:eastAsia="宋体" w:hAnsi="宋体"/>
          <w:sz w:val="24"/>
        </w:rPr>
        <w:t>.2019.002309.</w:t>
      </w:r>
    </w:p>
    <w:p w14:paraId="75A5C70C" w14:textId="77777777" w:rsidR="00C87402" w:rsidRPr="00C87402" w:rsidRDefault="00C87402" w:rsidP="00C87402">
      <w:pPr>
        <w:pStyle w:val="af9"/>
        <w:rPr>
          <w:rFonts w:ascii="宋体" w:eastAsia="宋体" w:hAnsi="宋体"/>
          <w:sz w:val="24"/>
        </w:rPr>
      </w:pPr>
      <w:r w:rsidRPr="00C87402">
        <w:rPr>
          <w:rFonts w:ascii="宋体" w:eastAsia="宋体" w:hAnsi="宋体"/>
          <w:sz w:val="24"/>
        </w:rPr>
        <w:t>[13]</w:t>
      </w:r>
      <w:r w:rsidRPr="00C87402">
        <w:rPr>
          <w:rFonts w:ascii="宋体" w:eastAsia="宋体" w:hAnsi="宋体"/>
          <w:sz w:val="24"/>
        </w:rPr>
        <w:tab/>
        <w:t xml:space="preserve">黄康胜, 王宁, 郭铭瑞. </w:t>
      </w:r>
      <w:proofErr w:type="spellStart"/>
      <w:r w:rsidRPr="00C87402">
        <w:rPr>
          <w:rFonts w:ascii="宋体" w:eastAsia="宋体" w:hAnsi="宋体"/>
          <w:sz w:val="24"/>
        </w:rPr>
        <w:t>Pt@Ni</w:t>
      </w:r>
      <w:proofErr w:type="spellEnd"/>
      <w:r w:rsidRPr="00C87402">
        <w:rPr>
          <w:rFonts w:ascii="宋体" w:eastAsia="宋体" w:hAnsi="宋体"/>
          <w:sz w:val="24"/>
        </w:rPr>
        <w:t>（OH）</w:t>
      </w:r>
      <w:r w:rsidRPr="00C87402">
        <w:rPr>
          <w:rFonts w:ascii="宋体" w:eastAsia="宋体" w:hAnsi="宋体"/>
          <w:sz w:val="24"/>
          <w:vertAlign w:val="subscript"/>
        </w:rPr>
        <w:t>2</w:t>
      </w:r>
      <w:r w:rsidRPr="00C87402">
        <w:rPr>
          <w:rFonts w:ascii="宋体" w:eastAsia="宋体" w:hAnsi="宋体"/>
          <w:sz w:val="24"/>
        </w:rPr>
        <w:t>自支撑催化剂的制备及其</w:t>
      </w:r>
      <w:proofErr w:type="gramStart"/>
      <w:r w:rsidRPr="00C87402">
        <w:rPr>
          <w:rFonts w:ascii="宋体" w:eastAsia="宋体" w:hAnsi="宋体"/>
          <w:sz w:val="24"/>
        </w:rPr>
        <w:t>电解水析氢</w:t>
      </w:r>
      <w:proofErr w:type="gramEnd"/>
      <w:r w:rsidRPr="00C87402">
        <w:rPr>
          <w:rFonts w:ascii="宋体" w:eastAsia="宋体" w:hAnsi="宋体"/>
          <w:sz w:val="24"/>
        </w:rPr>
        <w:t>性能研究[J]. 石油化工高等学校学报, 2025, 38(3): 66-74.</w:t>
      </w:r>
    </w:p>
    <w:p w14:paraId="2A36727B" w14:textId="23F1C4F1" w:rsidR="00533F4A" w:rsidRDefault="001B727B" w:rsidP="00C87402">
      <w:pPr>
        <w:rPr>
          <w:rFonts w:ascii="宋体" w:eastAsia="宋体" w:hAnsi="宋体" w:hint="eastAsia"/>
          <w:sz w:val="24"/>
        </w:rPr>
      </w:pPr>
      <w:r>
        <w:rPr>
          <w:rFonts w:hint="eastAsia"/>
        </w:rPr>
        <w:fldChar w:fldCharType="end"/>
      </w:r>
      <w:bookmarkEnd w:id="3"/>
      <w:bookmarkEnd w:id="4"/>
    </w:p>
    <w:sectPr w:rsidR="00533F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8606" w14:textId="77777777" w:rsidR="00496FB1" w:rsidRDefault="00496FB1" w:rsidP="00E60E30">
      <w:pPr>
        <w:spacing w:after="0" w:line="240" w:lineRule="auto"/>
        <w:rPr>
          <w:rFonts w:hint="eastAsia"/>
        </w:rPr>
      </w:pPr>
      <w:r>
        <w:separator/>
      </w:r>
    </w:p>
  </w:endnote>
  <w:endnote w:type="continuationSeparator" w:id="0">
    <w:p w14:paraId="36930B1C" w14:textId="77777777" w:rsidR="00496FB1" w:rsidRDefault="00496FB1" w:rsidP="00E60E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5E49" w14:textId="77777777" w:rsidR="00496FB1" w:rsidRDefault="00496FB1" w:rsidP="00E60E30">
      <w:pPr>
        <w:spacing w:after="0" w:line="240" w:lineRule="auto"/>
        <w:rPr>
          <w:rFonts w:hint="eastAsia"/>
        </w:rPr>
      </w:pPr>
      <w:r>
        <w:separator/>
      </w:r>
    </w:p>
  </w:footnote>
  <w:footnote w:type="continuationSeparator" w:id="0">
    <w:p w14:paraId="49B6F89E" w14:textId="77777777" w:rsidR="00496FB1" w:rsidRDefault="00496FB1" w:rsidP="00E60E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DB"/>
    <w:multiLevelType w:val="multilevel"/>
    <w:tmpl w:val="4C9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280"/>
    <w:multiLevelType w:val="hybridMultilevel"/>
    <w:tmpl w:val="B63E1754"/>
    <w:lvl w:ilvl="0" w:tplc="407EB3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D4530B"/>
    <w:multiLevelType w:val="hybridMultilevel"/>
    <w:tmpl w:val="4CF49212"/>
    <w:lvl w:ilvl="0" w:tplc="4526545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3B235EA"/>
    <w:multiLevelType w:val="multilevel"/>
    <w:tmpl w:val="3BF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26D53"/>
    <w:multiLevelType w:val="multilevel"/>
    <w:tmpl w:val="92F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A7D8C"/>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50A24F7"/>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ACC58CC"/>
    <w:multiLevelType w:val="hybridMultilevel"/>
    <w:tmpl w:val="3DB850C2"/>
    <w:lvl w:ilvl="0" w:tplc="FFFFFFFF">
      <w:start w:val="1"/>
      <w:numFmt w:val="decimal"/>
      <w:lvlText w:val="%1."/>
      <w:lvlJc w:val="left"/>
      <w:pPr>
        <w:ind w:left="454" w:hanging="440"/>
      </w:pPr>
      <w:rPr>
        <w:rFonts w:hint="eastAsia"/>
      </w:rPr>
    </w:lvl>
    <w:lvl w:ilvl="1" w:tplc="FFFFFFFF" w:tentative="1">
      <w:start w:val="1"/>
      <w:numFmt w:val="lowerLetter"/>
      <w:lvlText w:val="%2)"/>
      <w:lvlJc w:val="left"/>
      <w:pPr>
        <w:ind w:left="894" w:hanging="440"/>
      </w:pPr>
    </w:lvl>
    <w:lvl w:ilvl="2" w:tplc="FFFFFFFF" w:tentative="1">
      <w:start w:val="1"/>
      <w:numFmt w:val="lowerRoman"/>
      <w:lvlText w:val="%3."/>
      <w:lvlJc w:val="right"/>
      <w:pPr>
        <w:ind w:left="1334" w:hanging="440"/>
      </w:pPr>
    </w:lvl>
    <w:lvl w:ilvl="3" w:tplc="FFFFFFFF" w:tentative="1">
      <w:start w:val="1"/>
      <w:numFmt w:val="decimal"/>
      <w:lvlText w:val="%4."/>
      <w:lvlJc w:val="left"/>
      <w:pPr>
        <w:ind w:left="1774" w:hanging="440"/>
      </w:pPr>
    </w:lvl>
    <w:lvl w:ilvl="4" w:tplc="FFFFFFFF" w:tentative="1">
      <w:start w:val="1"/>
      <w:numFmt w:val="lowerLetter"/>
      <w:lvlText w:val="%5)"/>
      <w:lvlJc w:val="left"/>
      <w:pPr>
        <w:ind w:left="2214" w:hanging="440"/>
      </w:pPr>
    </w:lvl>
    <w:lvl w:ilvl="5" w:tplc="FFFFFFFF" w:tentative="1">
      <w:start w:val="1"/>
      <w:numFmt w:val="lowerRoman"/>
      <w:lvlText w:val="%6."/>
      <w:lvlJc w:val="right"/>
      <w:pPr>
        <w:ind w:left="2654" w:hanging="440"/>
      </w:pPr>
    </w:lvl>
    <w:lvl w:ilvl="6" w:tplc="FFFFFFFF" w:tentative="1">
      <w:start w:val="1"/>
      <w:numFmt w:val="decimal"/>
      <w:lvlText w:val="%7."/>
      <w:lvlJc w:val="left"/>
      <w:pPr>
        <w:ind w:left="3094" w:hanging="440"/>
      </w:pPr>
    </w:lvl>
    <w:lvl w:ilvl="7" w:tplc="FFFFFFFF" w:tentative="1">
      <w:start w:val="1"/>
      <w:numFmt w:val="lowerLetter"/>
      <w:lvlText w:val="%8)"/>
      <w:lvlJc w:val="left"/>
      <w:pPr>
        <w:ind w:left="3534" w:hanging="440"/>
      </w:pPr>
    </w:lvl>
    <w:lvl w:ilvl="8" w:tplc="FFFFFFFF" w:tentative="1">
      <w:start w:val="1"/>
      <w:numFmt w:val="lowerRoman"/>
      <w:lvlText w:val="%9."/>
      <w:lvlJc w:val="right"/>
      <w:pPr>
        <w:ind w:left="3974" w:hanging="440"/>
      </w:pPr>
    </w:lvl>
  </w:abstractNum>
  <w:abstractNum w:abstractNumId="8" w15:restartNumberingAfterBreak="0">
    <w:nsid w:val="3B7C3CA8"/>
    <w:multiLevelType w:val="hybridMultilevel"/>
    <w:tmpl w:val="3DB850C2"/>
    <w:lvl w:ilvl="0" w:tplc="204A37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FF232E9"/>
    <w:multiLevelType w:val="hybridMultilevel"/>
    <w:tmpl w:val="22EC2992"/>
    <w:lvl w:ilvl="0" w:tplc="6CAED050">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BA1E88"/>
    <w:multiLevelType w:val="hybridMultilevel"/>
    <w:tmpl w:val="EC808828"/>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D5054B8"/>
    <w:multiLevelType w:val="multilevel"/>
    <w:tmpl w:val="D51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27A8D"/>
    <w:multiLevelType w:val="hybridMultilevel"/>
    <w:tmpl w:val="D5A22B30"/>
    <w:lvl w:ilvl="0" w:tplc="1B363646">
      <w:start w:val="1"/>
      <w:numFmt w:val="chineseCountingThousand"/>
      <w:lvlText w:val="(%1)"/>
      <w:lvlJc w:val="left"/>
      <w:pPr>
        <w:ind w:left="1150" w:hanging="440"/>
      </w:pPr>
      <w:rPr>
        <w:b/>
        <w:bCs/>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1025129720">
    <w:abstractNumId w:val="9"/>
  </w:num>
  <w:num w:numId="2" w16cid:durableId="1943564515">
    <w:abstractNumId w:val="12"/>
  </w:num>
  <w:num w:numId="3" w16cid:durableId="2130783550">
    <w:abstractNumId w:val="0"/>
  </w:num>
  <w:num w:numId="4" w16cid:durableId="2036153517">
    <w:abstractNumId w:val="11"/>
  </w:num>
  <w:num w:numId="5" w16cid:durableId="989332482">
    <w:abstractNumId w:val="10"/>
  </w:num>
  <w:num w:numId="6" w16cid:durableId="1542206118">
    <w:abstractNumId w:val="8"/>
  </w:num>
  <w:num w:numId="7" w16cid:durableId="975574390">
    <w:abstractNumId w:val="5"/>
  </w:num>
  <w:num w:numId="8" w16cid:durableId="1241139413">
    <w:abstractNumId w:val="6"/>
  </w:num>
  <w:num w:numId="9" w16cid:durableId="1989937422">
    <w:abstractNumId w:val="2"/>
  </w:num>
  <w:num w:numId="10" w16cid:durableId="816145586">
    <w:abstractNumId w:val="4"/>
  </w:num>
  <w:num w:numId="11" w16cid:durableId="534385471">
    <w:abstractNumId w:val="1"/>
  </w:num>
  <w:num w:numId="12" w16cid:durableId="1480264548">
    <w:abstractNumId w:val="7"/>
  </w:num>
  <w:num w:numId="13" w16cid:durableId="1241524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adf2evelwzwaeedaeuve2rjwswadzsrfvxe&quot;&gt;My EndNote Library&lt;record-ids&gt;&lt;item&gt;18&lt;/item&gt;&lt;/record-ids&gt;&lt;/item&gt;&lt;/Libraries&gt;"/>
  </w:docVars>
  <w:rsids>
    <w:rsidRoot w:val="005C6F2C"/>
    <w:rsid w:val="000176D4"/>
    <w:rsid w:val="0007268F"/>
    <w:rsid w:val="000748B3"/>
    <w:rsid w:val="000D23C3"/>
    <w:rsid w:val="001B1BB1"/>
    <w:rsid w:val="001B727B"/>
    <w:rsid w:val="001E7501"/>
    <w:rsid w:val="00242B31"/>
    <w:rsid w:val="00264EC7"/>
    <w:rsid w:val="002D23E0"/>
    <w:rsid w:val="0030531F"/>
    <w:rsid w:val="00326F7E"/>
    <w:rsid w:val="003C1598"/>
    <w:rsid w:val="00494180"/>
    <w:rsid w:val="00496FB1"/>
    <w:rsid w:val="00533F4A"/>
    <w:rsid w:val="00552F6C"/>
    <w:rsid w:val="005637F7"/>
    <w:rsid w:val="005B64DC"/>
    <w:rsid w:val="005C6F2C"/>
    <w:rsid w:val="00675DFE"/>
    <w:rsid w:val="006E34C4"/>
    <w:rsid w:val="006E69A1"/>
    <w:rsid w:val="00773C77"/>
    <w:rsid w:val="00774D82"/>
    <w:rsid w:val="007D0616"/>
    <w:rsid w:val="008206A7"/>
    <w:rsid w:val="00825BE1"/>
    <w:rsid w:val="00875019"/>
    <w:rsid w:val="008A046F"/>
    <w:rsid w:val="008C7BCC"/>
    <w:rsid w:val="00947772"/>
    <w:rsid w:val="009741FE"/>
    <w:rsid w:val="0097563E"/>
    <w:rsid w:val="009E4A61"/>
    <w:rsid w:val="009E7188"/>
    <w:rsid w:val="00A23A83"/>
    <w:rsid w:val="00AF35DB"/>
    <w:rsid w:val="00B55F6A"/>
    <w:rsid w:val="00C15798"/>
    <w:rsid w:val="00C50242"/>
    <w:rsid w:val="00C87402"/>
    <w:rsid w:val="00C921BF"/>
    <w:rsid w:val="00C96BD6"/>
    <w:rsid w:val="00D312DA"/>
    <w:rsid w:val="00DA342F"/>
    <w:rsid w:val="00DC43F7"/>
    <w:rsid w:val="00DF031F"/>
    <w:rsid w:val="00DF7009"/>
    <w:rsid w:val="00E17046"/>
    <w:rsid w:val="00E5332C"/>
    <w:rsid w:val="00E60E30"/>
    <w:rsid w:val="00E878A1"/>
    <w:rsid w:val="00EE0B11"/>
    <w:rsid w:val="00EE6FD3"/>
    <w:rsid w:val="00F037D9"/>
    <w:rsid w:val="00F13EEE"/>
    <w:rsid w:val="00F4287E"/>
    <w:rsid w:val="00F454F8"/>
    <w:rsid w:val="00F45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C26CC"/>
  <w15:chartTrackingRefBased/>
  <w15:docId w15:val="{4E5717F6-11CB-4DA0-A399-E7E649A9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6F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C6F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C6F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C6F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6F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6F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6F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6F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6F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6F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C6F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C6F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C6F2C"/>
    <w:rPr>
      <w:rFonts w:cstheme="majorBidi"/>
      <w:color w:val="2F5496" w:themeColor="accent1" w:themeShade="BF"/>
      <w:sz w:val="28"/>
      <w:szCs w:val="28"/>
    </w:rPr>
  </w:style>
  <w:style w:type="character" w:customStyle="1" w:styleId="50">
    <w:name w:val="标题 5 字符"/>
    <w:basedOn w:val="a0"/>
    <w:link w:val="5"/>
    <w:uiPriority w:val="9"/>
    <w:semiHidden/>
    <w:rsid w:val="005C6F2C"/>
    <w:rPr>
      <w:rFonts w:cstheme="majorBidi"/>
      <w:color w:val="2F5496" w:themeColor="accent1" w:themeShade="BF"/>
      <w:sz w:val="24"/>
    </w:rPr>
  </w:style>
  <w:style w:type="character" w:customStyle="1" w:styleId="60">
    <w:name w:val="标题 6 字符"/>
    <w:basedOn w:val="a0"/>
    <w:link w:val="6"/>
    <w:uiPriority w:val="9"/>
    <w:semiHidden/>
    <w:rsid w:val="005C6F2C"/>
    <w:rPr>
      <w:rFonts w:cstheme="majorBidi"/>
      <w:b/>
      <w:bCs/>
      <w:color w:val="2F5496" w:themeColor="accent1" w:themeShade="BF"/>
    </w:rPr>
  </w:style>
  <w:style w:type="character" w:customStyle="1" w:styleId="70">
    <w:name w:val="标题 7 字符"/>
    <w:basedOn w:val="a0"/>
    <w:link w:val="7"/>
    <w:uiPriority w:val="9"/>
    <w:semiHidden/>
    <w:rsid w:val="005C6F2C"/>
    <w:rPr>
      <w:rFonts w:cstheme="majorBidi"/>
      <w:b/>
      <w:bCs/>
      <w:color w:val="595959" w:themeColor="text1" w:themeTint="A6"/>
    </w:rPr>
  </w:style>
  <w:style w:type="character" w:customStyle="1" w:styleId="80">
    <w:name w:val="标题 8 字符"/>
    <w:basedOn w:val="a0"/>
    <w:link w:val="8"/>
    <w:uiPriority w:val="9"/>
    <w:semiHidden/>
    <w:rsid w:val="005C6F2C"/>
    <w:rPr>
      <w:rFonts w:cstheme="majorBidi"/>
      <w:color w:val="595959" w:themeColor="text1" w:themeTint="A6"/>
    </w:rPr>
  </w:style>
  <w:style w:type="character" w:customStyle="1" w:styleId="90">
    <w:name w:val="标题 9 字符"/>
    <w:basedOn w:val="a0"/>
    <w:link w:val="9"/>
    <w:uiPriority w:val="9"/>
    <w:semiHidden/>
    <w:rsid w:val="005C6F2C"/>
    <w:rPr>
      <w:rFonts w:eastAsiaTheme="majorEastAsia" w:cstheme="majorBidi"/>
      <w:color w:val="595959" w:themeColor="text1" w:themeTint="A6"/>
    </w:rPr>
  </w:style>
  <w:style w:type="paragraph" w:styleId="a3">
    <w:name w:val="Title"/>
    <w:basedOn w:val="a"/>
    <w:next w:val="a"/>
    <w:link w:val="a4"/>
    <w:uiPriority w:val="10"/>
    <w:qFormat/>
    <w:rsid w:val="005C6F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6F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6F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6F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6F2C"/>
    <w:pPr>
      <w:spacing w:before="160"/>
      <w:jc w:val="center"/>
    </w:pPr>
    <w:rPr>
      <w:i/>
      <w:iCs/>
      <w:color w:val="404040" w:themeColor="text1" w:themeTint="BF"/>
    </w:rPr>
  </w:style>
  <w:style w:type="character" w:customStyle="1" w:styleId="a8">
    <w:name w:val="引用 字符"/>
    <w:basedOn w:val="a0"/>
    <w:link w:val="a7"/>
    <w:uiPriority w:val="29"/>
    <w:rsid w:val="005C6F2C"/>
    <w:rPr>
      <w:i/>
      <w:iCs/>
      <w:color w:val="404040" w:themeColor="text1" w:themeTint="BF"/>
    </w:rPr>
  </w:style>
  <w:style w:type="paragraph" w:styleId="a9">
    <w:name w:val="List Paragraph"/>
    <w:basedOn w:val="a"/>
    <w:uiPriority w:val="34"/>
    <w:qFormat/>
    <w:rsid w:val="005C6F2C"/>
    <w:pPr>
      <w:ind w:left="720"/>
      <w:contextualSpacing/>
    </w:pPr>
  </w:style>
  <w:style w:type="character" w:styleId="aa">
    <w:name w:val="Intense Emphasis"/>
    <w:basedOn w:val="a0"/>
    <w:uiPriority w:val="21"/>
    <w:qFormat/>
    <w:rsid w:val="005C6F2C"/>
    <w:rPr>
      <w:i/>
      <w:iCs/>
      <w:color w:val="2F5496" w:themeColor="accent1" w:themeShade="BF"/>
    </w:rPr>
  </w:style>
  <w:style w:type="paragraph" w:styleId="ab">
    <w:name w:val="Intense Quote"/>
    <w:basedOn w:val="a"/>
    <w:next w:val="a"/>
    <w:link w:val="ac"/>
    <w:uiPriority w:val="30"/>
    <w:qFormat/>
    <w:rsid w:val="005C6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6F2C"/>
    <w:rPr>
      <w:i/>
      <w:iCs/>
      <w:color w:val="2F5496" w:themeColor="accent1" w:themeShade="BF"/>
    </w:rPr>
  </w:style>
  <w:style w:type="character" w:styleId="ad">
    <w:name w:val="Intense Reference"/>
    <w:basedOn w:val="a0"/>
    <w:uiPriority w:val="32"/>
    <w:qFormat/>
    <w:rsid w:val="005C6F2C"/>
    <w:rPr>
      <w:b/>
      <w:bCs/>
      <w:smallCaps/>
      <w:color w:val="2F5496" w:themeColor="accent1" w:themeShade="BF"/>
      <w:spacing w:val="5"/>
    </w:rPr>
  </w:style>
  <w:style w:type="paragraph" w:styleId="ae">
    <w:name w:val="header"/>
    <w:basedOn w:val="a"/>
    <w:link w:val="af"/>
    <w:uiPriority w:val="99"/>
    <w:unhideWhenUsed/>
    <w:rsid w:val="00E60E3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0E30"/>
    <w:rPr>
      <w:sz w:val="18"/>
      <w:szCs w:val="18"/>
    </w:rPr>
  </w:style>
  <w:style w:type="paragraph" w:styleId="af0">
    <w:name w:val="footer"/>
    <w:basedOn w:val="a"/>
    <w:link w:val="af1"/>
    <w:uiPriority w:val="99"/>
    <w:unhideWhenUsed/>
    <w:rsid w:val="00E60E3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0E30"/>
    <w:rPr>
      <w:sz w:val="18"/>
      <w:szCs w:val="18"/>
    </w:rPr>
  </w:style>
  <w:style w:type="character" w:customStyle="1" w:styleId="container-rkuxqi">
    <w:name w:val="container-rkuxqi"/>
    <w:basedOn w:val="a0"/>
    <w:rsid w:val="0097563E"/>
  </w:style>
  <w:style w:type="character" w:customStyle="1" w:styleId="title-nlmw1o">
    <w:name w:val="title-nlmw1o"/>
    <w:basedOn w:val="a0"/>
    <w:rsid w:val="00825BE1"/>
  </w:style>
  <w:style w:type="table" w:styleId="af2">
    <w:name w:val="Table Grid"/>
    <w:basedOn w:val="a1"/>
    <w:uiPriority w:val="39"/>
    <w:rsid w:val="0007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uiPriority w:val="99"/>
    <w:semiHidden/>
    <w:unhideWhenUsed/>
    <w:rsid w:val="00E878A1"/>
    <w:pPr>
      <w:snapToGrid w:val="0"/>
    </w:pPr>
    <w:rPr>
      <w:sz w:val="18"/>
      <w:szCs w:val="18"/>
    </w:rPr>
  </w:style>
  <w:style w:type="character" w:customStyle="1" w:styleId="af4">
    <w:name w:val="脚注文本 字符"/>
    <w:basedOn w:val="a0"/>
    <w:link w:val="af3"/>
    <w:uiPriority w:val="99"/>
    <w:semiHidden/>
    <w:rsid w:val="00E878A1"/>
    <w:rPr>
      <w:sz w:val="18"/>
      <w:szCs w:val="18"/>
    </w:rPr>
  </w:style>
  <w:style w:type="character" w:styleId="af5">
    <w:name w:val="footnote reference"/>
    <w:basedOn w:val="a0"/>
    <w:uiPriority w:val="99"/>
    <w:semiHidden/>
    <w:unhideWhenUsed/>
    <w:rsid w:val="00E878A1"/>
    <w:rPr>
      <w:vertAlign w:val="superscript"/>
    </w:rPr>
  </w:style>
  <w:style w:type="character" w:styleId="af6">
    <w:name w:val="Hyperlink"/>
    <w:basedOn w:val="a0"/>
    <w:uiPriority w:val="99"/>
    <w:unhideWhenUsed/>
    <w:rsid w:val="00F13EEE"/>
    <w:rPr>
      <w:color w:val="0563C1" w:themeColor="hyperlink"/>
      <w:u w:val="single"/>
    </w:rPr>
  </w:style>
  <w:style w:type="character" w:styleId="af7">
    <w:name w:val="Unresolved Mention"/>
    <w:basedOn w:val="a0"/>
    <w:uiPriority w:val="99"/>
    <w:semiHidden/>
    <w:unhideWhenUsed/>
    <w:rsid w:val="00F13EEE"/>
    <w:rPr>
      <w:color w:val="605E5C"/>
      <w:shd w:val="clear" w:color="auto" w:fill="E1DFDD"/>
    </w:rPr>
  </w:style>
  <w:style w:type="character" w:styleId="af8">
    <w:name w:val="Placeholder Text"/>
    <w:basedOn w:val="a0"/>
    <w:uiPriority w:val="99"/>
    <w:semiHidden/>
    <w:rsid w:val="00E17046"/>
    <w:rPr>
      <w:color w:val="666666"/>
    </w:rPr>
  </w:style>
  <w:style w:type="paragraph" w:styleId="af9">
    <w:name w:val="Bibliography"/>
    <w:basedOn w:val="a"/>
    <w:next w:val="a"/>
    <w:uiPriority w:val="37"/>
    <w:unhideWhenUsed/>
    <w:rsid w:val="001B727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76EAD-6489-4334-982E-41A9FFDB6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9</Pages>
  <Words>15644</Words>
  <Characters>20651</Characters>
  <Application>Microsoft Office Word</Application>
  <DocSecurity>0</DocSecurity>
  <Lines>688</Lines>
  <Paragraphs>348</Paragraphs>
  <ScaleCrop>false</ScaleCrop>
  <Company/>
  <LinksUpToDate>false</LinksUpToDate>
  <CharactersWithSpaces>35947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雨涵 孟</dc:creator>
  <cp:keywords/>
  <dc:description/>
  <cp:lastModifiedBy>雨涵 孟</cp:lastModifiedBy>
  <cp:revision>11</cp:revision>
  <dcterms:created xsi:type="dcterms:W3CDTF">2025-10-31T10:54:00Z</dcterms:created>
  <dcterms:modified xsi:type="dcterms:W3CDTF">2025-11-09T02:01:00Z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id="VSC85Vz6"/&gt;&lt;style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