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  <w:bookmarkStart w:id="19" w:name="_GoBack"/>
      <w:bookmarkEnd w:id="19"/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72"/>
          <w:szCs w:val="72"/>
        </w:rPr>
      </w:pPr>
      <w:r>
        <w:rPr>
          <w:rFonts w:hint="eastAsia" w:asciiTheme="majorEastAsia" w:hAnsiTheme="majorEastAsia" w:eastAsiaTheme="majorEastAsia" w:cstheme="majorEastAsia"/>
          <w:b/>
          <w:bCs/>
          <w:kern w:val="0"/>
          <w:sz w:val="72"/>
          <w:szCs w:val="72"/>
        </w:rPr>
        <w:t>项目计划书</w:t>
      </w: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  <w:t xml:space="preserve">           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  <w:t>项目</w:t>
      </w:r>
      <w:r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  <w:t>名称：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  <w:t>企业名称</w:t>
      </w:r>
      <w:r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  <w:t>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  <w:t>项目负责人：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  <w:t>联系方式：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  <w:t>日    期：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sectPr>
          <w:pgSz w:w="11906" w:h="16838"/>
          <w:pgMar w:top="1440" w:right="1800" w:bottom="1440" w:left="1800" w:header="851" w:footer="992" w:gutter="0"/>
          <w:pgNumType w:fmt="decimal"/>
          <w:cols w:space="425" w:num="1"/>
          <w:docGrid w:type="lines" w:linePitch="312" w:charSpace="0"/>
        </w:sectPr>
      </w:pPr>
    </w:p>
    <w:sdt>
      <w:sdtPr>
        <w:rPr>
          <w:rFonts w:ascii="宋体" w:hAnsi="宋体" w:eastAsia="宋体" w:cs="Times New Roman"/>
          <w:kern w:val="2"/>
          <w:sz w:val="21"/>
          <w:szCs w:val="24"/>
          <w:lang w:val="en-US" w:eastAsia="zh-CN" w:bidi="ar-SA"/>
        </w:rPr>
        <w:id w:val="147470619"/>
        <w:docPartObj>
          <w:docPartGallery w:val="Table of Contents"/>
          <w:docPartUnique/>
        </w:docPartObj>
      </w:sdtPr>
      <w:sdtEndPr>
        <w:rPr>
          <w:rFonts w:ascii="宋体" w:hAnsi="宋体" w:eastAsia="宋体" w:cs="Times New Roman"/>
          <w:kern w:val="2"/>
          <w:sz w:val="20"/>
          <w:szCs w:val="20"/>
          <w:lang w:val="en-US" w:eastAsia="zh-CN" w:bidi="ar-SA"/>
        </w:rPr>
      </w:sdtEndPr>
      <w:sdtContent>
        <w:p>
          <w:pPr>
            <w:keepNext w:val="0"/>
            <w:keepLines w:val="0"/>
            <w:pageBreakBefore w:val="0"/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before="0" w:beforeLines="0" w:after="0" w:afterLines="0" w:line="360" w:lineRule="auto"/>
            <w:ind w:left="0" w:leftChars="0" w:right="0" w:rightChars="0" w:firstLine="0" w:firstLineChars="0"/>
            <w:jc w:val="center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</w:pPr>
          <w:bookmarkStart w:id="0" w:name="_Toc10897_WPSOffice_Type1"/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t>目</w:t>
          </w: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  <w:lang w:val="en-US" w:eastAsia="zh-CN"/>
            </w:rPr>
            <w:t xml:space="preserve"> </w:t>
          </w: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t>录</w:t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_Toc31350_WPSOffice_Level1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bf184536-b3b7-488c-acbf-1489e3249663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一、 项目概览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1" w:name="_Toc31350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1</w:t>
          </w:r>
          <w:bookmarkEnd w:id="1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_Toc10897_WPSOffice_Level1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a4d365fb-cf9f-4fec-900f-3b13aab951f8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二、 项目的内容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2" w:name="_Toc10897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1</w:t>
          </w:r>
          <w:bookmarkEnd w:id="2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_Toc25075_WPSOffice_Level1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390708bd-2db3-4e99-8826-148375ace910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三、 项目发起人、股东方、管理和技术支持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3" w:name="_Toc25075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2</w:t>
          </w:r>
          <w:bookmarkEnd w:id="3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_Toc22913_WPSOffice_Level1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ce7cc104-9976-4e15-9743-3b07b37150f5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四、 市场和销售安排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4" w:name="_Toc22913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2</w:t>
          </w:r>
          <w:bookmarkEnd w:id="4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_Toc28396_WPSOffice_Level1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223a1649-4adc-4a47-9c3a-311697c39a17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五、 技术可行性、人员、原材料供应和环境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5" w:name="_Toc28396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3</w:t>
          </w:r>
          <w:bookmarkEnd w:id="5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_Toc31449_WPSOffice_Level1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12c8eace-1e02-4aef-91b5-4a9b2a3933f6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六、 投资预算、融资计划和效益分析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6" w:name="_Toc31449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4</w:t>
          </w:r>
          <w:bookmarkEnd w:id="6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_Toc28978_WPSOffice_Level1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92214967-59ac-4fc1-a192-6897b37b3c7a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七、 政府支持、管理和审批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7" w:name="_Toc28978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4</w:t>
          </w:r>
          <w:bookmarkEnd w:id="7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_Toc951_WPSOffice_Level1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59dd6ec7-159c-4537-9c12-aba7ed7bb924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八、 项目准备和进展的时间表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8" w:name="_Toc951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5</w:t>
          </w:r>
          <w:bookmarkEnd w:id="8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_Toc24489_WPSOffice_Level1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f8a0c434-0f9e-4ea3-b759-e3ce9db137ce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EastAsia" w:hAnsiTheme="minorEastAsia" w:eastAsiaTheme="minorEastAsia" w:cstheme="minorEastAsia"/>
                  <w:sz w:val="24"/>
                  <w:szCs w:val="24"/>
                </w:rPr>
                <w:t>附件：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9" w:name="_Toc24489_WPSOffice_Level1Page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>5</w:t>
          </w:r>
          <w:bookmarkEnd w:id="9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  <w:bookmarkEnd w:id="0"/>
        </w:p>
      </w:sdtContent>
    </w:sdt>
    <w:p>
      <w:pPr>
        <w:rPr>
          <w:rFonts w:hint="eastAsia"/>
        </w:rPr>
        <w:sectPr>
          <w:footerReference r:id="rId3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0" w:name="_Toc31350_WPSOffice_Level1"/>
      <w:r>
        <w:rPr>
          <w:rFonts w:hint="eastAsia"/>
        </w:rPr>
        <w:t>项目概览</w:t>
      </w:r>
      <w:bookmarkEnd w:id="10"/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项目的简要介绍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1" w:name="_Toc10897_WPSOffice_Level1"/>
      <w:r>
        <w:rPr>
          <w:rFonts w:hint="eastAsia"/>
        </w:rPr>
        <w:t>项目的内容</w:t>
      </w:r>
      <w:bookmarkEnd w:id="11"/>
      <w:r>
        <w:rPr>
          <w:rFonts w:hint="eastAsia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1、立项依据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根据国内外现状、存在的问题以及发展趋势进行阐述。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2、项目意义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就其对产业的进步、经济建设和社会发展的推动作用方面进行论述。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3、项目的内容及目标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就项目的内容和目标进行阐述。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4、项目可行性分析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⑴</w:t>
      </w:r>
      <w:r>
        <w:rPr>
          <w:rFonts w:hint="eastAsia" w:asciiTheme="majorEastAsia" w:hAnsiTheme="majorEastAsia" w:eastAsiaTheme="majorEastAsia" w:cstheme="majorEastAsia"/>
          <w:b w:val="0"/>
          <w:bCs w:val="0"/>
          <w:i w:val="0"/>
          <w:iCs w:val="0"/>
          <w:kern w:val="0"/>
          <w:sz w:val="24"/>
          <w:szCs w:val="24"/>
        </w:rPr>
        <w:t>对项目进行可行性方面的分析，包括项目已有的单位、实力情况、现有条件、工作基础以及优势。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⑵</w:t>
      </w:r>
      <w:r>
        <w:rPr>
          <w:rFonts w:hint="eastAsia" w:asciiTheme="majorEastAsia" w:hAnsiTheme="majorEastAsia" w:eastAsiaTheme="majorEastAsia" w:cstheme="majorEastAsia"/>
          <w:b w:val="0"/>
          <w:bCs w:val="0"/>
          <w:i w:val="0"/>
          <w:iCs w:val="0"/>
          <w:kern w:val="0"/>
          <w:sz w:val="24"/>
          <w:szCs w:val="24"/>
        </w:rPr>
        <w:t>就存在的问题以及解决办法等进行分析。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5、需求预测及分析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⑴市场定位及市场分析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⑵用户分析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⑶市场环境及前景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6、完成项目采用的方法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就完成项目需要采用的方法进行阐述。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2" w:name="_Toc25075_WPSOffice_Level1"/>
      <w:r>
        <w:rPr>
          <w:rFonts w:hint="eastAsia"/>
        </w:rPr>
        <w:t>项目发起人、股东方、管理和技术支持</w:t>
      </w:r>
      <w:bookmarkEnd w:id="12"/>
      <w:r>
        <w:rPr>
          <w:rFonts w:hint="eastAsia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1、项目发起方的背景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就项目发起方的情况进行说明。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2、项目发起方的业务，包括近三年的财务报表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⑴项目发起方的业务情况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⑵项目发起方近三年的财务报表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 xml:space="preserve">3、项目发起方的主要股东和管理人员的简历。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3" w:name="_Toc22913_WPSOffice_Level1"/>
      <w:r>
        <w:rPr>
          <w:rFonts w:hint="eastAsia"/>
        </w:rPr>
        <w:t>市场和销售安排</w:t>
      </w:r>
      <w:bookmarkEnd w:id="13"/>
      <w:r>
        <w:rPr>
          <w:rFonts w:hint="eastAsia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1、市场的基本情况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⑴该产品的主要用途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 xml:space="preserve">⑵本地、国内和出口市场的目前容量、增长率，价格变化等。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2、该项目的生产能力、生产成本，单位销售价格、主要销售对象，和预计市场份额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⑴生产能力及生产成本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⑵单位销售价格、主要销售对象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⑶预计计划份额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3、产品的客户情况，销售渠道的安排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⑴客户情况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就客户的情况进行说明。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⑵销售渠道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介绍销售渠道的安排情况。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4、目前市场竞争情况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⑴其他现有生产厂家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列举出其他生产厂家的情况，以及最具有威胁性的地方。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⑵计划新上的类似项目，替代产品的情况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列举出这些厂家的类似项目，替代产品的具体情况，指出其对现在项目的潜在威胁。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类似产品进口的关税和管制情况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6、影响产品市场的主要因素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就能够影响产品市场的因素进行详细的分析。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4" w:name="_Toc28396_WPSOffice_Level1"/>
      <w:r>
        <w:rPr>
          <w:rFonts w:hint="eastAsia"/>
        </w:rPr>
        <w:t>技术可行性、人员、原材料供应和环境</w:t>
      </w:r>
      <w:bookmarkEnd w:id="14"/>
      <w:r>
        <w:rPr>
          <w:rFonts w:hint="eastAsia"/>
        </w:rPr>
        <w:t xml:space="preserve"> </w:t>
      </w:r>
    </w:p>
    <w:p>
      <w:pPr>
        <w:numPr>
          <w:ilvl w:val="0"/>
          <w:numId w:val="3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项目计划采用的生产工艺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3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与其他公司合作的安排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3、项目的人员培训和关键技术的保证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⑴人员培训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就人员培训进行阐述。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⑵关键技术的保证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就关键技术的保证方面作出阐述。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4、当地的劳动力和基础设施状况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就通讯、交通、水源、能源和电力供应等方面进行详细说明。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 xml:space="preserve">生产成本和费用的分类数据 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原材料供应的来源、价格、质量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计划生产设施与原材料供应、市场、基础设施的关系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 xml:space="preserve">计划生产设施与规划与现有同类生产设施的比较 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9、生产设施的环境因素和应对措施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5" w:name="_Toc31449_WPSOffice_Level1"/>
      <w:r>
        <w:rPr>
          <w:rFonts w:hint="eastAsia"/>
        </w:rPr>
        <w:t>投资预算、融资计划和效益分析</w:t>
      </w:r>
      <w:bookmarkEnd w:id="15"/>
      <w:r>
        <w:rPr>
          <w:rFonts w:hint="eastAsia"/>
        </w:rPr>
        <w:t xml:space="preserve"> </w:t>
      </w:r>
    </w:p>
    <w:p>
      <w:pPr>
        <w:numPr>
          <w:ilvl w:val="0"/>
          <w:numId w:val="4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项目投资和资金安排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项目的资金结构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就股东的股本投入情况、股东贷款情况以及银行融资数额进行阐述。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希望国际金融公司与银团的参与方式，股本、贷款或两者兼有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4、项目的财务预测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就生产、销售、资本和负债、利润、资金流动、效益的回报进行预测。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 xml:space="preserve">5、影响效益的主要因素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rPr>
          <w:rFonts w:hint="eastAsia"/>
        </w:rPr>
      </w:pPr>
      <w:bookmarkStart w:id="16" w:name="_Toc28978_WPSOffice_Level1"/>
      <w:r>
        <w:rPr>
          <w:rFonts w:hint="eastAsia"/>
        </w:rPr>
        <w:t>七、 政府支持、管理和审批</w:t>
      </w:r>
      <w:bookmarkEnd w:id="16"/>
      <w:r>
        <w:rPr>
          <w:rFonts w:hint="eastAsia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1、当地政府的产业政策和投资方向对项目的影响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  <w:t>2、</w:t>
      </w: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当地政府对该项目可以提供的鼓励措施和支持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 xml:space="preserve"> </w:t>
      </w: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该项目对当地经济的贡献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该项目需经过的审批手续和时间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rPr>
          <w:rFonts w:hint="eastAsia"/>
        </w:rPr>
      </w:pPr>
      <w:bookmarkStart w:id="17" w:name="_Toc951_WPSOffice_Level1"/>
      <w:r>
        <w:rPr>
          <w:rFonts w:hint="eastAsia"/>
        </w:rPr>
        <w:t>八、 项目准备和进展的时间表</w:t>
      </w:r>
      <w:bookmarkEnd w:id="17"/>
      <w:r>
        <w:rPr>
          <w:rFonts w:hint="eastAsia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1、进行项目分解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就项目的实际情况将项目分解成几个比较小的模块。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2、里程碑事件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列出该项目可能经过的几个里程碑情况。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3、时间安排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就项目的具体时间安排进行分配。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4、经费安排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就项目的每个周期以及分解情况进行经费的分配。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t>5、人员安排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在各个项目模块以及时间段的人员安排情况。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/>
          <w:b/>
          <w:bCs/>
        </w:rPr>
      </w:pPr>
      <w:bookmarkStart w:id="18" w:name="_Toc24489_WPSOffice_Level1"/>
      <w:r>
        <w:rPr>
          <w:rFonts w:hint="eastAsia"/>
          <w:b/>
          <w:bCs/>
        </w:rPr>
        <w:t>附件：</w:t>
      </w:r>
      <w:bookmarkEnd w:id="18"/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</w:rPr>
        <w:t>篇幅太长不适于放在正文中的内容、正文中干扰读者使其偏离主题的部分要放在附件中。如：机构的详细介绍、年报、财务与审计报告、名单、数据、图表等。正文中要标明：详细情况请见附录A-1。</w:t>
      </w:r>
      <w: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sectPr>
      <w:footerReference r:id="rId4" w:type="default"/>
      <w:pgSz w:w="11906" w:h="16838"/>
      <w:pgMar w:top="1440" w:right="1800" w:bottom="1440" w:left="1800" w:header="851" w:footer="992" w:gutter="0"/>
      <w:pgNumType w:fmt="decimal"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tabs>
        <w:tab w:val="clear" w:pos="4153"/>
      </w:tabs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tabs>
        <w:tab w:val="clear" w:pos="4153"/>
      </w:tabs>
      <w:jc w:val="center"/>
    </w:pPr>
    <w:r>
      <w:rPr>
        <w:sz w:val="18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4"/>
                            <w:rPr>
                              <w:rFonts w:hint="eastAsia" w:eastAsia="宋体"/>
                              <w:lang w:eastAsia="zh-CN"/>
                            </w:rPr>
                          </w:pP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5824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4"/>
                      <w:rPr>
                        <w:rFonts w:hint="eastAsia" w:eastAsia="宋体"/>
                        <w:lang w:eastAsia="zh-CN"/>
                      </w:rPr>
                    </w:pPr>
                    <w:r>
                      <w:rPr>
                        <w:rFonts w:hint="eastAsia"/>
                        <w:lang w:eastAsia="zh-CN"/>
                      </w:rPr>
                      <w:fldChar w:fldCharType="begin"/>
                    </w:r>
                    <w:r>
                      <w:rPr>
                        <w:rFonts w:hint="eastAsia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lang w:eastAsia="zh-CN"/>
                      </w:rPr>
                      <w:fldChar w:fldCharType="separate"/>
                    </w:r>
                    <w:r>
                      <w:rPr>
                        <w:rFonts w:hint="eastAsia"/>
                        <w:lang w:eastAsia="zh-CN"/>
                      </w:rPr>
                      <w:t>1</w:t>
                    </w:r>
                    <w:r>
                      <w:rPr>
                        <w:rFonts w:hint="eastAsia"/>
                        <w:lang w:eastAsia="zh-CN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D2455159"/>
    <w:multiLevelType w:val="singleLevel"/>
    <w:tmpl w:val="D2455159"/>
    <w:lvl w:ilvl="0" w:tentative="0">
      <w:start w:val="1"/>
      <w:numFmt w:val="decimal"/>
      <w:suff w:val="nothing"/>
      <w:lvlText w:val="%1、"/>
      <w:lvlJc w:val="left"/>
    </w:lvl>
  </w:abstractNum>
  <w:abstractNum w:abstractNumId="1">
    <w:nsid w:val="E0612314"/>
    <w:multiLevelType w:val="singleLevel"/>
    <w:tmpl w:val="E0612314"/>
    <w:lvl w:ilvl="0" w:tentative="0">
      <w:start w:val="1"/>
      <w:numFmt w:val="chineseCounting"/>
      <w:suff w:val="nothing"/>
      <w:lvlText w:val="%1、"/>
      <w:lvlJc w:val="left"/>
      <w:pPr>
        <w:ind w:left="0" w:firstLine="420"/>
      </w:pPr>
      <w:rPr>
        <w:rFonts w:hint="eastAsia"/>
      </w:rPr>
    </w:lvl>
  </w:abstractNum>
  <w:abstractNum w:abstractNumId="2">
    <w:nsid w:val="23FB2A24"/>
    <w:multiLevelType w:val="singleLevel"/>
    <w:tmpl w:val="23FB2A24"/>
    <w:lvl w:ilvl="0" w:tentative="0">
      <w:start w:val="5"/>
      <w:numFmt w:val="decimal"/>
      <w:suff w:val="nothing"/>
      <w:lvlText w:val="%1、"/>
      <w:lvlJc w:val="left"/>
    </w:lvl>
  </w:abstractNum>
  <w:abstractNum w:abstractNumId="3">
    <w:nsid w:val="3B2661C3"/>
    <w:multiLevelType w:val="singleLevel"/>
    <w:tmpl w:val="3B2661C3"/>
    <w:lvl w:ilvl="0" w:tentative="0">
      <w:start w:val="1"/>
      <w:numFmt w:val="decimal"/>
      <w:suff w:val="nothing"/>
      <w:lvlText w:val="%1、"/>
      <w:lvlJc w:val="left"/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46942B6"/>
    <w:rsid w:val="15633A1B"/>
    <w:rsid w:val="166E771B"/>
    <w:rsid w:val="191D003B"/>
    <w:rsid w:val="1A8D45F1"/>
    <w:rsid w:val="1AEC47EF"/>
    <w:rsid w:val="213D52F9"/>
    <w:rsid w:val="24D710CC"/>
    <w:rsid w:val="346942B6"/>
    <w:rsid w:val="37C94509"/>
    <w:rsid w:val="3C0D12A3"/>
    <w:rsid w:val="416C0E6E"/>
    <w:rsid w:val="48DD6576"/>
    <w:rsid w:val="4C380BAF"/>
    <w:rsid w:val="5CF3767A"/>
    <w:rsid w:val="62E00D2E"/>
    <w:rsid w:val="7ADC7595"/>
    <w:rsid w:val="7EE61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60" w:lineRule="auto"/>
      <w:jc w:val="both"/>
    </w:pPr>
    <w:rPr>
      <w:rFonts w:ascii="Calibri" w:hAnsi="Calibri" w:eastAsia="宋体" w:cs="Times New Roman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link w:val="8"/>
    <w:qFormat/>
    <w:uiPriority w:val="0"/>
    <w:pPr>
      <w:keepNext/>
      <w:keepLines/>
      <w:adjustRightInd/>
      <w:snapToGrid/>
      <w:spacing w:before="100" w:beforeLines="0" w:beforeAutospacing="0" w:after="90" w:afterLines="0" w:afterAutospacing="0" w:line="360" w:lineRule="auto"/>
      <w:outlineLvl w:val="0"/>
    </w:pPr>
    <w:rPr>
      <w:b/>
      <w:kern w:val="44"/>
    </w:rPr>
  </w:style>
  <w:style w:type="paragraph" w:styleId="3">
    <w:name w:val="heading 2"/>
    <w:basedOn w:val="1"/>
    <w:next w:val="1"/>
    <w:link w:val="9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character" w:default="1" w:styleId="7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character" w:customStyle="1" w:styleId="8">
    <w:name w:val="标题 1 Char"/>
    <w:link w:val="2"/>
    <w:qFormat/>
    <w:uiPriority w:val="0"/>
    <w:rPr>
      <w:rFonts w:eastAsia="宋体"/>
      <w:b/>
      <w:kern w:val="44"/>
      <w:sz w:val="24"/>
    </w:rPr>
  </w:style>
  <w:style w:type="character" w:customStyle="1" w:styleId="9">
    <w:name w:val="标题 2 Char"/>
    <w:link w:val="3"/>
    <w:qFormat/>
    <w:uiPriority w:val="0"/>
    <w:rPr>
      <w:rFonts w:ascii="Arial" w:hAnsi="Arial" w:eastAsia="黑体"/>
      <w:b/>
      <w:sz w:val="32"/>
    </w:rPr>
  </w:style>
  <w:style w:type="paragraph" w:customStyle="1" w:styleId="10">
    <w:name w:val="WPSOffice手动目录 1"/>
    <w:qFormat/>
    <w:uiPriority w:val="0"/>
    <w:pPr>
      <w:ind w:leftChars="0"/>
    </w:pPr>
    <w:rPr>
      <w:rFonts w:ascii="Calibri" w:hAnsi="Calibri" w:eastAsia="宋体" w:cs="Times New Roman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glossaryDocument" Target="glossary/document.xml"/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bf184536-b3b7-488c-acbf-1489e324966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f184536-b3b7-488c-acbf-1489e324966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a4d365fb-cf9f-4fec-900f-3b13aab951f8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a4d365fb-cf9f-4fec-900f-3b13aab951f8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390708bd-2db3-4e99-8826-148375ace910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390708bd-2db3-4e99-8826-148375ace910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e7cc104-9976-4e15-9743-3b07b37150f5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e7cc104-9976-4e15-9743-3b07b37150f5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23a1649-4adc-4a47-9c3a-311697c39a1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23a1649-4adc-4a47-9c3a-311697c39a1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2c8eace-1e02-4aef-91b5-4a9b2a3933f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2c8eace-1e02-4aef-91b5-4a9b2a3933f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92214967-59ac-4fc1-a192-6897b37b3c7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2214967-59ac-4fc1-a192-6897b37b3c7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59dd6ec7-159c-4537-9c12-aba7ed7bb92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59dd6ec7-159c-4537-9c12-aba7ed7bb92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f8a0c434-0f9e-4ea3-b759-e3ce9db137c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f8a0c434-0f9e-4ea3-b759-e3ce9db137c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47</TotalTime>
  <ScaleCrop>false</ScaleCrop>
  <LinksUpToDate>false</LinksUpToDate>
  <CharactersWithSpaces>0</CharactersWithSpaces>
  <Application>WPS Office_11.8.2.8265_F1E327BC-269C-435d-A152-05C5408002CA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2018-08-29T08:23:00Z</dcterms:created>
  <dc:creator>111</dc:creator>
  <cp:lastModifiedBy>111</cp:lastModifiedBy>
  <dcterms:modified xsi:type="dcterms:W3CDTF">2019-03-01T07:34:57Z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2052-11.8.2.8265</vt:lpwstr>
  </property>
</Properties>
</file>