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F33F48" w:rsidRPr="00F33F48" w:rsidTr="00F33F48">
        <w:tc>
          <w:tcPr>
            <w:tcW w:w="5000" w:type="pct"/>
            <w:vAlign w:val="center"/>
          </w:tcPr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color w:val="666666"/>
                <w:sz w:val="26"/>
                <w:szCs w:val="26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Style w:val="nfase"/>
                <w:rFonts w:ascii="Helvetica" w:eastAsia="Times New Roman" w:hAnsi="Helvetica" w:cs="Courier New"/>
                <w:iCs w:val="0"/>
                <w:color w:val="3366FF"/>
                <w:sz w:val="32"/>
                <w:szCs w:val="20"/>
                <w:lang w:val="en-GB"/>
              </w:rPr>
              <w:t xml:space="preserve">Hack the Future </w:t>
            </w:r>
            <w:r>
              <w:rPr>
                <w:rFonts w:ascii="Helvetica" w:eastAsia="Times New Roman" w:hAnsi="Helvetica" w:cs="Courier New"/>
                <w:color w:val="3366FF"/>
                <w:sz w:val="32"/>
                <w:szCs w:val="20"/>
                <w:lang w:val="en-GB"/>
              </w:rPr>
              <w:t>Hackathon Judging Criteria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3366FF"/>
                <w:sz w:val="27"/>
                <w:szCs w:val="27"/>
                <w:lang w:val="en-GB"/>
              </w:rPr>
              <w:t xml:space="preserve">Sponsored by Future World 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3366FF"/>
                <w:sz w:val="27"/>
                <w:szCs w:val="27"/>
                <w:lang w:val="en-GB"/>
              </w:rPr>
              <w:t>Organised by Larson Digital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3366FF"/>
                <w:sz w:val="27"/>
                <w:szCs w:val="27"/>
                <w:lang w:val="en-GB"/>
              </w:rPr>
              <w:t>Date 22, 23 April 2017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32"/>
                <w:szCs w:val="20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There are six criteria for judging the submission in the Hackathon, they are: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0"/>
                <w:szCs w:val="20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47"/>
              <w:gridCol w:w="4247"/>
            </w:tblGrid>
            <w:tr w:rsidR="00F33F48"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Style w:val="Forte"/>
                      <w:rFonts w:ascii="Helvetica" w:eastAsia="Times New Roman" w:hAnsi="Helvetica" w:cs="Courier New"/>
                      <w:bCs w:val="0"/>
                      <w:color w:val="3366FF"/>
                      <w:sz w:val="27"/>
                      <w:szCs w:val="27"/>
                      <w:lang w:val="en-GB"/>
                    </w:rPr>
                    <w:t>Criteria</w:t>
                  </w:r>
                </w:p>
              </w:tc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Style w:val="Forte"/>
                      <w:rFonts w:ascii="Helvetica" w:eastAsia="Times New Roman" w:hAnsi="Helvetica" w:cs="Courier New"/>
                      <w:bCs w:val="0"/>
                      <w:color w:val="3366FF"/>
                      <w:sz w:val="27"/>
                      <w:szCs w:val="27"/>
                      <w:lang w:val="en-GB"/>
                    </w:rPr>
                    <w:t>Weighting</w:t>
                  </w:r>
                </w:p>
              </w:tc>
            </w:tr>
            <w:tr w:rsidR="00F33F48" w:rsidRPr="00F33F48"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Pr="00F33F48" w:rsidRDefault="00F33F48">
                  <w:pPr>
                    <w:pStyle w:val="NormalWeb"/>
                    <w:shd w:val="clear" w:color="auto" w:fill="FFFFFF"/>
                    <w:spacing w:line="432" w:lineRule="atLeast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/>
                      <w:color w:val="3366FF"/>
                      <w:sz w:val="21"/>
                      <w:szCs w:val="21"/>
                      <w:lang w:val="en-GB"/>
                    </w:rPr>
                    <w:t>Innovative nature of the design – (incremental innovation or new leap)</w:t>
                  </w:r>
                </w:p>
              </w:tc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7"/>
                      <w:szCs w:val="27"/>
                      <w:lang w:val="en-GB"/>
                    </w:rPr>
                    <w:t> 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7"/>
                      <w:szCs w:val="27"/>
                      <w:lang w:val="en-GB"/>
                    </w:rPr>
                    <w:t>40%</w:t>
                  </w:r>
                </w:p>
              </w:tc>
            </w:tr>
            <w:tr w:rsidR="00F33F48" w:rsidRPr="00F33F48"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Pr="00F33F48" w:rsidRDefault="00F33F48">
                  <w:pPr>
                    <w:pStyle w:val="NormalWeb"/>
                    <w:shd w:val="clear" w:color="auto" w:fill="FFFFFF"/>
                    <w:spacing w:line="432" w:lineRule="atLeast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/>
                      <w:color w:val="3366FF"/>
                      <w:sz w:val="21"/>
                      <w:szCs w:val="21"/>
                      <w:lang w:val="en-GB"/>
                    </w:rPr>
                    <w:t>Potential for Business Application</w:t>
                  </w:r>
                </w:p>
              </w:tc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7"/>
                      <w:szCs w:val="27"/>
                      <w:lang w:val="en-GB"/>
                    </w:rPr>
                    <w:t> 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7"/>
                      <w:szCs w:val="27"/>
                      <w:lang w:val="en-GB"/>
                    </w:rPr>
                    <w:t>20%</w:t>
                  </w:r>
                </w:p>
              </w:tc>
            </w:tr>
            <w:tr w:rsidR="00F33F48" w:rsidRPr="00F33F48"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0"/>
                      <w:szCs w:val="20"/>
                      <w:lang w:val="en-GB"/>
                    </w:rPr>
                    <w:t> 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0"/>
                      <w:szCs w:val="20"/>
                      <w:lang w:val="en-GB"/>
                    </w:rPr>
                    <w:t>Quality of Pitch Impact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0"/>
                      <w:szCs w:val="20"/>
                      <w:lang w:val="en-GB"/>
                    </w:rPr>
                    <w:t> </w:t>
                  </w:r>
                </w:p>
              </w:tc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7"/>
                      <w:szCs w:val="27"/>
                      <w:lang w:val="en-GB"/>
                    </w:rPr>
                    <w:t> 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7"/>
                      <w:szCs w:val="27"/>
                      <w:lang w:val="en-GB"/>
                    </w:rPr>
                    <w:t>20%</w:t>
                  </w:r>
                </w:p>
              </w:tc>
            </w:tr>
            <w:tr w:rsidR="00F33F48" w:rsidRPr="00F33F48"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0"/>
                      <w:szCs w:val="20"/>
                      <w:lang w:val="en-GB"/>
                    </w:rPr>
                    <w:t> 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0"/>
                      <w:szCs w:val="20"/>
                      <w:lang w:val="en-GB"/>
                    </w:rPr>
                    <w:t>Social Impact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0"/>
                      <w:szCs w:val="20"/>
                      <w:lang w:val="en-GB"/>
                    </w:rPr>
                    <w:t> </w:t>
                  </w:r>
                </w:p>
              </w:tc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7"/>
                      <w:szCs w:val="27"/>
                      <w:lang w:val="en-GB"/>
                    </w:rPr>
                    <w:t> 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7"/>
                      <w:szCs w:val="27"/>
                      <w:lang w:val="en-GB"/>
                    </w:rPr>
                    <w:t>20%</w:t>
                  </w:r>
                </w:p>
              </w:tc>
            </w:tr>
            <w:tr w:rsidR="00F33F48" w:rsidRPr="00F33F48"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0"/>
                      <w:szCs w:val="20"/>
                      <w:lang w:val="en-GB"/>
                    </w:rPr>
                    <w:t> 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0"/>
                      <w:szCs w:val="20"/>
                      <w:lang w:val="en-GB"/>
                    </w:rPr>
                    <w:t> </w:t>
                  </w:r>
                </w:p>
              </w:tc>
              <w:tc>
                <w:tcPr>
                  <w:tcW w:w="4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0"/>
                      <w:szCs w:val="20"/>
                      <w:lang w:val="en-GB"/>
                    </w:rPr>
                    <w:t> 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27"/>
                      <w:szCs w:val="27"/>
                      <w:lang w:val="en-GB"/>
                    </w:rPr>
                  </w:pPr>
                  <w:r w:rsidRPr="00F33F48">
                    <w:rPr>
                      <w:rFonts w:ascii="Helvetica" w:eastAsia="Times New Roman" w:hAnsi="Helvetica" w:cs="Courier New"/>
                      <w:b/>
                      <w:color w:val="3366FF"/>
                      <w:sz w:val="27"/>
                      <w:szCs w:val="27"/>
                      <w:lang w:val="en-GB"/>
                    </w:rPr>
                    <w:t>100%</w:t>
                  </w:r>
                </w:p>
                <w:p w:rsidR="00F33F48" w:rsidRPr="00F33F48" w:rsidRDefault="00F33F4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en-GB"/>
                    </w:rPr>
                  </w:pPr>
                  <w:r>
                    <w:rPr>
                      <w:rFonts w:ascii="Helvetica" w:eastAsia="Times New Roman" w:hAnsi="Helvetica" w:cs="Courier New"/>
                      <w:color w:val="3366FF"/>
                      <w:sz w:val="20"/>
                      <w:szCs w:val="20"/>
                      <w:lang w:val="en-GB"/>
                    </w:rPr>
                    <w:t> </w:t>
                  </w:r>
                </w:p>
              </w:tc>
            </w:tr>
          </w:tbl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/>
                <w:color w:val="777777"/>
                <w:sz w:val="21"/>
                <w:szCs w:val="21"/>
                <w:lang w:val="en-GB"/>
              </w:rPr>
              <w:lastRenderedPageBreak/>
              <w:t> 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Each judge will assign a score between 1 and 10 inclusively for each of the criteria with 1 being unexceptional or boring and 10 being exceptional and exciting.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 xml:space="preserve">A penalty system will apply. 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 xml:space="preserve">1. Using any technology / libraries that were not disclosed before judging as part of the Submission 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 xml:space="preserve">2. Checking any code into </w:t>
            </w:r>
            <w:proofErr w:type="spellStart"/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Github</w:t>
            </w:r>
            <w:proofErr w:type="spellEnd"/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 xml:space="preserve"> after the deadline. Judges will use their own discretion in deciding how much impact a penalty has on the team’s score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 xml:space="preserve">3. A solution that does not have </w:t>
            </w:r>
            <w:proofErr w:type="spellStart"/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Blockchain</w:t>
            </w:r>
            <w:proofErr w:type="spellEnd"/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 xml:space="preserve"> at its core.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Default="00F33F48">
            <w:pPr>
              <w:pStyle w:val="NormalWeb"/>
              <w:spacing w:before="0" w:beforeAutospacing="0" w:after="0" w:afterAutospacing="0" w:line="360" w:lineRule="atLeast"/>
              <w:rPr>
                <w:rFonts w:ascii="Helvetica" w:eastAsia="Times New Roman" w:hAnsi="Helvetica" w:cs="Courier New"/>
                <w:color w:val="3366FF"/>
                <w:sz w:val="27"/>
                <w:szCs w:val="27"/>
                <w:lang w:val="en-GB"/>
              </w:rPr>
            </w:pPr>
          </w:p>
          <w:p w:rsidR="00F33F48" w:rsidRDefault="00F33F48">
            <w:pPr>
              <w:pStyle w:val="NormalWeb"/>
              <w:spacing w:before="0" w:beforeAutospacing="0" w:after="0" w:afterAutospacing="0" w:line="360" w:lineRule="atLeast"/>
              <w:rPr>
                <w:rFonts w:ascii="Helvetica" w:eastAsia="Times New Roman" w:hAnsi="Helvetica" w:cs="Courier New"/>
                <w:color w:val="3366FF"/>
                <w:sz w:val="27"/>
                <w:szCs w:val="27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bookmarkStart w:id="0" w:name="_GoBack"/>
            <w:bookmarkEnd w:id="0"/>
            <w:r>
              <w:rPr>
                <w:rFonts w:ascii="Helvetica" w:eastAsia="Times New Roman" w:hAnsi="Helvetica" w:cs="Courier New"/>
                <w:color w:val="3366FF"/>
                <w:sz w:val="27"/>
                <w:szCs w:val="27"/>
                <w:lang w:val="en-GB"/>
              </w:rPr>
              <w:lastRenderedPageBreak/>
              <w:t>Outcomes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The Hack the Future Hackathon is a problem-solving arena to incubate new ideas and find exceptional talent and match it with capital and reward.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rFonts w:ascii="Times New Roman" w:hAnsi="Times New Roman"/>
                <w:color w:val="666666"/>
                <w:sz w:val="27"/>
                <w:szCs w:val="27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 xml:space="preserve">The Rewards are in two parts - $30,000 prizes for the challenges and the potential award of a development contract to the winning teams to continue to develop and progress the ideas. 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rFonts w:ascii="Times New Roman" w:hAnsi="Times New Roman"/>
                <w:color w:val="666666"/>
                <w:sz w:val="27"/>
                <w:szCs w:val="27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The Challenges have a specific business focus and will require the finessing of new technologies that find new ways of getting to the right answer and the outcome desired.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rFonts w:ascii="Times New Roman" w:hAnsi="Times New Roman"/>
                <w:color w:val="666666"/>
                <w:sz w:val="27"/>
                <w:szCs w:val="27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 xml:space="preserve">The primary focus is on outcomes as a workable business solution, an understanding of the business process logic and the customer journey and social impact. These are important factors.  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3366FF"/>
                <w:sz w:val="27"/>
                <w:szCs w:val="27"/>
                <w:lang w:val="en-GB"/>
              </w:rPr>
              <w:t xml:space="preserve">Sponsors 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eastAsia="Times New Roman" w:hAnsi="Helvetica" w:cs="Courier New"/>
                <w:color w:val="666666"/>
                <w:sz w:val="27"/>
                <w:szCs w:val="27"/>
                <w:lang w:val="en-GB"/>
              </w:rPr>
              <w:t>The Sponsors are looking to reward exceptional Innovation and Ambition paying specific attention to the following: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color w:val="666666"/>
                <w:sz w:val="26"/>
                <w:szCs w:val="26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color w:val="666666"/>
                <w:sz w:val="26"/>
                <w:szCs w:val="26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color w:val="666666"/>
                <w:sz w:val="26"/>
                <w:szCs w:val="26"/>
                <w:lang w:val="en-GB"/>
              </w:rPr>
              <w:t> 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 xml:space="preserve">Is the Submission idea unique, or is it a different take on an existing? </w:t>
            </w:r>
            <w:proofErr w:type="gramStart"/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>problem/solution</w:t>
            </w:r>
            <w:proofErr w:type="gramEnd"/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 xml:space="preserve"> or application? 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 xml:space="preserve">What was it about the idea that made it special? 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 xml:space="preserve">Was the idea ambitious enough? 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 xml:space="preserve">Creativity - how well was the Submission conceived and put together 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>The User Interface / User Experience?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 xml:space="preserve">Use of underlying technologies with </w:t>
            </w:r>
            <w:proofErr w:type="spellStart"/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>Blockchain</w:t>
            </w:r>
            <w:proofErr w:type="spellEnd"/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>?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 xml:space="preserve">Was the Submission professional / fun, or was it sloppy? 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 xml:space="preserve">Is Submission concept easy to grasp? 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>A there a description of the methodology used in the submission?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>Any workflow or diagrams supplied?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>Was any software code produced?</w:t>
            </w:r>
          </w:p>
          <w:p w:rsid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</w:rPr>
            </w:pPr>
            <w:proofErr w:type="spellStart"/>
            <w:r>
              <w:rPr>
                <w:rFonts w:ascii="Helvetica" w:eastAsia="Times New Roman" w:hAnsi="Helvetica" w:cs="Courier New"/>
                <w:color w:val="000000"/>
              </w:rPr>
              <w:t>Was</w:t>
            </w:r>
            <w:proofErr w:type="spellEnd"/>
            <w:r>
              <w:rPr>
                <w:rFonts w:ascii="Helvetica" w:eastAsia="Times New Roman" w:hAnsi="Helvetica" w:cs="Courier New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Courier New"/>
                <w:color w:val="000000"/>
              </w:rPr>
              <w:t>it</w:t>
            </w:r>
            <w:proofErr w:type="spellEnd"/>
            <w:r>
              <w:rPr>
                <w:rFonts w:ascii="Helvetica" w:eastAsia="Times New Roman" w:hAnsi="Helvetica" w:cs="Courier New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Courier New"/>
                <w:color w:val="000000"/>
              </w:rPr>
              <w:t>demonstrable</w:t>
            </w:r>
            <w:proofErr w:type="spellEnd"/>
            <w:r>
              <w:rPr>
                <w:rFonts w:ascii="Helvetica" w:eastAsia="Times New Roman" w:hAnsi="Helvetica" w:cs="Courier New"/>
                <w:color w:val="000000"/>
              </w:rPr>
              <w:t>?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>Overall quality of Pitch and its Impact on the audience and Judges</w:t>
            </w:r>
          </w:p>
          <w:p w:rsidR="00F33F48" w:rsidRPr="00F33F48" w:rsidRDefault="00F33F48" w:rsidP="002C5524">
            <w:pPr>
              <w:numPr>
                <w:ilvl w:val="0"/>
                <w:numId w:val="1"/>
              </w:numPr>
              <w:spacing w:line="360" w:lineRule="atLeast"/>
              <w:rPr>
                <w:rFonts w:ascii="Helvetica Neue" w:eastAsia="Times New Roman" w:hAnsi="Helvetica Neue"/>
                <w:color w:val="000000"/>
                <w:lang w:val="en-GB"/>
              </w:rPr>
            </w:pPr>
            <w:r w:rsidRPr="00F33F48">
              <w:rPr>
                <w:rFonts w:ascii="Helvetica" w:eastAsia="Times New Roman" w:hAnsi="Helvetica" w:cs="Courier New"/>
                <w:color w:val="000000"/>
                <w:lang w:val="en-GB"/>
              </w:rPr>
              <w:t xml:space="preserve">Was the team able to explain their idea and what the solution actually did? </w:t>
            </w: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color w:val="666666"/>
                <w:sz w:val="26"/>
                <w:szCs w:val="26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color w:val="666666"/>
                <w:sz w:val="26"/>
                <w:szCs w:val="26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color w:val="666666"/>
                <w:sz w:val="26"/>
                <w:szCs w:val="26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rFonts w:ascii="Times New Roman" w:hAnsi="Times New Roman"/>
                <w:color w:val="666666"/>
                <w:sz w:val="27"/>
                <w:szCs w:val="27"/>
                <w:lang w:val="en-GB"/>
              </w:rPr>
              <w:t>Kind regards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color w:val="666666"/>
                <w:sz w:val="26"/>
                <w:szCs w:val="26"/>
                <w:lang w:val="en-GB"/>
              </w:rPr>
              <w:t> 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  <w:r w:rsidRPr="00F33F48">
              <w:rPr>
                <w:rFonts w:ascii="Times New Roman" w:hAnsi="Times New Roman"/>
                <w:color w:val="666666"/>
                <w:sz w:val="27"/>
                <w:szCs w:val="27"/>
                <w:lang w:val="en-GB"/>
              </w:rPr>
              <w:t>Future World Financial Holdings Limited &amp; Larson Digital</w:t>
            </w:r>
          </w:p>
          <w:p w:rsidR="00F33F48" w:rsidRPr="00F33F48" w:rsidRDefault="00F33F48">
            <w:pPr>
              <w:pStyle w:val="NormalWeb"/>
              <w:spacing w:line="360" w:lineRule="atLeast"/>
              <w:rPr>
                <w:color w:val="666666"/>
                <w:sz w:val="26"/>
                <w:szCs w:val="26"/>
                <w:lang w:val="en-GB"/>
              </w:rPr>
            </w:pPr>
          </w:p>
          <w:p w:rsidR="00F33F48" w:rsidRPr="00F33F48" w:rsidRDefault="00F33F48">
            <w:pPr>
              <w:pStyle w:val="NormalWeb"/>
              <w:spacing w:before="0" w:beforeAutospacing="0" w:after="0" w:afterAutospacing="0" w:line="360" w:lineRule="atLeast"/>
              <w:rPr>
                <w:color w:val="666666"/>
                <w:sz w:val="26"/>
                <w:szCs w:val="26"/>
                <w:lang w:val="en-GB"/>
              </w:rPr>
            </w:pPr>
            <w:r>
              <w:rPr>
                <w:rFonts w:ascii="Helvetica" w:hAnsi="Helvetica" w:cs="Courier New"/>
                <w:color w:val="666666"/>
                <w:sz w:val="27"/>
                <w:szCs w:val="27"/>
                <w:lang w:val="en-US"/>
              </w:rPr>
              <w:t> </w:t>
            </w:r>
          </w:p>
        </w:tc>
      </w:tr>
    </w:tbl>
    <w:p w:rsidR="005F0A97" w:rsidRPr="00F33F48" w:rsidRDefault="005F0A97">
      <w:pPr>
        <w:rPr>
          <w:lang w:val="en-GB"/>
        </w:rPr>
      </w:pPr>
    </w:p>
    <w:sectPr w:rsidR="005F0A97" w:rsidRPr="00F33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65DD0"/>
    <w:multiLevelType w:val="multilevel"/>
    <w:tmpl w:val="773E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48"/>
    <w:rsid w:val="005F0A97"/>
    <w:rsid w:val="00F3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C69D4-0657-43DC-AD52-AC67FDAC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48"/>
    <w:pPr>
      <w:spacing w:after="0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F48"/>
    <w:pPr>
      <w:spacing w:before="100" w:beforeAutospacing="1" w:after="100" w:afterAutospacing="1"/>
    </w:pPr>
    <w:rPr>
      <w:rFonts w:ascii="Helvetica Neue" w:hAnsi="Helvetica Neue"/>
    </w:rPr>
  </w:style>
  <w:style w:type="character" w:styleId="nfase">
    <w:name w:val="Emphasis"/>
    <w:basedOn w:val="Tipodeletrapredefinidodopargrafo"/>
    <w:uiPriority w:val="20"/>
    <w:qFormat/>
    <w:rsid w:val="00F33F48"/>
    <w:rPr>
      <w:i/>
      <w:iCs/>
    </w:rPr>
  </w:style>
  <w:style w:type="character" w:styleId="Forte">
    <w:name w:val="Strong"/>
    <w:basedOn w:val="Tipodeletrapredefinidodopargrafo"/>
    <w:uiPriority w:val="22"/>
    <w:qFormat/>
    <w:rsid w:val="00F33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Eckenroth Guimarães</dc:creator>
  <cp:keywords/>
  <dc:description/>
  <cp:lastModifiedBy>Thiago Eckenroth Guimarães</cp:lastModifiedBy>
  <cp:revision>2</cp:revision>
  <dcterms:created xsi:type="dcterms:W3CDTF">2017-04-22T01:26:00Z</dcterms:created>
  <dcterms:modified xsi:type="dcterms:W3CDTF">2017-04-22T01:28:00Z</dcterms:modified>
</cp:coreProperties>
</file>