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8"/>
          <w:lang w:val="en-GB"/>
        </w:rPr>
        <w:t xml:space="preserve">Resource and Research List 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 xml:space="preserve">Please find the research </w:t>
      </w:r>
      <w:proofErr w:type="spellStart"/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marterial</w:t>
      </w:r>
      <w:proofErr w:type="spellEnd"/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 xml:space="preserve"> that you will find useful </w:t>
      </w:r>
      <w:proofErr w:type="spellStart"/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ove</w:t>
      </w:r>
      <w:proofErr w:type="spellEnd"/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 xml:space="preserve"> the weekend.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  <w:r w:rsidRPr="00442446">
        <w:rPr>
          <w:color w:val="666666"/>
          <w:sz w:val="26"/>
          <w:szCs w:val="26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8"/>
          <w:lang w:val="en-GB"/>
        </w:rPr>
        <w:t>#</w:t>
      </w:r>
      <w:proofErr w:type="spellStart"/>
      <w:r>
        <w:rPr>
          <w:rStyle w:val="Forte"/>
          <w:rFonts w:ascii="Helvetica" w:hAnsi="Helvetica" w:cs="Helvetica"/>
          <w:bCs w:val="0"/>
          <w:color w:val="000000"/>
          <w:sz w:val="28"/>
          <w:lang w:val="en-GB"/>
        </w:rPr>
        <w:t>hackthefuture</w:t>
      </w:r>
      <w:proofErr w:type="spellEnd"/>
      <w:r>
        <w:rPr>
          <w:rStyle w:val="Forte"/>
          <w:rFonts w:ascii="Helvetica" w:hAnsi="Helvetica" w:cs="Helvetica"/>
          <w:bCs w:val="0"/>
          <w:color w:val="000000"/>
          <w:sz w:val="28"/>
          <w:lang w:val="en-GB"/>
        </w:rPr>
        <w:t> 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2"/>
          <w:lang w:val="en-GB"/>
        </w:rPr>
        <w:t>HackathonResourcesList.pdf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2"/>
          <w:lang w:val="en-GB"/>
        </w:rPr>
        <w:t>This document shall be read in conjunction with the main Hack the Future Challenges (LIVE) 21 April 2017 document.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2"/>
          <w:lang w:val="en-GB"/>
        </w:rPr>
        <w:t>The research links below provide background information that will be helpful to you competing effectively in this Hackathon.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 xml:space="preserve">PROOFS: 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> 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Steven G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Krantz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Zero Knowledge Proofs White Paper </w:t>
      </w:r>
      <w:hyperlink r:id="rId4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https://en.wikipedia.org/wiki/Zero-knowledge_proof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>Zero Knowledge Proofs “Identifiers &amp; Attributes and Least Disclosure Principles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”  </w:t>
      </w:r>
      <w:proofErr w:type="gramEnd"/>
      <w:r>
        <w:rPr>
          <w:color w:val="666666"/>
          <w:sz w:val="26"/>
          <w:szCs w:val="26"/>
          <w:lang w:val="en-US"/>
        </w:rPr>
        <w:fldChar w:fldCharType="begin"/>
      </w:r>
      <w:r>
        <w:rPr>
          <w:color w:val="666666"/>
          <w:sz w:val="26"/>
          <w:szCs w:val="26"/>
          <w:lang w:val="en-US"/>
        </w:rPr>
        <w:instrText xml:space="preserve"> HYPERLINK "https://en.wikipedia.org/wiki/Zero-knowledge_proof" </w:instrText>
      </w:r>
      <w:r>
        <w:rPr>
          <w:color w:val="666666"/>
          <w:sz w:val="26"/>
          <w:szCs w:val="26"/>
          <w:lang w:val="en-US"/>
        </w:rPr>
        <w:fldChar w:fldCharType="separate"/>
      </w:r>
      <w:r>
        <w:rPr>
          <w:rStyle w:val="Hiperligao"/>
          <w:rFonts w:ascii="Helvetica" w:hAnsi="Helvetica" w:cs="Helvetica"/>
          <w:sz w:val="20"/>
          <w:szCs w:val="20"/>
          <w:lang w:val="en-GB"/>
        </w:rPr>
        <w:t>https://en.wikipedia.org/wiki/Zero-knowledge_proof</w:t>
      </w:r>
      <w:r>
        <w:rPr>
          <w:color w:val="666666"/>
          <w:sz w:val="26"/>
          <w:szCs w:val="26"/>
          <w:lang w:val="en-US"/>
        </w:rPr>
        <w:fldChar w:fldCharType="end"/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“3 Pass Protocol” – Key Authentication Definition Wikipedia </w:t>
      </w:r>
      <w:hyperlink r:id="rId5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https://en.wikipedia.org/wiki/Three-pass_protocol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Cryptography –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StackExchange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– Security and Digital Signatures </w:t>
      </w:r>
      <w:hyperlink r:id="rId6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https://crypto.stackexchange.com/questions/44937/security-services-provided-by-digital-signature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Dan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Fosberg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“Implicit Authentication” White Paper – Sender and Receiver Nokia Research </w:t>
      </w:r>
      <w:hyperlink r:id="rId7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https://crypto.stackexchange.com/questions/44937/security-services-provided-by-digital-signature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>BIOMETRICS: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>2005  Bernadette</w:t>
      </w:r>
      <w:proofErr w:type="gram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Dorizzi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BIO Identity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BIOMetric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Identity Authentication”  </w:t>
      </w:r>
      <w:hyperlink r:id="rId8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http://eph.telecom-sudparis.eu/files/2010/08/bio-identity-description.pdf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Biometrics Definition Wikipedia </w:t>
      </w:r>
      <w:hyperlink r:id="rId9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https://en.wikipedia.org/wiki/Biometrics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Aware Biometric Company website “Software products (Mobile, Face and Iris Scanning)” </w:t>
      </w:r>
      <w:hyperlink r:id="rId10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https://www.aware.com/biometrics/?gclid=CjwKEAjwrMzHBRDW3saA88aT80MSJACbvo1Tey-4hjid8EhpOrJg5rJthOYZEmpTo9jTaSFvgcuzqhoCm7Tw_wcB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lastRenderedPageBreak/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BIOmetric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Update Smart Phones – “Fingerprint and Facial Recognition” </w:t>
      </w:r>
      <w:hyperlink r:id="rId11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http://www.biometricupdate.com/tag/smartphones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The Verge “Faking Fingerprints” Article of Security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HacK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</w:t>
      </w:r>
      <w:hyperlink r:id="rId12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http://www.theverge.com/2016/5/2/11540962/iphone-samsung-fingerprint-duplicate-hack-security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Trent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McConargy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CTO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BigchainBD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“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Blockchain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Unlocking Artificial Intelligence Potential” </w:t>
      </w:r>
      <w:hyperlink r:id="rId13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https://blog.bigchaindb.com/blockchains-for-artificial-intelligence-ec63b0284984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Power of Money using “Voice for Security” in 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>Banking</w:t>
      </w:r>
      <w:proofErr w:type="gram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</w:t>
      </w:r>
      <w:hyperlink r:id="rId14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https://wealth.barclays.com/en_gb/home/international-banking/insight-research/manage-your-money/banking-on-the-power-of-speech.html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BANQU Ashish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Gadnis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CEO CNBC Interview – Identity for the Unbanked – Creating Economic 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>Identities  “</w:t>
      </w:r>
      <w:proofErr w:type="gram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Life Records” </w:t>
      </w:r>
      <w:hyperlink r:id="rId15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http://video.cnbc.com/gallery/?video=3000526753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Voice BIOMETRIC Identification </w:t>
      </w: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>Voice Real Time Authentication</w:t>
      </w: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“Who you are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”  </w:t>
      </w:r>
      <w:proofErr w:type="gramEnd"/>
      <w:r>
        <w:rPr>
          <w:color w:val="666666"/>
          <w:sz w:val="26"/>
          <w:szCs w:val="26"/>
          <w:lang w:val="en-US"/>
        </w:rPr>
        <w:fldChar w:fldCharType="begin"/>
      </w:r>
      <w:r>
        <w:rPr>
          <w:color w:val="666666"/>
          <w:sz w:val="26"/>
          <w:szCs w:val="26"/>
          <w:lang w:val="en-US"/>
        </w:rPr>
        <w:instrText xml:space="preserve"> HYPERLINK "http://www.nice.com/engage/authentication-and-fraud/real-time-authentication/?utm_source=google&amp;utm_medium=cpc&amp;utm_campaign=RTA&amp;utm_term=voice%2Bbiometrics" </w:instrText>
      </w:r>
      <w:r>
        <w:rPr>
          <w:color w:val="666666"/>
          <w:sz w:val="26"/>
          <w:szCs w:val="26"/>
          <w:lang w:val="en-US"/>
        </w:rPr>
        <w:fldChar w:fldCharType="separate"/>
      </w:r>
      <w:r>
        <w:rPr>
          <w:rStyle w:val="Hiperligao"/>
          <w:rFonts w:ascii="Helvetica" w:hAnsi="Helvetica" w:cs="Helvetica"/>
          <w:sz w:val="20"/>
          <w:szCs w:val="20"/>
          <w:lang w:val="en-GB"/>
        </w:rPr>
        <w:t>http://www.nice.com/engage/authentication-and-fraud/real-time-authentication/?utm_source=google&amp;utm_medium=cpc&amp;utm_campaign=RTA&amp;utm_term=voice%2Bbiometrics</w:t>
      </w:r>
      <w:r>
        <w:rPr>
          <w:color w:val="666666"/>
          <w:sz w:val="26"/>
          <w:szCs w:val="26"/>
          <w:lang w:val="en-US"/>
        </w:rPr>
        <w:fldChar w:fldCharType="end"/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</w:pPr>
    </w:p>
    <w:p w:rsid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</w:pPr>
    </w:p>
    <w:p w:rsid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lastRenderedPageBreak/>
        <w:t>BLOCKCHAIN IDENTITY: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Blockchain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based Digital Identity Daily Fintech Opinion Piece </w:t>
      </w:r>
      <w:hyperlink r:id="rId16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https://dailyfintech.com/2015/05/22/blockchain-based-digital-identity-will-disrupt-commerce-and-government/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World Economic Forum - WEF On 2billion Unbanked </w:t>
      </w:r>
      <w:hyperlink r:id="rId17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https://www.weforum.org/agenda/2016/05/2-billion-people-worldwide-are-unbanked-heres-how-to-change-this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 xml:space="preserve">DIGITAL OBJECTS: 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Geert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Lovink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, Yuk Hui “Digital Objects and Metadata Schemes” </w:t>
      </w:r>
      <w:hyperlink r:id="rId18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http://www.e-flux.com/journal/78/82706/digital-objects-and-metadata-schemes/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Xiaoming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Liu, Lyudmila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Balakireva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, Herbert Van de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Sompel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“File Based Storage of Digital Object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”  </w:t>
      </w:r>
      <w:proofErr w:type="gramEnd"/>
      <w:r>
        <w:rPr>
          <w:color w:val="666666"/>
          <w:sz w:val="26"/>
          <w:szCs w:val="26"/>
          <w:lang w:val="en-US"/>
        </w:rPr>
        <w:fldChar w:fldCharType="begin"/>
      </w:r>
      <w:r>
        <w:rPr>
          <w:color w:val="666666"/>
          <w:sz w:val="26"/>
          <w:szCs w:val="26"/>
          <w:lang w:val="en-US"/>
        </w:rPr>
        <w:instrText xml:space="preserve"> HYPERLINK "http://www.e-flux.com/journal/78/82706/digital-objects-and-metadata-schemes/" </w:instrText>
      </w:r>
      <w:r>
        <w:rPr>
          <w:color w:val="666666"/>
          <w:sz w:val="26"/>
          <w:szCs w:val="26"/>
          <w:lang w:val="en-US"/>
        </w:rPr>
        <w:fldChar w:fldCharType="separate"/>
      </w:r>
      <w:r>
        <w:rPr>
          <w:rStyle w:val="Hiperligao"/>
          <w:rFonts w:ascii="Helvetica" w:hAnsi="Helvetica" w:cs="Helvetica"/>
          <w:sz w:val="20"/>
          <w:szCs w:val="20"/>
          <w:lang w:val="en-GB"/>
        </w:rPr>
        <w:t>http://www.e-flux.com/journal/78/82706/digital-objects-and-metadata-schemes/</w:t>
      </w:r>
      <w:r>
        <w:rPr>
          <w:color w:val="666666"/>
          <w:sz w:val="26"/>
          <w:szCs w:val="26"/>
          <w:lang w:val="en-US"/>
        </w:rPr>
        <w:fldChar w:fldCharType="end"/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Smart Objects Definition Wikipedia </w:t>
      </w:r>
      <w:hyperlink r:id="rId19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https://en.wikipedia.org/wiki/Smart_objects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Digital Watermarking Definition Wikipedia </w:t>
      </w:r>
      <w:hyperlink r:id="rId20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https://en.wikipedia.org/wiki/Digital_watermarking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Digital Watermarking versus Cryptography Slide share </w:t>
      </w:r>
      <w:hyperlink r:id="rId21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https://www.slideshare.net/ankushkr007/digital-watermarking-15450118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lastRenderedPageBreak/>
        <w:t xml:space="preserve">Van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Houwelling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“Digital Object Servitudes” – Computer files containing sounds recordings, and other data </w:t>
      </w:r>
      <w:hyperlink r:id="rId22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http://www.temple.edu/lawschool/dpost/PTW/vanHouweling.pdf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>CODE LAW: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Computational Law for Object Oriented Programming (OOP) </w:t>
      </w:r>
      <w:hyperlink r:id="rId23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https://medium.com/@ConsenSys/what-if-we-developed-legal-contracts-like-we-developed-software-applications-1b5bc8fbb915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>SENSORY DATA: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Analysing Sensory Data and Building predictive Algorithms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MathWorks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</w:t>
      </w:r>
      <w:hyperlink r:id="rId24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https://uk.mathworks.com/solutions/internet-of-things/analyzing-iot-sensor-data-and-building-predictive-algorithms.html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Toni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Breadon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“Public Key Cryptography” “Digital Signatures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”  </w:t>
      </w:r>
      <w:proofErr w:type="gramEnd"/>
      <w:r>
        <w:rPr>
          <w:color w:val="666666"/>
          <w:sz w:val="26"/>
          <w:szCs w:val="26"/>
          <w:lang w:val="en-US"/>
        </w:rPr>
        <w:fldChar w:fldCharType="begin"/>
      </w:r>
      <w:r>
        <w:rPr>
          <w:color w:val="666666"/>
          <w:sz w:val="26"/>
          <w:szCs w:val="26"/>
          <w:lang w:val="en-US"/>
        </w:rPr>
        <w:instrText xml:space="preserve"> HYPERLINK "https://nrich.maths.org/2200" </w:instrText>
      </w:r>
      <w:r>
        <w:rPr>
          <w:color w:val="666666"/>
          <w:sz w:val="26"/>
          <w:szCs w:val="26"/>
          <w:lang w:val="en-US"/>
        </w:rPr>
        <w:fldChar w:fldCharType="separate"/>
      </w:r>
      <w:r>
        <w:rPr>
          <w:rStyle w:val="Hiperligao"/>
          <w:rFonts w:ascii="Helvetica" w:hAnsi="Helvetica" w:cs="Helvetica"/>
          <w:sz w:val="20"/>
          <w:szCs w:val="20"/>
          <w:lang w:val="en-GB"/>
        </w:rPr>
        <w:t>https://nrich.maths.org/2200</w:t>
      </w:r>
      <w:r>
        <w:rPr>
          <w:color w:val="666666"/>
          <w:sz w:val="26"/>
          <w:szCs w:val="26"/>
          <w:lang w:val="en-US"/>
        </w:rPr>
        <w:fldChar w:fldCharType="end"/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SawtoothLake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White Paper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IoT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Blockchain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</w:t>
      </w:r>
      <w:hyperlink r:id="rId25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https://intelledger.github.io/introduction.html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>DAC/DAO: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Melanie Swan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Blockchain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Thinking The Brain as a Decentralised Autonomous 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Corporation  </w:t>
      </w:r>
      <w:proofErr w:type="gramEnd"/>
      <w:r>
        <w:rPr>
          <w:color w:val="666666"/>
          <w:sz w:val="26"/>
          <w:szCs w:val="26"/>
          <w:lang w:val="en-US"/>
        </w:rPr>
        <w:fldChar w:fldCharType="begin"/>
      </w:r>
      <w:r>
        <w:rPr>
          <w:color w:val="666666"/>
          <w:sz w:val="26"/>
          <w:szCs w:val="26"/>
          <w:lang w:val="en-US"/>
        </w:rPr>
        <w:instrText xml:space="preserve"> HYPERLINK "http://inpluslab.sysu.edu.cn/files/Paper/SmartContract/Blockchains_And_Smart_Contracts_For_The_Internet_Of_Things.pdf" </w:instrText>
      </w:r>
      <w:r>
        <w:rPr>
          <w:color w:val="666666"/>
          <w:sz w:val="26"/>
          <w:szCs w:val="26"/>
          <w:lang w:val="en-US"/>
        </w:rPr>
        <w:fldChar w:fldCharType="separate"/>
      </w:r>
      <w:r>
        <w:rPr>
          <w:rStyle w:val="Hiperligao"/>
          <w:rFonts w:ascii="Helvetica" w:hAnsi="Helvetica" w:cs="Helvetica"/>
          <w:sz w:val="20"/>
          <w:szCs w:val="20"/>
          <w:lang w:val="en-GB"/>
        </w:rPr>
        <w:t>http://inpluslab.sysu.edu.cn/files/Paper/SmartContract/Blockchains_And_Smart_Contracts_For_The_Internet_Of_Things.pdf</w:t>
      </w:r>
      <w:r>
        <w:rPr>
          <w:color w:val="666666"/>
          <w:sz w:val="26"/>
          <w:szCs w:val="26"/>
          <w:lang w:val="en-US"/>
        </w:rPr>
        <w:fldChar w:fldCharType="end"/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bookmarkStart w:id="0" w:name="_GoBack"/>
      <w:bookmarkEnd w:id="0"/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lastRenderedPageBreak/>
        <w:t>CAPCHAS – AI, DEEP LEARNING: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Tharida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Akash “Using Deep Learning to Automate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Capchas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- “Completely Automated Public Turing test to tell Computers and Humans Apart </w:t>
      </w:r>
      <w:hyperlink r:id="rId26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http://dominikharz.me/ai/2017/01/12/breakingcaptcha.html</w:t>
        </w:r>
      </w:hyperlink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 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Roger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Parloff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FORTUNE MAGAZINE – DEEP LEARNING - Neural Networks “Tensor Processing Units” </w:t>
      </w:r>
      <w:hyperlink r:id="rId27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http://fortune.com/ai-artificial-intelligence-deep-machine-learning/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> </w:t>
      </w: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DeepMind Lab White Paper - </w:t>
      </w:r>
      <w:hyperlink r:id="rId28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https://arxiv.org/pdf/1612.03801.pdf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DeepMind Recurrent Environment Simulators </w:t>
      </w:r>
      <w:hyperlink r:id="rId29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https://arxiv.org/pdf/1704.02254.pdf</w:t>
        </w:r>
      </w:hyperlink>
      <w:r>
        <w:rPr>
          <w:rFonts w:ascii="Helvetica" w:hAnsi="Helvetica" w:cs="Helvetica"/>
          <w:color w:val="000000"/>
          <w:sz w:val="20"/>
          <w:szCs w:val="20"/>
          <w:lang w:val="en-GB"/>
        </w:rPr>
        <w:tab/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tabs>
          <w:tab w:val="left" w:pos="4866"/>
        </w:tabs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>Copyright, Digital Rights &amp; Infringement: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Digital Rights Management Wikipedia </w:t>
      </w:r>
      <w:hyperlink r:id="rId30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https://en.wikipedia.org/wiki/Digital_rights_management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Blockchain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Operating System for Music (Copyright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)  </w:t>
      </w:r>
      <w:proofErr w:type="gramEnd"/>
      <w:r>
        <w:rPr>
          <w:color w:val="666666"/>
          <w:sz w:val="26"/>
          <w:szCs w:val="26"/>
          <w:lang w:val="en-US"/>
        </w:rPr>
        <w:fldChar w:fldCharType="begin"/>
      </w:r>
      <w:r>
        <w:rPr>
          <w:color w:val="666666"/>
          <w:sz w:val="26"/>
          <w:szCs w:val="26"/>
          <w:lang w:val="en-US"/>
        </w:rPr>
        <w:instrText xml:space="preserve"> HYPERLINK "http://www.the-blockchain.com/docs/Blockchain%20Solution%20for%20the%20Music%20Industry.pdf" </w:instrText>
      </w:r>
      <w:r>
        <w:rPr>
          <w:color w:val="666666"/>
          <w:sz w:val="26"/>
          <w:szCs w:val="26"/>
          <w:lang w:val="en-US"/>
        </w:rPr>
        <w:fldChar w:fldCharType="separate"/>
      </w:r>
      <w:r>
        <w:rPr>
          <w:rStyle w:val="Hiperligao"/>
          <w:rFonts w:ascii="Helvetica" w:hAnsi="Helvetica" w:cs="Helvetica"/>
          <w:sz w:val="20"/>
          <w:szCs w:val="20"/>
          <w:lang w:val="en-GB"/>
        </w:rPr>
        <w:t>http://www.the-blockchain.com/docs/Blockchain%20Solution%20for%20the%20Music%20Industry.pdf</w:t>
      </w:r>
      <w:r>
        <w:rPr>
          <w:color w:val="666666"/>
          <w:sz w:val="26"/>
          <w:szCs w:val="26"/>
          <w:lang w:val="en-US"/>
        </w:rPr>
        <w:fldChar w:fldCharType="end"/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Handle System Wikipedia – distributed computing for assigning persistent identifiers and handles. </w:t>
      </w:r>
      <w:hyperlink r:id="rId31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https://en.wikipedia.org/wiki/Handle_System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DARPA Defence Advanced Research Projects 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>Agency  Wikipedia</w:t>
      </w:r>
      <w:proofErr w:type="gram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</w:t>
      </w:r>
      <w:hyperlink r:id="rId32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https://en.wikipedia.org/wiki/DARPA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Digital Object Identifiers 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Wikipedia  </w:t>
      </w:r>
      <w:proofErr w:type="gramEnd"/>
      <w:hyperlink r:id="rId33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https://en.wikipedia.org/wiki/Digital_object_identifier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World Intellectual Property Organisation WIPO </w:t>
      </w:r>
      <w:hyperlink r:id="rId34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https://patentscope.wipo.int/search/en/detail.jsf?docId=WO2008121639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Copyright Infringement Wikipedia </w:t>
      </w:r>
      <w:hyperlink r:id="rId35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https://en.wikipedia.org/wiki/Copyright_infringement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WIPO Copyright and Performances Phonograms Treaty Wikipedia </w:t>
      </w:r>
      <w:hyperlink r:id="rId36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https://en.wikipedia.org/wiki/WIPO_Copyright_and_Performances_and_Phonograms_Treaties_Implementation_Act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BitTorrent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File UP and Downloads Wikipedia Definition </w:t>
      </w:r>
      <w:hyperlink r:id="rId37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https://en.wikipedia.org/wiki/BitTorrent_(company</w:t>
        </w:r>
      </w:hyperlink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) 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Style w:val="Forte"/>
          <w:rFonts w:ascii="Helvetica" w:hAnsi="Helvetica" w:cs="Helvetica"/>
          <w:bCs w:val="0"/>
          <w:color w:val="000000"/>
          <w:sz w:val="20"/>
          <w:szCs w:val="20"/>
          <w:lang w:val="en-GB"/>
        </w:rPr>
        <w:t>MISC: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A Peer to Peer Electronic Cash System 2008 Satoshi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Nakamoto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</w:t>
      </w:r>
      <w:hyperlink r:id="rId38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https://bitcoin.org/bitcoin.pdf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Ethereum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White Paper </w:t>
      </w:r>
      <w:hyperlink r:id="rId39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https://github.com/ethereum/wiki/wiki/White-Paper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NXT White Paper Rev 4 2014 Brave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NewCoin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Release </w:t>
      </w:r>
      <w:hyperlink r:id="rId40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https://bravenewcoin.com/assets/Whitepapers/NxtWhitepaper-v122-rev4.pdf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Ethereum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Proof of Stake “Casper” Stack Exchange 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hyperlink r:id="rId41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https://ethereum.stackexchange.com/questions/102/how-does-the-casper-proof-of-stake-algorithm-work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GB"/>
        </w:rPr>
        <w:t>Bitfury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 Proof of Stake versus Proof of Work </w:t>
      </w:r>
      <w:hyperlink r:id="rId42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http://bitfury.com/content/5-white-papers-research/pos-vs-pow-1.0.2.pdf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before="0" w:beforeAutospacing="0" w:after="0" w:afterAutospacing="0" w:line="330" w:lineRule="atLeast"/>
        <w:textAlignment w:val="baseline"/>
        <w:rPr>
          <w:color w:val="666666"/>
          <w:sz w:val="26"/>
          <w:szCs w:val="26"/>
          <w:lang w:val="en-GB"/>
        </w:rPr>
      </w:pPr>
      <w:r>
        <w:rPr>
          <w:rFonts w:ascii="Helvetica" w:hAnsi="Helvetica" w:cs="Helvetica"/>
          <w:color w:val="000000"/>
          <w:sz w:val="20"/>
          <w:szCs w:val="20"/>
          <w:lang w:val="en-GB"/>
        </w:rPr>
        <w:t xml:space="preserve">Elliptic Curve Cryptography Wikipedia Definition </w:t>
      </w:r>
      <w:hyperlink r:id="rId43" w:history="1">
        <w:r>
          <w:rPr>
            <w:rStyle w:val="Hiperligao"/>
            <w:rFonts w:ascii="Helvetica" w:hAnsi="Helvetica" w:cs="Helvetica"/>
            <w:sz w:val="20"/>
            <w:szCs w:val="20"/>
            <w:lang w:val="en-GB"/>
          </w:rPr>
          <w:t>https://en.wikipedia.org/wiki/Elliptic_curve_cryptography</w:t>
        </w:r>
      </w:hyperlink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  <w:r w:rsidRPr="00442446">
        <w:rPr>
          <w:rFonts w:ascii="Times New Roman" w:hAnsi="Times New Roman"/>
          <w:color w:val="666666"/>
          <w:sz w:val="27"/>
          <w:szCs w:val="27"/>
          <w:lang w:val="en-GB"/>
        </w:rPr>
        <w:t xml:space="preserve">Users are recommended to read </w:t>
      </w:r>
      <w:r>
        <w:rPr>
          <w:rFonts w:ascii="Times New Roman" w:hAnsi="Times New Roman"/>
          <w:color w:val="666666"/>
          <w:lang w:val="en-GB" w:eastAsia="en-GB"/>
        </w:rPr>
        <w:t xml:space="preserve">the </w:t>
      </w:r>
      <w:hyperlink r:id="rId44" w:tgtFrame="_blank" w:history="1">
        <w:r>
          <w:rPr>
            <w:rStyle w:val="Hiperligao"/>
            <w:rFonts w:ascii="Times New Roman" w:hAnsi="Times New Roman"/>
            <w:b/>
            <w:bCs/>
            <w:lang w:val="en-GB" w:eastAsia="en-GB"/>
          </w:rPr>
          <w:t>READ</w:t>
        </w:r>
        <w:r>
          <w:rPr>
            <w:rStyle w:val="Hiperligao"/>
            <w:rFonts w:ascii="Times New Roman" w:hAnsi="Times New Roman"/>
            <w:b/>
            <w:bCs/>
            <w:lang w:val="en-GB" w:eastAsia="en-GB"/>
          </w:rPr>
          <w:t>M</w:t>
        </w:r>
        <w:r>
          <w:rPr>
            <w:rStyle w:val="Hiperligao"/>
            <w:rFonts w:ascii="Times New Roman" w:hAnsi="Times New Roman"/>
            <w:b/>
            <w:bCs/>
            <w:lang w:val="en-GB" w:eastAsia="en-GB"/>
          </w:rPr>
          <w:t>E.M</w:t>
        </w:r>
        <w:r>
          <w:rPr>
            <w:rStyle w:val="Hiperligao"/>
            <w:rFonts w:ascii="Times New Roman" w:hAnsi="Times New Roman"/>
            <w:b/>
            <w:bCs/>
            <w:lang w:val="en-GB" w:eastAsia="en-GB"/>
          </w:rPr>
          <w:t>D</w:t>
        </w:r>
      </w:hyperlink>
      <w:r>
        <w:rPr>
          <w:rFonts w:ascii="Times New Roman" w:hAnsi="Times New Roman"/>
          <w:color w:val="666666"/>
          <w:lang w:val="en-GB" w:eastAsia="en-GB"/>
        </w:rPr>
        <w:t xml:space="preserve"> file and then the </w:t>
      </w:r>
    </w:p>
    <w:p w:rsidR="00442446" w:rsidRPr="00442446" w:rsidRDefault="00442446" w:rsidP="00442446">
      <w:pPr>
        <w:pStyle w:val="NormalWeb"/>
        <w:spacing w:line="360" w:lineRule="atLeast"/>
        <w:rPr>
          <w:color w:val="666666"/>
          <w:sz w:val="26"/>
          <w:szCs w:val="26"/>
          <w:lang w:val="en-GB"/>
        </w:rPr>
      </w:pPr>
      <w:hyperlink r:id="rId45" w:tgtFrame="_blank" w:history="1">
        <w:r>
          <w:rPr>
            <w:rStyle w:val="Forte"/>
            <w:rFonts w:ascii="Times New Roman" w:hAnsi="Times New Roman"/>
            <w:color w:val="0000FF"/>
            <w:lang w:val="en-GB" w:eastAsia="en-GB"/>
          </w:rPr>
          <w:t>HACKATHON_README.MD</w:t>
        </w:r>
      </w:hyperlink>
      <w:r>
        <w:rPr>
          <w:rFonts w:ascii="Times New Roman" w:hAnsi="Times New Roman"/>
          <w:color w:val="666666"/>
          <w:lang w:val="en-GB" w:eastAsia="en-GB"/>
        </w:rPr>
        <w:t xml:space="preserve"> file to get started</w:t>
      </w:r>
    </w:p>
    <w:p w:rsidR="00B17872" w:rsidRPr="00442446" w:rsidRDefault="00B17872">
      <w:pPr>
        <w:rPr>
          <w:lang w:val="en-GB"/>
        </w:rPr>
      </w:pPr>
    </w:p>
    <w:sectPr w:rsidR="00B17872" w:rsidRPr="00442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46"/>
    <w:rsid w:val="00442446"/>
    <w:rsid w:val="00B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788E9-6672-42EB-BF0A-C86621D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424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2446"/>
    <w:pPr>
      <w:spacing w:before="100" w:beforeAutospacing="1" w:after="100" w:afterAutospacing="1" w:line="240" w:lineRule="auto"/>
    </w:pPr>
    <w:rPr>
      <w:rFonts w:ascii="Helvetica Neue" w:hAnsi="Helvetica Neue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42446"/>
    <w:rPr>
      <w:b/>
      <w:b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42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h.telecom-sudparis.eu/files/2010/08/bio-identity-description.pdf" TargetMode="External"/><Relationship Id="rId13" Type="http://schemas.openxmlformats.org/officeDocument/2006/relationships/hyperlink" Target="https://blog.bigchaindb.com/blockchains-for-artificial-intelligence-ec63b0284984" TargetMode="External"/><Relationship Id="rId18" Type="http://schemas.openxmlformats.org/officeDocument/2006/relationships/hyperlink" Target="http://www.e-flux.com/journal/78/82706/digital-objects-and-metadata-schemes/" TargetMode="External"/><Relationship Id="rId26" Type="http://schemas.openxmlformats.org/officeDocument/2006/relationships/hyperlink" Target="http://dominikharz.me/ai/2017/01/12/breakingcaptcha.html" TargetMode="External"/><Relationship Id="rId39" Type="http://schemas.openxmlformats.org/officeDocument/2006/relationships/hyperlink" Target="https://github.com/ethereum/wiki/wiki/White-Pap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lideshare.net/ankushkr007/digital-watermarking-15450118" TargetMode="External"/><Relationship Id="rId34" Type="http://schemas.openxmlformats.org/officeDocument/2006/relationships/hyperlink" Target="https://patentscope.wipo.int/search/en/detail.jsf?docId=WO2008121639" TargetMode="External"/><Relationship Id="rId42" Type="http://schemas.openxmlformats.org/officeDocument/2006/relationships/hyperlink" Target="http://bitfury.com/content/5-white-papers-research/pos-vs-pow-1.0.2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rypto.stackexchange.com/questions/44937/security-services-provided-by-digital-signature" TargetMode="External"/><Relationship Id="rId12" Type="http://schemas.openxmlformats.org/officeDocument/2006/relationships/hyperlink" Target="http://www.theverge.com/2016/5/2/11540962/iphone-samsung-fingerprint-duplicate-hack-security" TargetMode="External"/><Relationship Id="rId17" Type="http://schemas.openxmlformats.org/officeDocument/2006/relationships/hyperlink" Target="https://www.weforum.org/agenda/2016/05/2-billion-people-worldwide-are-unbanked-heres-how-to-change-this" TargetMode="External"/><Relationship Id="rId25" Type="http://schemas.openxmlformats.org/officeDocument/2006/relationships/hyperlink" Target="https://intelledger.github.io/introduction.html" TargetMode="External"/><Relationship Id="rId33" Type="http://schemas.openxmlformats.org/officeDocument/2006/relationships/hyperlink" Target="https://en.wikipedia.org/wiki/Digital_object_identifier" TargetMode="External"/><Relationship Id="rId38" Type="http://schemas.openxmlformats.org/officeDocument/2006/relationships/hyperlink" Target="https://bitcoin.org/bitcoin.pdf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ailyfintech.com/2015/05/22/blockchain-based-digital-identity-will-disrupt-commerce-and-government/" TargetMode="External"/><Relationship Id="rId20" Type="http://schemas.openxmlformats.org/officeDocument/2006/relationships/hyperlink" Target="https://en.wikipedia.org/wiki/Digital_watermarking" TargetMode="External"/><Relationship Id="rId29" Type="http://schemas.openxmlformats.org/officeDocument/2006/relationships/hyperlink" Target="https://arxiv.org/pdf/1704.02254.pdf" TargetMode="External"/><Relationship Id="rId41" Type="http://schemas.openxmlformats.org/officeDocument/2006/relationships/hyperlink" Target="https://ethereum.stackexchange.com/questions/102/how-does-the-casper-proof-of-stake-algorithm-work" TargetMode="External"/><Relationship Id="rId1" Type="http://schemas.openxmlformats.org/officeDocument/2006/relationships/styles" Target="styles.xml"/><Relationship Id="rId6" Type="http://schemas.openxmlformats.org/officeDocument/2006/relationships/hyperlink" Target="https://crypto.stackexchange.com/questions/44937/security-services-provided-by-digital-signature" TargetMode="External"/><Relationship Id="rId11" Type="http://schemas.openxmlformats.org/officeDocument/2006/relationships/hyperlink" Target="http://www.biometricupdate.com/tag/smartphones" TargetMode="External"/><Relationship Id="rId24" Type="http://schemas.openxmlformats.org/officeDocument/2006/relationships/hyperlink" Target="https://uk.mathworks.com/solutions/internet-of-things/analyzing-iot-sensor-data-and-building-predictive-algorithms.html" TargetMode="External"/><Relationship Id="rId32" Type="http://schemas.openxmlformats.org/officeDocument/2006/relationships/hyperlink" Target="https://en.wikipedia.org/wiki/DARPA" TargetMode="External"/><Relationship Id="rId37" Type="http://schemas.openxmlformats.org/officeDocument/2006/relationships/hyperlink" Target="https://en.wikipedia.org/wiki/BitTorrent_(company" TargetMode="External"/><Relationship Id="rId40" Type="http://schemas.openxmlformats.org/officeDocument/2006/relationships/hyperlink" Target="https://bravenewcoin.com/assets/Whitepapers/NxtWhitepaper-v122-rev4.pdf" TargetMode="External"/><Relationship Id="rId45" Type="http://schemas.openxmlformats.org/officeDocument/2006/relationships/hyperlink" Target="http://hackathon_readme.md/" TargetMode="External"/><Relationship Id="rId5" Type="http://schemas.openxmlformats.org/officeDocument/2006/relationships/hyperlink" Target="https://en.wikipedia.org/wiki/Three-pass_protocol" TargetMode="External"/><Relationship Id="rId15" Type="http://schemas.openxmlformats.org/officeDocument/2006/relationships/hyperlink" Target="http://video.cnbc.com/gallery/?video=3000526753" TargetMode="External"/><Relationship Id="rId23" Type="http://schemas.openxmlformats.org/officeDocument/2006/relationships/hyperlink" Target="https://medium.com/@ConsenSys/what-if-we-developed-legal-contracts-like-we-developed-software-applications-1b5bc8fbb915" TargetMode="External"/><Relationship Id="rId28" Type="http://schemas.openxmlformats.org/officeDocument/2006/relationships/hyperlink" Target="https://arxiv.org/pdf/1612.03801.pdf" TargetMode="External"/><Relationship Id="rId36" Type="http://schemas.openxmlformats.org/officeDocument/2006/relationships/hyperlink" Target="https://en.wikipedia.org/wiki/WIPO_Copyright_and_Performances_and_Phonograms_Treaties_Implementation_Act" TargetMode="External"/><Relationship Id="rId10" Type="http://schemas.openxmlformats.org/officeDocument/2006/relationships/hyperlink" Target="https://www.aware.com/biometrics/?gclid=CjwKEAjwrMzHBRDW3saA88aT80MSJACbvo1Tey-4hjid8EhpOrJg5rJthOYZEmpTo9jTaSFvgcuzqhoCm7Tw_wcB" TargetMode="External"/><Relationship Id="rId19" Type="http://schemas.openxmlformats.org/officeDocument/2006/relationships/hyperlink" Target="https://en.wikipedia.org/wiki/Smart_objects" TargetMode="External"/><Relationship Id="rId31" Type="http://schemas.openxmlformats.org/officeDocument/2006/relationships/hyperlink" Target="https://en.wikipedia.org/wiki/Handle_System" TargetMode="External"/><Relationship Id="rId44" Type="http://schemas.openxmlformats.org/officeDocument/2006/relationships/hyperlink" Target="http://readme.md/" TargetMode="External"/><Relationship Id="rId4" Type="http://schemas.openxmlformats.org/officeDocument/2006/relationships/hyperlink" Target="https://en.wikipedia.org/wiki/Zero-knowledge_proof" TargetMode="External"/><Relationship Id="rId9" Type="http://schemas.openxmlformats.org/officeDocument/2006/relationships/hyperlink" Target="https://en.wikipedia.org/wiki/Biometrics" TargetMode="External"/><Relationship Id="rId14" Type="http://schemas.openxmlformats.org/officeDocument/2006/relationships/hyperlink" Target="https://wealth.barclays.com/en_gb/home/international-banking/insight-research/manage-your-money/banking-on-the-power-of-speech.html" TargetMode="External"/><Relationship Id="rId22" Type="http://schemas.openxmlformats.org/officeDocument/2006/relationships/hyperlink" Target="http://www.temple.edu/lawschool/dpost/PTW/vanHouweling.pdf" TargetMode="External"/><Relationship Id="rId27" Type="http://schemas.openxmlformats.org/officeDocument/2006/relationships/hyperlink" Target="http://fortune.com/ai-artificial-intelligence-deep-machine-learning/" TargetMode="External"/><Relationship Id="rId30" Type="http://schemas.openxmlformats.org/officeDocument/2006/relationships/hyperlink" Target="https://en.wikipedia.org/wiki/Digital_rights_management" TargetMode="External"/><Relationship Id="rId35" Type="http://schemas.openxmlformats.org/officeDocument/2006/relationships/hyperlink" Target="https://en.wikipedia.org/wiki/Copyright_infringement" TargetMode="External"/><Relationship Id="rId43" Type="http://schemas.openxmlformats.org/officeDocument/2006/relationships/hyperlink" Target="https://en.wikipedia.org/wiki/Elliptic_curve_cryptograph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1734</Words>
  <Characters>9365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Eckenroth Guimarães</dc:creator>
  <cp:keywords/>
  <dc:description/>
  <cp:lastModifiedBy>Thiago Eckenroth Guimarães</cp:lastModifiedBy>
  <cp:revision>2</cp:revision>
  <dcterms:created xsi:type="dcterms:W3CDTF">2017-04-22T01:03:00Z</dcterms:created>
  <dcterms:modified xsi:type="dcterms:W3CDTF">2017-04-22T01:12:00Z</dcterms:modified>
</cp:coreProperties>
</file>