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cs="Arial"/>
        </w:rPr>
      </w:pPr>
    </w:p>
    <w:p>
      <w:pPr>
        <w:rPr>
          <w:rFonts w:cs="Arial"/>
        </w:rPr>
      </w:pPr>
    </w:p>
    <w:p>
      <w:pPr>
        <w:jc w:val="center"/>
        <w:rPr>
          <w:rFonts w:hint="default" w:ascii="微软雅黑" w:hAnsi="微软雅黑" w:eastAsia="微软雅黑"/>
          <w:sz w:val="72"/>
          <w:szCs w:val="72"/>
          <w:lang w:val="en-US" w:eastAsia="zh-CN"/>
        </w:rPr>
      </w:pPr>
      <w:r>
        <w:rPr>
          <w:rFonts w:hint="eastAsia" w:ascii="微软雅黑" w:hAnsi="微软雅黑" w:eastAsia="微软雅黑"/>
          <w:sz w:val="72"/>
          <w:szCs w:val="72"/>
          <w:lang w:val="en-US" w:eastAsia="zh-CN"/>
        </w:rPr>
        <w:t>OTA安全管理系统</w:t>
      </w:r>
    </w:p>
    <w:p>
      <w:pPr>
        <w:jc w:val="center"/>
        <w:rPr>
          <w:rFonts w:hint="default" w:ascii="微软雅黑" w:hAnsi="微软雅黑" w:eastAsia="微软雅黑"/>
          <w:sz w:val="72"/>
          <w:szCs w:val="72"/>
          <w:lang w:val="en-US" w:eastAsia="zh-CN"/>
        </w:rPr>
      </w:pPr>
      <w:r>
        <w:rPr>
          <w:rFonts w:hint="eastAsia" w:ascii="微软雅黑" w:hAnsi="微软雅黑" w:eastAsia="微软雅黑"/>
          <w:sz w:val="72"/>
          <w:szCs w:val="72"/>
          <w:lang w:val="en-US" w:eastAsia="zh-CN"/>
        </w:rPr>
        <w:t>详细设计说明书</w:t>
      </w:r>
    </w:p>
    <w:p>
      <w:pPr>
        <w:jc w:val="center"/>
        <w:rPr>
          <w:rFonts w:ascii="微软雅黑" w:hAnsi="微软雅黑" w:eastAsia="微软雅黑"/>
        </w:rPr>
      </w:pPr>
    </w:p>
    <w:p>
      <w:pPr>
        <w:pStyle w:val="48"/>
        <w:jc w:val="left"/>
        <w:rPr>
          <w:rFonts w:ascii="微软雅黑" w:hAnsi="微软雅黑" w:eastAsia="微软雅黑"/>
          <w:lang w:eastAsia="zh-CN"/>
        </w:rPr>
      </w:pPr>
    </w:p>
    <w:p>
      <w:pPr>
        <w:rPr>
          <w:rFonts w:ascii="微软雅黑" w:hAnsi="微软雅黑" w:eastAsia="微软雅黑"/>
          <w:sz w:val="36"/>
          <w:szCs w:val="36"/>
        </w:rPr>
      </w:pPr>
    </w:p>
    <w:p>
      <w:pPr>
        <w:tabs>
          <w:tab w:val="left" w:pos="5210"/>
        </w:tabs>
        <w:jc w:val="left"/>
        <w:rPr>
          <w:rFonts w:hint="eastAsia" w:ascii="微软雅黑" w:hAnsi="微软雅黑" w:eastAsia="微软雅黑"/>
          <w:b/>
          <w:sz w:val="36"/>
          <w:szCs w:val="36"/>
          <w:lang w:eastAsia="zh-CN"/>
        </w:rPr>
      </w:pPr>
      <w:r>
        <w:rPr>
          <w:rFonts w:hint="eastAsia" w:ascii="微软雅黑" w:hAnsi="微软雅黑" w:eastAsia="微软雅黑"/>
          <w:b/>
          <w:sz w:val="36"/>
          <w:szCs w:val="36"/>
          <w:lang w:eastAsia="zh-CN"/>
        </w:rPr>
        <w:tab/>
      </w:r>
    </w:p>
    <w:p>
      <w:pPr>
        <w:tabs>
          <w:tab w:val="left" w:pos="5210"/>
        </w:tabs>
        <w:jc w:val="left"/>
        <w:rPr>
          <w:rFonts w:hint="eastAsia" w:ascii="微软雅黑" w:hAnsi="微软雅黑" w:eastAsia="微软雅黑"/>
          <w:b/>
          <w:sz w:val="36"/>
          <w:szCs w:val="36"/>
          <w:lang w:eastAsia="zh-CN"/>
        </w:rPr>
      </w:pPr>
    </w:p>
    <w:p>
      <w:pPr>
        <w:tabs>
          <w:tab w:val="left" w:pos="5210"/>
        </w:tabs>
        <w:jc w:val="left"/>
        <w:rPr>
          <w:rFonts w:hint="eastAsia" w:ascii="微软雅黑" w:hAnsi="微软雅黑" w:eastAsia="微软雅黑"/>
          <w:b/>
          <w:sz w:val="36"/>
          <w:szCs w:val="36"/>
          <w:lang w:eastAsia="zh-CN"/>
        </w:rPr>
      </w:pPr>
    </w:p>
    <w:p>
      <w:pPr>
        <w:tabs>
          <w:tab w:val="left" w:pos="5210"/>
        </w:tabs>
        <w:jc w:val="left"/>
        <w:rPr>
          <w:rFonts w:hint="eastAsia" w:ascii="微软雅黑" w:hAnsi="微软雅黑" w:eastAsia="微软雅黑"/>
          <w:b/>
          <w:sz w:val="36"/>
          <w:szCs w:val="36"/>
          <w:lang w:eastAsia="zh-CN"/>
        </w:rPr>
      </w:pPr>
    </w:p>
    <w:p>
      <w:pPr>
        <w:tabs>
          <w:tab w:val="left" w:pos="5210"/>
        </w:tabs>
        <w:jc w:val="left"/>
        <w:rPr>
          <w:rFonts w:hint="eastAsia" w:ascii="微软雅黑" w:hAnsi="微软雅黑" w:eastAsia="微软雅黑"/>
          <w:b/>
          <w:sz w:val="36"/>
          <w:szCs w:val="36"/>
          <w:lang w:eastAsia="zh-CN"/>
        </w:rPr>
      </w:pPr>
    </w:p>
    <w:p>
      <w:pPr>
        <w:tabs>
          <w:tab w:val="left" w:pos="5210"/>
        </w:tabs>
        <w:jc w:val="left"/>
        <w:rPr>
          <w:rFonts w:hint="eastAsia" w:ascii="微软雅黑" w:hAnsi="微软雅黑" w:eastAsia="微软雅黑"/>
          <w:b/>
          <w:sz w:val="36"/>
          <w:szCs w:val="36"/>
          <w:lang w:eastAsia="zh-CN"/>
        </w:rPr>
      </w:pPr>
    </w:p>
    <w:p>
      <w:pPr>
        <w:tabs>
          <w:tab w:val="left" w:pos="5210"/>
        </w:tabs>
        <w:jc w:val="left"/>
        <w:rPr>
          <w:rFonts w:hint="eastAsia" w:ascii="微软雅黑" w:hAnsi="微软雅黑" w:eastAsia="微软雅黑"/>
          <w:b/>
          <w:sz w:val="36"/>
          <w:szCs w:val="36"/>
          <w:lang w:eastAsia="zh-CN"/>
        </w:rPr>
      </w:pPr>
    </w:p>
    <w:p>
      <w:pPr>
        <w:pStyle w:val="48"/>
        <w:jc w:val="both"/>
        <w:rPr>
          <w:rFonts w:ascii="微软雅黑" w:hAnsi="微软雅黑" w:eastAsia="微软雅黑"/>
          <w:sz w:val="28"/>
          <w:szCs w:val="28"/>
          <w:lang w:eastAsia="zh-CN"/>
        </w:rPr>
      </w:pPr>
    </w:p>
    <w:p>
      <w:pPr>
        <w:pStyle w:val="48"/>
        <w:rPr>
          <w:rFonts w:ascii="微软雅黑" w:hAnsi="微软雅黑" w:eastAsia="微软雅黑"/>
          <w:sz w:val="28"/>
          <w:szCs w:val="28"/>
          <w:lang w:eastAsia="zh-CN"/>
        </w:rPr>
      </w:pPr>
    </w:p>
    <w:p>
      <w:pPr>
        <w:pStyle w:val="48"/>
        <w:rPr>
          <w:rFonts w:ascii="微软雅黑" w:hAnsi="微软雅黑" w:eastAsia="微软雅黑"/>
          <w:sz w:val="28"/>
          <w:szCs w:val="28"/>
          <w:lang w:eastAsia="zh-CN"/>
        </w:rPr>
      </w:pPr>
    </w:p>
    <w:p>
      <w:pPr>
        <w:pStyle w:val="48"/>
        <w:rPr>
          <w:rFonts w:ascii="微软雅黑" w:hAnsi="微软雅黑" w:eastAsia="微软雅黑"/>
          <w:sz w:val="28"/>
          <w:szCs w:val="28"/>
          <w:lang w:eastAsia="zh-CN"/>
        </w:rPr>
      </w:pPr>
    </w:p>
    <w:p>
      <w:pPr>
        <w:pStyle w:val="48"/>
        <w:rPr>
          <w:rFonts w:ascii="微软雅黑" w:hAnsi="微软雅黑" w:eastAsia="微软雅黑"/>
          <w:sz w:val="28"/>
          <w:szCs w:val="28"/>
          <w:lang w:eastAsia="zh-CN"/>
        </w:rPr>
      </w:pPr>
    </w:p>
    <w:p>
      <w:pPr>
        <w:pStyle w:val="48"/>
        <w:rPr>
          <w:rFonts w:ascii="微软雅黑" w:hAnsi="微软雅黑" w:eastAsia="微软雅黑"/>
          <w:sz w:val="28"/>
          <w:szCs w:val="28"/>
          <w:lang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36"/>
          <w:szCs w:val="48"/>
          <w:lang w:eastAsia="zh-CN"/>
        </w:rPr>
        <w:sectPr>
          <w:headerReference r:id="rId3" w:type="default"/>
          <w:pgSz w:w="12240" w:h="15840"/>
          <w:pgMar w:top="1151" w:right="1440" w:bottom="1151" w:left="1440" w:header="289" w:footer="720" w:gutter="0"/>
          <w:cols w:space="720" w:num="1"/>
        </w:sectPr>
      </w:pPr>
      <w:r>
        <w:rPr>
          <w:rFonts w:hint="eastAsia" w:ascii="微软雅黑" w:hAnsi="微软雅黑" w:eastAsia="微软雅黑"/>
          <w:b/>
          <w:sz w:val="36"/>
          <w:szCs w:val="48"/>
          <w:lang w:eastAsia="zh-CN"/>
        </w:rPr>
        <w:t>天津三源电力智能科技有限公司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6" w:beforeLines="50" w:after="156" w:afterLines="50" w:line="360" w:lineRule="auto"/>
        <w:ind w:firstLine="0" w:firstLineChars="0"/>
        <w:jc w:val="center"/>
        <w:textAlignment w:val="auto"/>
        <w:rPr>
          <w:rFonts w:asciiTheme="minorEastAsia" w:hAnsiTheme="minorEastAsia" w:eastAsiaTheme="minorEastAsia"/>
          <w:sz w:val="28"/>
        </w:rPr>
      </w:pPr>
      <w:r>
        <w:rPr>
          <w:rFonts w:asciiTheme="minorEastAsia" w:hAnsiTheme="minorEastAsia" w:eastAsiaTheme="minorEastAsia"/>
          <w:sz w:val="30"/>
        </w:rPr>
        <w:t>文档修订记录</w:t>
      </w:r>
    </w:p>
    <w:tbl>
      <w:tblPr>
        <w:tblStyle w:val="34"/>
        <w:tblW w:w="91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2"/>
        <w:gridCol w:w="731"/>
        <w:gridCol w:w="1441"/>
        <w:gridCol w:w="1104"/>
        <w:gridCol w:w="1140"/>
        <w:gridCol w:w="1152"/>
        <w:gridCol w:w="29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602" w:type="dxa"/>
            <w:shd w:val="clear" w:color="auto" w:fill="E6E6E6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="黑体" w:hAnsi="黑体" w:eastAsia="黑体" w:cs="黑体"/>
                <w:b/>
                <w:bCs/>
                <w:sz w:val="24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4"/>
              </w:rPr>
              <w:t>序号</w:t>
            </w:r>
          </w:p>
        </w:tc>
        <w:tc>
          <w:tcPr>
            <w:tcW w:w="731" w:type="dxa"/>
            <w:shd w:val="clear" w:color="auto" w:fill="E6E6E6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="黑体" w:hAnsi="黑体" w:eastAsia="黑体" w:cs="黑体"/>
                <w:b/>
                <w:bCs/>
                <w:sz w:val="24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4"/>
              </w:rPr>
              <w:t>版本号</w:t>
            </w:r>
          </w:p>
        </w:tc>
        <w:tc>
          <w:tcPr>
            <w:tcW w:w="1441" w:type="dxa"/>
            <w:shd w:val="clear" w:color="auto" w:fill="E6E6E6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="黑体" w:hAnsi="黑体" w:eastAsia="黑体" w:cs="黑体"/>
                <w:b/>
                <w:bCs/>
                <w:sz w:val="24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4"/>
              </w:rPr>
              <w:t>修改时间</w:t>
            </w:r>
          </w:p>
        </w:tc>
        <w:tc>
          <w:tcPr>
            <w:tcW w:w="1104" w:type="dxa"/>
            <w:shd w:val="clear" w:color="auto" w:fill="E6E6E6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="黑体" w:hAnsi="黑体" w:eastAsia="黑体" w:cs="黑体"/>
                <w:b/>
                <w:bCs/>
                <w:sz w:val="24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4"/>
              </w:rPr>
              <w:t>修改人</w:t>
            </w:r>
          </w:p>
        </w:tc>
        <w:tc>
          <w:tcPr>
            <w:tcW w:w="1140" w:type="dxa"/>
            <w:shd w:val="clear" w:color="auto" w:fill="E6E6E6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="黑体" w:hAnsi="黑体" w:eastAsia="黑体" w:cs="黑体"/>
                <w:b/>
                <w:bCs/>
                <w:sz w:val="24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4"/>
              </w:rPr>
              <w:t>审核人</w:t>
            </w:r>
          </w:p>
        </w:tc>
        <w:tc>
          <w:tcPr>
            <w:tcW w:w="1152" w:type="dxa"/>
            <w:shd w:val="clear" w:color="auto" w:fill="E6E6E6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hint="eastAsia" w:ascii="黑体" w:hAnsi="黑体" w:eastAsia="黑体" w:cs="黑体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4"/>
                <w:lang w:val="en-US" w:eastAsia="zh-CN"/>
              </w:rPr>
              <w:t>批准人</w:t>
            </w:r>
          </w:p>
        </w:tc>
        <w:tc>
          <w:tcPr>
            <w:tcW w:w="2986" w:type="dxa"/>
            <w:shd w:val="clear" w:color="auto" w:fill="E6E6E6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="黑体" w:hAnsi="黑体" w:eastAsia="黑体" w:cs="黑体"/>
                <w:b/>
                <w:bCs/>
                <w:sz w:val="24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602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lang w:val="en-US" w:eastAsia="zh-CN"/>
              </w:rPr>
              <w:t>1</w:t>
            </w:r>
          </w:p>
        </w:tc>
        <w:tc>
          <w:tcPr>
            <w:tcW w:w="731" w:type="dxa"/>
            <w:vAlign w:val="center"/>
          </w:tcPr>
          <w:p>
            <w:pPr>
              <w:pStyle w:val="17"/>
              <w:keepNext w:val="0"/>
              <w:keepLines w:val="0"/>
              <w:pageBreakBefore w:val="0"/>
              <w:widowControl w:val="0"/>
              <w:tabs>
                <w:tab w:val="left" w:pos="3090"/>
              </w:tabs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V1.0</w:t>
            </w:r>
          </w:p>
        </w:tc>
        <w:tc>
          <w:tcPr>
            <w:tcW w:w="1441" w:type="dxa"/>
            <w:vAlign w:val="center"/>
          </w:tcPr>
          <w:p>
            <w:pPr>
              <w:pStyle w:val="17"/>
              <w:keepNext w:val="0"/>
              <w:keepLines w:val="0"/>
              <w:pageBreakBefore w:val="0"/>
              <w:widowControl w:val="0"/>
              <w:tabs>
                <w:tab w:val="left" w:pos="3090"/>
              </w:tabs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hint="default" w:asciiTheme="minorEastAsia" w:hAnsiTheme="minorEastAsia" w:eastAsiaTheme="minorEastAsia" w:cstheme="minorEastAsia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2022/</w:t>
            </w:r>
            <w:r>
              <w:rPr>
                <w:rFonts w:hint="eastAsia" w:cs="宋体"/>
                <w:sz w:val="24"/>
                <w:lang w:val="en-US" w:eastAsia="zh-CN"/>
              </w:rPr>
              <w:t>1/10</w:t>
            </w:r>
          </w:p>
        </w:tc>
        <w:tc>
          <w:tcPr>
            <w:tcW w:w="1104" w:type="dxa"/>
            <w:vAlign w:val="center"/>
          </w:tcPr>
          <w:p>
            <w:pPr>
              <w:pStyle w:val="17"/>
              <w:keepNext w:val="0"/>
              <w:keepLines w:val="0"/>
              <w:pageBreakBefore w:val="0"/>
              <w:widowControl w:val="0"/>
              <w:tabs>
                <w:tab w:val="left" w:pos="3090"/>
              </w:tabs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hint="default" w:asciiTheme="minorEastAsia" w:hAnsiTheme="minorEastAsia" w:eastAsiaTheme="minorEastAsia" w:cstheme="minorEastAsia"/>
                <w:sz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lang w:val="en-US" w:eastAsia="zh-CN"/>
              </w:rPr>
              <w:t>何恩超</w:t>
            </w:r>
          </w:p>
        </w:tc>
        <w:tc>
          <w:tcPr>
            <w:tcW w:w="1140" w:type="dxa"/>
            <w:vAlign w:val="center"/>
          </w:tcPr>
          <w:p>
            <w:pPr>
              <w:pStyle w:val="17"/>
              <w:keepNext w:val="0"/>
              <w:keepLines w:val="0"/>
              <w:pageBreakBefore w:val="0"/>
              <w:widowControl w:val="0"/>
              <w:tabs>
                <w:tab w:val="left" w:pos="3090"/>
              </w:tabs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hint="default" w:cs="宋体"/>
                <w:sz w:val="24"/>
                <w:lang w:val="en-US" w:eastAsia="zh-CN"/>
              </w:rPr>
            </w:pPr>
            <w:r>
              <w:rPr>
                <w:rFonts w:hint="eastAsia" w:cs="宋体"/>
                <w:sz w:val="24"/>
                <w:szCs w:val="24"/>
                <w:lang w:val="en-US" w:eastAsia="zh-CN"/>
              </w:rPr>
              <w:t>孙剑</w:t>
            </w:r>
          </w:p>
        </w:tc>
        <w:tc>
          <w:tcPr>
            <w:tcW w:w="1152" w:type="dxa"/>
            <w:vAlign w:val="center"/>
          </w:tcPr>
          <w:p>
            <w:pPr>
              <w:pStyle w:val="17"/>
              <w:keepNext w:val="0"/>
              <w:keepLines w:val="0"/>
              <w:pageBreakBefore w:val="0"/>
              <w:widowControl w:val="0"/>
              <w:tabs>
                <w:tab w:val="left" w:pos="3090"/>
              </w:tabs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bookmarkStart w:id="90" w:name="_GoBack"/>
            <w:bookmarkEnd w:id="90"/>
            <w:r>
              <w:rPr>
                <w:rFonts w:hint="eastAsia" w:cs="宋体"/>
                <w:sz w:val="24"/>
                <w:szCs w:val="24"/>
                <w:lang w:val="en-US" w:eastAsia="zh-CN"/>
              </w:rPr>
              <w:t>孙剑</w:t>
            </w:r>
          </w:p>
        </w:tc>
        <w:tc>
          <w:tcPr>
            <w:tcW w:w="2986" w:type="dxa"/>
            <w:vAlign w:val="center"/>
          </w:tcPr>
          <w:p>
            <w:pPr>
              <w:pStyle w:val="17"/>
              <w:keepNext w:val="0"/>
              <w:keepLines w:val="0"/>
              <w:pageBreakBefore w:val="0"/>
              <w:widowControl w:val="0"/>
              <w:tabs>
                <w:tab w:val="left" w:pos="3090"/>
              </w:tabs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both"/>
              <w:textAlignment w:val="auto"/>
              <w:rPr>
                <w:rFonts w:hint="default" w:asciiTheme="minorEastAsia" w:hAnsiTheme="minorEastAsia" w:eastAsiaTheme="minorEastAsia" w:cstheme="minorEastAsia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创建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602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lang w:val="en-US" w:eastAsia="zh-CN"/>
              </w:rPr>
              <w:t>2</w:t>
            </w:r>
          </w:p>
        </w:tc>
        <w:tc>
          <w:tcPr>
            <w:tcW w:w="731" w:type="dxa"/>
            <w:vAlign w:val="center"/>
          </w:tcPr>
          <w:p>
            <w:pPr>
              <w:pStyle w:val="17"/>
              <w:keepNext w:val="0"/>
              <w:keepLines w:val="0"/>
              <w:pageBreakBefore w:val="0"/>
              <w:widowControl w:val="0"/>
              <w:tabs>
                <w:tab w:val="left" w:pos="3090"/>
              </w:tabs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V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sz w:val="24"/>
              </w:rPr>
              <w:t>.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1</w:t>
            </w:r>
          </w:p>
        </w:tc>
        <w:tc>
          <w:tcPr>
            <w:tcW w:w="1441" w:type="dxa"/>
            <w:vAlign w:val="center"/>
          </w:tcPr>
          <w:p>
            <w:pPr>
              <w:pStyle w:val="17"/>
              <w:keepNext w:val="0"/>
              <w:keepLines w:val="0"/>
              <w:pageBreakBefore w:val="0"/>
              <w:widowControl w:val="0"/>
              <w:tabs>
                <w:tab w:val="left" w:pos="3090"/>
              </w:tabs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hint="default" w:asciiTheme="minorEastAsia" w:hAnsiTheme="minorEastAsia" w:eastAsiaTheme="minorEastAsia" w:cstheme="minorEastAsia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2022/</w:t>
            </w:r>
            <w:r>
              <w:rPr>
                <w:rFonts w:hint="eastAsia" w:cs="宋体"/>
                <w:sz w:val="24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/14</w:t>
            </w:r>
          </w:p>
        </w:tc>
        <w:tc>
          <w:tcPr>
            <w:tcW w:w="1104" w:type="dxa"/>
            <w:vAlign w:val="center"/>
          </w:tcPr>
          <w:p>
            <w:pPr>
              <w:pStyle w:val="17"/>
              <w:keepNext w:val="0"/>
              <w:keepLines w:val="0"/>
              <w:pageBreakBefore w:val="0"/>
              <w:widowControl w:val="0"/>
              <w:tabs>
                <w:tab w:val="left" w:pos="3090"/>
              </w:tabs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cs="宋体"/>
                <w:sz w:val="24"/>
                <w:lang w:val="en-US" w:eastAsia="zh-CN"/>
              </w:rPr>
              <w:t>何恩超</w:t>
            </w:r>
          </w:p>
        </w:tc>
        <w:tc>
          <w:tcPr>
            <w:tcW w:w="1140" w:type="dxa"/>
            <w:vAlign w:val="center"/>
          </w:tcPr>
          <w:p>
            <w:pPr>
              <w:pStyle w:val="17"/>
              <w:keepNext w:val="0"/>
              <w:keepLines w:val="0"/>
              <w:pageBreakBefore w:val="0"/>
              <w:widowControl w:val="0"/>
              <w:tabs>
                <w:tab w:val="left" w:pos="3090"/>
              </w:tabs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hint="eastAsia" w:cs="宋体"/>
                <w:sz w:val="24"/>
                <w:lang w:val="en-US" w:eastAsia="zh-CN"/>
              </w:rPr>
            </w:pPr>
            <w:r>
              <w:rPr>
                <w:rFonts w:hint="eastAsia" w:cs="宋体"/>
                <w:sz w:val="24"/>
                <w:szCs w:val="24"/>
                <w:lang w:val="en-US" w:eastAsia="zh-CN"/>
              </w:rPr>
              <w:t>孙剑</w:t>
            </w:r>
          </w:p>
        </w:tc>
        <w:tc>
          <w:tcPr>
            <w:tcW w:w="1152" w:type="dxa"/>
            <w:vAlign w:val="center"/>
          </w:tcPr>
          <w:p>
            <w:pPr>
              <w:pStyle w:val="17"/>
              <w:keepNext w:val="0"/>
              <w:keepLines w:val="0"/>
              <w:pageBreakBefore w:val="0"/>
              <w:widowControl w:val="0"/>
              <w:tabs>
                <w:tab w:val="left" w:pos="3090"/>
              </w:tabs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sz w:val="24"/>
                <w:szCs w:val="24"/>
                <w:lang w:val="en-US" w:eastAsia="zh-CN"/>
              </w:rPr>
              <w:t>孙剑</w:t>
            </w:r>
          </w:p>
        </w:tc>
        <w:tc>
          <w:tcPr>
            <w:tcW w:w="2986" w:type="dxa"/>
            <w:vAlign w:val="center"/>
          </w:tcPr>
          <w:p>
            <w:pPr>
              <w:pStyle w:val="17"/>
              <w:keepNext w:val="0"/>
              <w:keepLines w:val="0"/>
              <w:pageBreakBefore w:val="0"/>
              <w:widowControl w:val="0"/>
              <w:tabs>
                <w:tab w:val="left" w:pos="3090"/>
              </w:tabs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left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根据评审内容调整</w:t>
            </w:r>
            <w:r>
              <w:rPr>
                <w:rFonts w:hint="eastAsia" w:ascii="宋体" w:hAnsi="宋体" w:eastAsia="宋体" w:cs="宋体"/>
                <w:sz w:val="24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602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731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1441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1104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1140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1152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2986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602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731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1441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1104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1140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1152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2986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602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731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1441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1104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1140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1152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jc w:val="center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  <w:tc>
          <w:tcPr>
            <w:tcW w:w="2986" w:type="dxa"/>
          </w:tcPr>
          <w:p>
            <w:pPr>
              <w:pStyle w:val="1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ind w:firstLine="0" w:firstLineChars="0"/>
              <w:textAlignment w:val="auto"/>
              <w:rPr>
                <w:rFonts w:asciiTheme="minorEastAsia" w:hAnsiTheme="minorEastAsia" w:eastAsiaTheme="minorEastAsia" w:cstheme="minorEastAsia"/>
                <w:sz w:val="24"/>
              </w:rPr>
            </w:pP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tabs>
          <w:tab w:val="left" w:pos="360"/>
        </w:tabs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</w:p>
    <w:p>
      <w:pPr>
        <w:rPr>
          <w:rFonts w:ascii="微软雅黑" w:hAnsi="微软雅黑" w:eastAsia="微软雅黑"/>
          <w:b/>
          <w:sz w:val="32"/>
          <w:szCs w:val="32"/>
        </w:rPr>
      </w:pPr>
    </w:p>
    <w:p>
      <w:pPr>
        <w:pStyle w:val="33"/>
        <w:spacing w:line="440" w:lineRule="atLeast"/>
        <w:rPr>
          <w:rFonts w:ascii="微软雅黑" w:hAnsi="微软雅黑" w:eastAsia="微软雅黑"/>
          <w:color w:val="0000FF"/>
          <w:sz w:val="32"/>
        </w:rPr>
      </w:pPr>
    </w:p>
    <w:p/>
    <w:p/>
    <w:p/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24"/>
        <w:tabs>
          <w:tab w:val="right" w:leader="dot" w:pos="9360"/>
        </w:tabs>
      </w:pPr>
      <w:r>
        <w:rPr>
          <w:rFonts w:ascii="微软雅黑" w:hAnsi="微软雅黑" w:eastAsia="微软雅黑"/>
          <w:b/>
          <w:sz w:val="32"/>
          <w:szCs w:val="32"/>
        </w:rPr>
        <w:fldChar w:fldCharType="begin"/>
      </w:r>
      <w:r>
        <w:rPr>
          <w:rFonts w:ascii="微软雅黑" w:hAnsi="微软雅黑" w:eastAsia="微软雅黑"/>
          <w:b/>
          <w:sz w:val="32"/>
          <w:szCs w:val="32"/>
        </w:rPr>
        <w:instrText xml:space="preserve"> TOC \o "1-3" \h \z \u </w:instrText>
      </w:r>
      <w:r>
        <w:rPr>
          <w:rFonts w:ascii="微软雅黑" w:hAnsi="微软雅黑" w:eastAsia="微软雅黑"/>
          <w:b/>
          <w:sz w:val="32"/>
          <w:szCs w:val="32"/>
        </w:rPr>
        <w:fldChar w:fldCharType="separate"/>
      </w: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_Toc4355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1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_Toc4355 \h </w:instrText>
      </w:r>
      <w:r>
        <w:fldChar w:fldCharType="separate"/>
      </w:r>
      <w:r>
        <w:t>4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_Toc12937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1.1 </w:t>
      </w:r>
      <w:r>
        <w:rPr>
          <w:rFonts w:hint="eastAsia"/>
        </w:rPr>
        <w:t>目的和</w:t>
      </w:r>
      <w:r>
        <w:t>范围</w:t>
      </w:r>
      <w:r>
        <w:tab/>
      </w:r>
      <w:r>
        <w:fldChar w:fldCharType="begin"/>
      </w:r>
      <w:r>
        <w:instrText xml:space="preserve"> PAGEREF _Toc12937 \h </w:instrText>
      </w:r>
      <w:r>
        <w:fldChar w:fldCharType="separate"/>
      </w:r>
      <w:r>
        <w:t>4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_Toc3107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1.2 </w:t>
      </w:r>
      <w:r>
        <w:rPr>
          <w:rFonts w:hint="eastAsia"/>
        </w:rPr>
        <w:t>术语和</w:t>
      </w:r>
      <w:r>
        <w:t>缩略语</w:t>
      </w:r>
      <w:r>
        <w:tab/>
      </w:r>
      <w:r>
        <w:fldChar w:fldCharType="begin"/>
      </w:r>
      <w:r>
        <w:instrText xml:space="preserve"> PAGEREF _Toc3107 \h </w:instrText>
      </w:r>
      <w:r>
        <w:fldChar w:fldCharType="separate"/>
      </w:r>
      <w:r>
        <w:t>4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_Toc6470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1.3 </w:t>
      </w:r>
      <w:r>
        <w:rPr>
          <w:rFonts w:hint="eastAsia"/>
        </w:rPr>
        <w:t>参考</w:t>
      </w:r>
      <w:r>
        <w:t>文档</w:t>
      </w:r>
      <w:r>
        <w:tab/>
      </w:r>
      <w:r>
        <w:fldChar w:fldCharType="begin"/>
      </w:r>
      <w:r>
        <w:instrText xml:space="preserve"> PAGEREF _Toc6470 \h </w:instrText>
      </w:r>
      <w:r>
        <w:fldChar w:fldCharType="separate"/>
      </w:r>
      <w:r>
        <w:t>4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4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_Toc26299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2 </w:t>
      </w:r>
      <w:r>
        <w:rPr>
          <w:rFonts w:hint="eastAsia"/>
        </w:rPr>
        <w:t>总体</w:t>
      </w:r>
      <w:r>
        <w:t>设计</w:t>
      </w:r>
      <w:r>
        <w:tab/>
      </w:r>
      <w:r>
        <w:fldChar w:fldCharType="begin"/>
      </w:r>
      <w:r>
        <w:instrText xml:space="preserve"> PAGEREF _Toc26299 \h </w:instrText>
      </w:r>
      <w:r>
        <w:fldChar w:fldCharType="separate"/>
      </w:r>
      <w:r>
        <w:t>4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_Toc6068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2.1 </w:t>
      </w:r>
      <w:r>
        <w:rPr>
          <w:rFonts w:hint="eastAsia"/>
        </w:rPr>
        <w:t>系统</w:t>
      </w:r>
      <w:r>
        <w:t>总体架构确认</w:t>
      </w:r>
      <w:r>
        <w:tab/>
      </w:r>
      <w:r>
        <w:fldChar w:fldCharType="begin"/>
      </w:r>
      <w:r>
        <w:instrText xml:space="preserve"> PAGEREF _Toc6068 \h </w:instrText>
      </w:r>
      <w:r>
        <w:fldChar w:fldCharType="separate"/>
      </w:r>
      <w:r>
        <w:t>4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_Toc4335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2.2 </w:t>
      </w:r>
      <w:r>
        <w:rPr>
          <w:rFonts w:hint="eastAsia"/>
        </w:rPr>
        <w:t>应用间</w:t>
      </w:r>
      <w:r>
        <w:t>接口</w:t>
      </w:r>
      <w:r>
        <w:rPr>
          <w:rFonts w:hint="eastAsia"/>
        </w:rPr>
        <w:t>设计</w:t>
      </w:r>
      <w:r>
        <w:tab/>
      </w:r>
      <w:r>
        <w:fldChar w:fldCharType="begin"/>
      </w:r>
      <w:r>
        <w:instrText xml:space="preserve"> PAGEREF _Toc4335 \h </w:instrText>
      </w:r>
      <w:r>
        <w:fldChar w:fldCharType="separate"/>
      </w:r>
      <w:r>
        <w:t>5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4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_Toc14392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>3 详细</w:t>
      </w:r>
      <w:r>
        <w:rPr>
          <w:rFonts w:hint="eastAsia"/>
        </w:rPr>
        <w:t>功能设计</w:t>
      </w:r>
      <w:r>
        <w:tab/>
      </w:r>
      <w:r>
        <w:fldChar w:fldCharType="begin"/>
      </w:r>
      <w:r>
        <w:instrText xml:space="preserve"> PAGEREF _Toc14392 \h </w:instrText>
      </w:r>
      <w:r>
        <w:fldChar w:fldCharType="separate"/>
      </w:r>
      <w:r>
        <w:t>6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_Toc8990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3.1 </w:t>
      </w:r>
      <w:r>
        <w:rPr>
          <w:rFonts w:hint="eastAsia"/>
          <w:lang w:val="en-US" w:eastAsia="zh-CN"/>
        </w:rPr>
        <w:t>OTA安全管理系统</w:t>
      </w:r>
      <w:r>
        <w:rPr>
          <w:rFonts w:hint="eastAsia"/>
        </w:rPr>
        <w:t>应用功能</w:t>
      </w:r>
      <w:r>
        <w:t>设计</w:t>
      </w:r>
      <w:r>
        <w:tab/>
      </w:r>
      <w:r>
        <w:fldChar w:fldCharType="begin"/>
      </w:r>
      <w:r>
        <w:instrText xml:space="preserve"> PAGEREF _Toc8990 \h </w:instrText>
      </w:r>
      <w:r>
        <w:fldChar w:fldCharType="separate"/>
      </w:r>
      <w:r>
        <w:t>6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1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_Toc13085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3.1.1 </w:t>
      </w:r>
      <w:r>
        <w:rPr>
          <w:rFonts w:hint="eastAsia"/>
          <w:lang w:val="en-US" w:eastAsia="zh-CN"/>
        </w:rPr>
        <w:t>OTA安全管理系统</w:t>
      </w:r>
      <w:r>
        <w:rPr>
          <w:rFonts w:hint="eastAsia"/>
        </w:rPr>
        <w:t>应用总体结构</w:t>
      </w:r>
      <w:r>
        <w:tab/>
      </w:r>
      <w:r>
        <w:fldChar w:fldCharType="begin"/>
      </w:r>
      <w:r>
        <w:instrText xml:space="preserve"> PAGEREF _Toc13085 \h </w:instrText>
      </w:r>
      <w:r>
        <w:fldChar w:fldCharType="separate"/>
      </w:r>
      <w:r>
        <w:t>6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1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_Toc30782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3.1.2 </w:t>
      </w:r>
      <w:r>
        <w:rPr>
          <w:rFonts w:hint="eastAsia"/>
        </w:rPr>
        <w:t>模块</w:t>
      </w:r>
      <w:r>
        <w:t>及功能点划分</w:t>
      </w:r>
      <w:r>
        <w:tab/>
      </w:r>
      <w:r>
        <w:fldChar w:fldCharType="begin"/>
      </w:r>
      <w:r>
        <w:instrText xml:space="preserve"> PAGEREF _Toc30782 \h </w:instrText>
      </w:r>
      <w:r>
        <w:fldChar w:fldCharType="separate"/>
      </w:r>
      <w:r>
        <w:t>6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1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_Toc21484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3.1.3 </w:t>
      </w:r>
      <w:r>
        <w:rPr>
          <w:rFonts w:hint="eastAsia"/>
        </w:rPr>
        <w:t>数据库设计</w:t>
      </w:r>
      <w:r>
        <w:tab/>
      </w:r>
      <w:r>
        <w:fldChar w:fldCharType="begin"/>
      </w:r>
      <w:r>
        <w:instrText xml:space="preserve"> PAGEREF _Toc21484 \h </w:instrText>
      </w:r>
      <w:r>
        <w:fldChar w:fldCharType="separate"/>
      </w:r>
      <w:r>
        <w:t>48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1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_Toc24673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3.1.4 </w:t>
      </w:r>
      <w:r>
        <w:rPr>
          <w:rFonts w:hint="eastAsia"/>
        </w:rPr>
        <w:t>关键类</w:t>
      </w:r>
      <w:r>
        <w:t>设计</w:t>
      </w:r>
      <w:r>
        <w:tab/>
      </w:r>
      <w:r>
        <w:fldChar w:fldCharType="begin"/>
      </w:r>
      <w:r>
        <w:instrText xml:space="preserve"> PAGEREF _Toc24673 \h </w:instrText>
      </w:r>
      <w:r>
        <w:fldChar w:fldCharType="separate"/>
      </w:r>
      <w:r>
        <w:t>48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1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_Toc14966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3.1.5 </w:t>
      </w:r>
      <w:r>
        <w:rPr>
          <w:rFonts w:hint="eastAsia"/>
        </w:rPr>
        <w:t>UI/UE</w:t>
      </w:r>
      <w:r>
        <w:t>设计</w:t>
      </w:r>
      <w:r>
        <w:tab/>
      </w:r>
      <w:r>
        <w:fldChar w:fldCharType="begin"/>
      </w:r>
      <w:r>
        <w:instrText xml:space="preserve"> PAGEREF _Toc14966 \h </w:instrText>
      </w:r>
      <w:r>
        <w:fldChar w:fldCharType="separate"/>
      </w:r>
      <w:r>
        <w:t>48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4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_Toc21515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rPr>
          <w:rFonts w:hint="eastAsia" w:eastAsia="宋体"/>
          <w:lang w:val="en-US" w:eastAsia="zh-CN"/>
        </w:rPr>
        <w:t xml:space="preserve">4 </w:t>
      </w:r>
      <w:r>
        <w:t>接口</w:t>
      </w:r>
      <w:r>
        <w:rPr>
          <w:rFonts w:hint="eastAsia"/>
        </w:rPr>
        <w:t>详细</w:t>
      </w:r>
      <w:r>
        <w:t>设计</w:t>
      </w:r>
      <w:r>
        <w:tab/>
      </w:r>
      <w:r>
        <w:fldChar w:fldCharType="begin"/>
      </w:r>
      <w:r>
        <w:instrText xml:space="preserve"> PAGEREF _Toc21515 \h </w:instrText>
      </w:r>
      <w:r>
        <w:fldChar w:fldCharType="separate"/>
      </w:r>
      <w:r>
        <w:t>48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4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_Toc23871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5 </w:t>
      </w:r>
      <w:r>
        <w:rPr>
          <w:rFonts w:hint="eastAsia"/>
        </w:rPr>
        <w:t>数据</w:t>
      </w:r>
      <w:r>
        <w:t>迁移</w:t>
      </w:r>
      <w:r>
        <w:tab/>
      </w:r>
      <w:r>
        <w:fldChar w:fldCharType="begin"/>
      </w:r>
      <w:r>
        <w:instrText xml:space="preserve"> PAGEREF _Toc23871 \h </w:instrText>
      </w:r>
      <w:r>
        <w:fldChar w:fldCharType="separate"/>
      </w:r>
      <w:r>
        <w:t>49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4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_Toc6012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6 </w:t>
      </w:r>
      <w:r>
        <w:rPr>
          <w:rFonts w:hint="eastAsia"/>
        </w:rPr>
        <w:t>非</w:t>
      </w:r>
      <w:r>
        <w:t>功能性设计</w:t>
      </w:r>
      <w:r>
        <w:tab/>
      </w:r>
      <w:r>
        <w:fldChar w:fldCharType="begin"/>
      </w:r>
      <w:r>
        <w:instrText xml:space="preserve"> PAGEREF _Toc6012 \h </w:instrText>
      </w:r>
      <w:r>
        <w:fldChar w:fldCharType="separate"/>
      </w:r>
      <w:r>
        <w:t>49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_Toc8234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6.1 </w:t>
      </w:r>
      <w:r>
        <w:rPr>
          <w:rFonts w:hint="eastAsia"/>
        </w:rPr>
        <w:t>系统性能</w:t>
      </w:r>
      <w:r>
        <w:tab/>
      </w:r>
      <w:r>
        <w:fldChar w:fldCharType="begin"/>
      </w:r>
      <w:r>
        <w:instrText xml:space="preserve"> PAGEREF _Toc8234 \h </w:instrText>
      </w:r>
      <w:r>
        <w:fldChar w:fldCharType="separate"/>
      </w:r>
      <w:r>
        <w:t>49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_Toc29989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6.2 </w:t>
      </w:r>
      <w:r>
        <w:rPr>
          <w:rFonts w:hint="eastAsia"/>
        </w:rPr>
        <w:t>资源使用率</w:t>
      </w:r>
      <w:r>
        <w:tab/>
      </w:r>
      <w:r>
        <w:fldChar w:fldCharType="begin"/>
      </w:r>
      <w:r>
        <w:instrText xml:space="preserve"> PAGEREF _Toc29989 \h </w:instrText>
      </w:r>
      <w:r>
        <w:fldChar w:fldCharType="separate"/>
      </w:r>
      <w:r>
        <w:t>49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_Toc10642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6.3 </w:t>
      </w:r>
      <w:r>
        <w:rPr>
          <w:rFonts w:hint="eastAsia"/>
        </w:rPr>
        <w:t>信息安全</w:t>
      </w:r>
      <w:r>
        <w:tab/>
      </w:r>
      <w:r>
        <w:fldChar w:fldCharType="begin"/>
      </w:r>
      <w:r>
        <w:instrText xml:space="preserve"> PAGEREF _Toc10642 \h </w:instrText>
      </w:r>
      <w:r>
        <w:fldChar w:fldCharType="separate"/>
      </w:r>
      <w:r>
        <w:t>49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_Toc12507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6.4 </w:t>
      </w:r>
      <w:r>
        <w:rPr>
          <w:rFonts w:hint="eastAsia"/>
        </w:rPr>
        <w:t>可靠性</w:t>
      </w:r>
      <w:r>
        <w:tab/>
      </w:r>
      <w:r>
        <w:fldChar w:fldCharType="begin"/>
      </w:r>
      <w:r>
        <w:instrText xml:space="preserve"> PAGEREF _Toc12507 \h </w:instrText>
      </w:r>
      <w:r>
        <w:fldChar w:fldCharType="separate"/>
      </w:r>
      <w:r>
        <w:t>50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_Toc12607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6.5 </w:t>
      </w:r>
      <w:r>
        <w:rPr>
          <w:rFonts w:hint="eastAsia"/>
        </w:rPr>
        <w:t>易用性</w:t>
      </w:r>
      <w:r>
        <w:tab/>
      </w:r>
      <w:r>
        <w:fldChar w:fldCharType="begin"/>
      </w:r>
      <w:r>
        <w:instrText xml:space="preserve"> PAGEREF _Toc12607 \h </w:instrText>
      </w:r>
      <w:r>
        <w:fldChar w:fldCharType="separate"/>
      </w:r>
      <w:r>
        <w:t>50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_Toc8581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6.6 </w:t>
      </w:r>
      <w:r>
        <w:rPr>
          <w:rFonts w:hint="eastAsia"/>
        </w:rPr>
        <w:t>互用性</w:t>
      </w:r>
      <w:r>
        <w:tab/>
      </w:r>
      <w:r>
        <w:fldChar w:fldCharType="begin"/>
      </w:r>
      <w:r>
        <w:instrText xml:space="preserve"> PAGEREF _Toc8581 \h </w:instrText>
      </w:r>
      <w:r>
        <w:fldChar w:fldCharType="separate"/>
      </w:r>
      <w:r>
        <w:t>50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_Toc8142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6.7 </w:t>
      </w:r>
      <w:r>
        <w:rPr>
          <w:rFonts w:hint="eastAsia"/>
        </w:rPr>
        <w:t>扩展性</w:t>
      </w:r>
      <w:r>
        <w:tab/>
      </w:r>
      <w:r>
        <w:fldChar w:fldCharType="begin"/>
      </w:r>
      <w:r>
        <w:instrText xml:space="preserve"> PAGEREF _Toc8142 \h </w:instrText>
      </w:r>
      <w:r>
        <w:fldChar w:fldCharType="separate"/>
      </w:r>
      <w:r>
        <w:t>50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_Toc3415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6.8 </w:t>
      </w:r>
      <w:r>
        <w:rPr>
          <w:rFonts w:hint="eastAsia"/>
        </w:rPr>
        <w:t>维护性</w:t>
      </w:r>
      <w:r>
        <w:tab/>
      </w:r>
      <w:r>
        <w:fldChar w:fldCharType="begin"/>
      </w:r>
      <w:r>
        <w:instrText xml:space="preserve"> PAGEREF _Toc3415 \h </w:instrText>
      </w:r>
      <w:r>
        <w:fldChar w:fldCharType="separate"/>
      </w:r>
      <w:r>
        <w:t>51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_Toc19073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6.9 </w:t>
      </w:r>
      <w:r>
        <w:rPr>
          <w:rFonts w:hint="eastAsia"/>
        </w:rPr>
        <w:t>合法/合规性</w:t>
      </w:r>
      <w:r>
        <w:tab/>
      </w:r>
      <w:r>
        <w:fldChar w:fldCharType="begin"/>
      </w:r>
      <w:r>
        <w:instrText xml:space="preserve"> PAGEREF _Toc19073 \h </w:instrText>
      </w:r>
      <w:r>
        <w:fldChar w:fldCharType="separate"/>
      </w:r>
      <w:r>
        <w:t>51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4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_Toc1247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rPr>
          <w:rFonts w:ascii="微软雅黑" w:hAnsi="微软雅黑" w:eastAsia="微软雅黑"/>
        </w:rPr>
        <w:t xml:space="preserve">7 </w:t>
      </w:r>
      <w:r>
        <w:rPr>
          <w:rFonts w:hint="eastAsia" w:ascii="微软雅黑" w:hAnsi="微软雅黑"/>
          <w:lang w:val="en-US" w:eastAsia="zh-CN"/>
        </w:rPr>
        <w:t>附录</w:t>
      </w:r>
      <w:r>
        <w:tab/>
      </w:r>
      <w:r>
        <w:fldChar w:fldCharType="begin"/>
      </w:r>
      <w:r>
        <w:instrText xml:space="preserve"> PAGEREF _Toc1247 \h </w:instrText>
      </w:r>
      <w:r>
        <w:fldChar w:fldCharType="separate"/>
      </w:r>
      <w:r>
        <w:t>51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pStyle w:val="29"/>
        <w:tabs>
          <w:tab w:val="right" w:leader="dot" w:pos="9360"/>
        </w:tabs>
      </w:pPr>
      <w:r>
        <w:rPr>
          <w:rFonts w:ascii="微软雅黑" w:hAnsi="微软雅黑" w:eastAsia="微软雅黑"/>
          <w:szCs w:val="32"/>
        </w:rPr>
        <w:fldChar w:fldCharType="begin"/>
      </w:r>
      <w:r>
        <w:rPr>
          <w:rFonts w:ascii="微软雅黑" w:hAnsi="微软雅黑" w:eastAsia="微软雅黑"/>
          <w:szCs w:val="32"/>
        </w:rPr>
        <w:instrText xml:space="preserve"> HYPERLINK \l _Toc13988 </w:instrText>
      </w:r>
      <w:r>
        <w:rPr>
          <w:rFonts w:ascii="微软雅黑" w:hAnsi="微软雅黑" w:eastAsia="微软雅黑"/>
          <w:szCs w:val="32"/>
        </w:rPr>
        <w:fldChar w:fldCharType="separate"/>
      </w:r>
      <w:r>
        <w:t xml:space="preserve">7.1 </w:t>
      </w:r>
      <w:r>
        <w:rPr>
          <w:rFonts w:hint="eastAsia"/>
          <w:lang w:val="en-US" w:eastAsia="zh-CN"/>
        </w:rPr>
        <w:t>密钥算法清单</w:t>
      </w:r>
      <w:r>
        <w:tab/>
      </w:r>
      <w:r>
        <w:fldChar w:fldCharType="begin"/>
      </w:r>
      <w:r>
        <w:instrText xml:space="preserve"> PAGEREF _Toc13988 \h </w:instrText>
      </w:r>
      <w:r>
        <w:fldChar w:fldCharType="separate"/>
      </w:r>
      <w:r>
        <w:t>51</w:t>
      </w:r>
      <w:r>
        <w:fldChar w:fldCharType="end"/>
      </w:r>
      <w:r>
        <w:rPr>
          <w:rFonts w:ascii="微软雅黑" w:hAnsi="微软雅黑" w:eastAsia="微软雅黑"/>
          <w:szCs w:val="32"/>
        </w:rPr>
        <w:fldChar w:fldCharType="end"/>
      </w:r>
    </w:p>
    <w:p>
      <w:pPr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szCs w:val="32"/>
        </w:rPr>
        <w:fldChar w:fldCharType="end"/>
      </w:r>
    </w:p>
    <w:p>
      <w:pPr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br w:type="page"/>
      </w:r>
    </w:p>
    <w:p>
      <w:pPr>
        <w:pStyle w:val="3"/>
      </w:pPr>
      <w:bookmarkStart w:id="0" w:name="_Toc172541811"/>
      <w:bookmarkStart w:id="1" w:name="_Toc497371374"/>
      <w:bookmarkStart w:id="2" w:name="_Toc290905593"/>
      <w:bookmarkStart w:id="3" w:name="_Toc4355"/>
      <w:r>
        <w:rPr>
          <w:rFonts w:hint="eastAsia"/>
        </w:rPr>
        <w:t>引言</w:t>
      </w:r>
      <w:bookmarkEnd w:id="0"/>
      <w:bookmarkEnd w:id="1"/>
      <w:bookmarkEnd w:id="2"/>
      <w:bookmarkEnd w:id="3"/>
    </w:p>
    <w:p>
      <w:pPr>
        <w:pStyle w:val="4"/>
        <w:numPr>
          <w:ilvl w:val="1"/>
          <w:numId w:val="6"/>
        </w:numPr>
      </w:pPr>
      <w:bookmarkStart w:id="4" w:name="_Toc497371375"/>
      <w:bookmarkStart w:id="5" w:name="_Toc172541812"/>
      <w:bookmarkStart w:id="6" w:name="_Toc290905594"/>
      <w:bookmarkStart w:id="7" w:name="_Toc12937"/>
      <w:r>
        <w:rPr>
          <w:rFonts w:hint="eastAsia"/>
        </w:rPr>
        <w:t>目的</w:t>
      </w:r>
      <w:bookmarkEnd w:id="4"/>
      <w:bookmarkEnd w:id="5"/>
      <w:bookmarkEnd w:id="6"/>
      <w:r>
        <w:rPr>
          <w:rFonts w:hint="eastAsia"/>
        </w:rPr>
        <w:t>和</w:t>
      </w:r>
      <w:r>
        <w:t>范围</w:t>
      </w:r>
      <w:bookmarkEnd w:id="7"/>
    </w:p>
    <w:p>
      <w:pPr>
        <w:spacing w:line="440" w:lineRule="atLeast"/>
        <w:ind w:firstLine="420" w:firstLineChars="20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本</w:t>
      </w:r>
      <w:r>
        <w:rPr>
          <w:rFonts w:ascii="微软雅黑" w:hAnsi="微软雅黑" w:eastAsia="微软雅黑"/>
          <w:sz w:val="21"/>
          <w:szCs w:val="21"/>
        </w:rPr>
        <w:t>文档</w:t>
      </w:r>
      <w:r>
        <w:rPr>
          <w:rFonts w:hint="eastAsia" w:ascii="微软雅黑" w:hAnsi="微软雅黑" w:eastAsia="微软雅黑"/>
          <w:sz w:val="21"/>
          <w:szCs w:val="21"/>
        </w:rPr>
        <w:t>编写</w:t>
      </w:r>
      <w:r>
        <w:rPr>
          <w:rFonts w:ascii="微软雅黑" w:hAnsi="微软雅黑" w:eastAsia="微软雅黑"/>
          <w:sz w:val="21"/>
          <w:szCs w:val="21"/>
        </w:rPr>
        <w:t>的目的是</w:t>
      </w:r>
      <w:r>
        <w:rPr>
          <w:rFonts w:hint="eastAsia" w:ascii="微软雅黑" w:hAnsi="微软雅黑" w:eastAsia="微软雅黑"/>
          <w:sz w:val="21"/>
          <w:szCs w:val="21"/>
        </w:rPr>
        <w:t>针对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OTA安全</w:t>
      </w:r>
      <w:r>
        <w:rPr>
          <w:rFonts w:hint="eastAsia" w:ascii="微软雅黑" w:hAnsi="微软雅黑" w:eastAsia="微软雅黑"/>
          <w:sz w:val="21"/>
          <w:szCs w:val="21"/>
        </w:rPr>
        <w:t>系统</w:t>
      </w:r>
      <w:r>
        <w:rPr>
          <w:rFonts w:ascii="微软雅黑" w:hAnsi="微软雅黑" w:eastAsia="微软雅黑"/>
          <w:sz w:val="21"/>
          <w:szCs w:val="21"/>
        </w:rPr>
        <w:t>的各个子系统或模块</w:t>
      </w:r>
      <w:r>
        <w:rPr>
          <w:rFonts w:hint="eastAsia" w:ascii="微软雅黑" w:hAnsi="微软雅黑" w:eastAsia="微软雅黑"/>
          <w:sz w:val="21"/>
          <w:szCs w:val="21"/>
        </w:rPr>
        <w:t>的</w:t>
      </w:r>
      <w:r>
        <w:rPr>
          <w:rFonts w:ascii="微软雅黑" w:hAnsi="微软雅黑" w:eastAsia="微软雅黑"/>
          <w:sz w:val="21"/>
          <w:szCs w:val="21"/>
        </w:rPr>
        <w:t>设计</w:t>
      </w:r>
      <w:r>
        <w:rPr>
          <w:rFonts w:hint="eastAsia" w:ascii="微软雅黑" w:hAnsi="微软雅黑" w:eastAsia="微软雅黑"/>
          <w:sz w:val="21"/>
          <w:szCs w:val="21"/>
        </w:rPr>
        <w:t>实现进行</w:t>
      </w:r>
      <w:r>
        <w:rPr>
          <w:rFonts w:ascii="微软雅黑" w:hAnsi="微软雅黑" w:eastAsia="微软雅黑"/>
          <w:sz w:val="21"/>
          <w:szCs w:val="21"/>
        </w:rPr>
        <w:t>考虑</w:t>
      </w:r>
      <w:r>
        <w:rPr>
          <w:rFonts w:hint="eastAsia" w:ascii="微软雅黑" w:hAnsi="微软雅黑" w:eastAsia="微软雅黑"/>
          <w:sz w:val="21"/>
          <w:szCs w:val="21"/>
        </w:rPr>
        <w:t>，</w:t>
      </w:r>
      <w:r>
        <w:rPr>
          <w:rFonts w:ascii="微软雅黑" w:hAnsi="微软雅黑" w:eastAsia="微软雅黑"/>
          <w:sz w:val="21"/>
          <w:szCs w:val="21"/>
        </w:rPr>
        <w:t>为开发人员编码提供基础，</w:t>
      </w:r>
      <w:r>
        <w:rPr>
          <w:rFonts w:hint="eastAsia" w:ascii="微软雅黑" w:hAnsi="微软雅黑" w:eastAsia="微软雅黑"/>
          <w:sz w:val="21"/>
          <w:szCs w:val="21"/>
        </w:rPr>
        <w:t>设计</w:t>
      </w:r>
      <w:r>
        <w:rPr>
          <w:rFonts w:ascii="微软雅黑" w:hAnsi="微软雅黑" w:eastAsia="微软雅黑"/>
          <w:sz w:val="21"/>
          <w:szCs w:val="21"/>
        </w:rPr>
        <w:t>内容</w:t>
      </w:r>
      <w:r>
        <w:rPr>
          <w:rFonts w:hint="eastAsia" w:ascii="微软雅黑" w:hAnsi="微软雅黑" w:eastAsia="微软雅黑"/>
          <w:sz w:val="21"/>
          <w:szCs w:val="21"/>
        </w:rPr>
        <w:t>包括总体架构</w:t>
      </w:r>
      <w:r>
        <w:rPr>
          <w:rFonts w:ascii="微软雅黑" w:hAnsi="微软雅黑" w:eastAsia="微软雅黑"/>
          <w:sz w:val="21"/>
          <w:szCs w:val="21"/>
        </w:rPr>
        <w:t>确认，</w:t>
      </w:r>
      <w:r>
        <w:rPr>
          <w:rFonts w:hint="eastAsia" w:ascii="微软雅黑" w:hAnsi="微软雅黑" w:eastAsia="微软雅黑"/>
          <w:sz w:val="21"/>
          <w:szCs w:val="21"/>
        </w:rPr>
        <w:t>各</w:t>
      </w:r>
      <w:r>
        <w:rPr>
          <w:rFonts w:ascii="微软雅黑" w:hAnsi="微软雅黑" w:eastAsia="微软雅黑"/>
          <w:sz w:val="21"/>
          <w:szCs w:val="21"/>
        </w:rPr>
        <w:t>子系统的详细功能设计、数据库设计和接口设计</w:t>
      </w:r>
      <w:r>
        <w:rPr>
          <w:rFonts w:hint="eastAsia" w:ascii="微软雅黑" w:hAnsi="微软雅黑" w:eastAsia="微软雅黑"/>
          <w:sz w:val="21"/>
          <w:szCs w:val="21"/>
        </w:rPr>
        <w:t>等。</w:t>
      </w:r>
    </w:p>
    <w:p>
      <w:pPr>
        <w:spacing w:line="440" w:lineRule="atLeast"/>
        <w:ind w:firstLine="420" w:firstLineChars="20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本文预期</w:t>
      </w:r>
      <w:r>
        <w:rPr>
          <w:rFonts w:ascii="微软雅黑" w:hAnsi="微软雅黑" w:eastAsia="微软雅黑"/>
          <w:sz w:val="21"/>
          <w:szCs w:val="21"/>
        </w:rPr>
        <w:t>的读者包括：开发经理、</w:t>
      </w:r>
      <w:r>
        <w:rPr>
          <w:rFonts w:hint="eastAsia" w:ascii="微软雅黑" w:hAnsi="微软雅黑" w:eastAsia="微软雅黑"/>
          <w:sz w:val="21"/>
          <w:szCs w:val="21"/>
        </w:rPr>
        <w:t>架构师</w:t>
      </w:r>
      <w:r>
        <w:rPr>
          <w:rFonts w:ascii="微软雅黑" w:hAnsi="微软雅黑" w:eastAsia="微软雅黑"/>
          <w:sz w:val="21"/>
          <w:szCs w:val="21"/>
        </w:rPr>
        <w:t>、项目经理、开发工程师、</w:t>
      </w:r>
      <w:r>
        <w:rPr>
          <w:rFonts w:hint="eastAsia" w:ascii="微软雅黑" w:hAnsi="微软雅黑" w:eastAsia="微软雅黑"/>
          <w:sz w:val="21"/>
          <w:szCs w:val="21"/>
        </w:rPr>
        <w:t>UI/UE设计</w:t>
      </w:r>
      <w:r>
        <w:rPr>
          <w:rFonts w:ascii="微软雅黑" w:hAnsi="微软雅黑" w:eastAsia="微软雅黑"/>
          <w:sz w:val="21"/>
          <w:szCs w:val="21"/>
        </w:rPr>
        <w:t>师</w:t>
      </w:r>
      <w:r>
        <w:rPr>
          <w:rFonts w:hint="eastAsia" w:ascii="微软雅黑" w:hAnsi="微软雅黑" w:eastAsia="微软雅黑"/>
          <w:sz w:val="21"/>
          <w:szCs w:val="21"/>
        </w:rPr>
        <w:t>、QA等</w:t>
      </w:r>
    </w:p>
    <w:p>
      <w:pPr>
        <w:pStyle w:val="4"/>
        <w:numPr>
          <w:ilvl w:val="1"/>
          <w:numId w:val="6"/>
        </w:numPr>
      </w:pPr>
      <w:bookmarkStart w:id="8" w:name="_Toc3107"/>
      <w:r>
        <w:rPr>
          <w:rFonts w:hint="eastAsia"/>
        </w:rPr>
        <w:t>术语和</w:t>
      </w:r>
      <w:r>
        <w:t>缩略语</w:t>
      </w:r>
      <w:bookmarkEnd w:id="8"/>
    </w:p>
    <w:tbl>
      <w:tblPr>
        <w:tblStyle w:val="34"/>
        <w:tblW w:w="9214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2"/>
        <w:gridCol w:w="6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552" w:type="dxa"/>
            <w:shd w:val="clear" w:color="auto" w:fill="BFBFBF"/>
          </w:tcPr>
          <w:p>
            <w:pPr>
              <w:widowControl w:val="0"/>
              <w:spacing w:line="440" w:lineRule="atLeast"/>
              <w:jc w:val="center"/>
              <w:rPr>
                <w:rFonts w:ascii="微软雅黑" w:hAnsi="微软雅黑" w:eastAsia="微软雅黑"/>
                <w:b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</w:rPr>
              <w:t>术语/缩略语</w:t>
            </w:r>
          </w:p>
        </w:tc>
        <w:tc>
          <w:tcPr>
            <w:tcW w:w="6662" w:type="dxa"/>
            <w:shd w:val="clear" w:color="auto" w:fill="BFBFBF"/>
          </w:tcPr>
          <w:p>
            <w:pPr>
              <w:widowControl w:val="0"/>
              <w:spacing w:line="440" w:lineRule="atLeast"/>
              <w:jc w:val="center"/>
              <w:rPr>
                <w:rFonts w:ascii="微软雅黑" w:hAnsi="微软雅黑" w:eastAsia="微软雅黑"/>
                <w:b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2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0D0D0D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D0D0D"/>
                <w:sz w:val="21"/>
                <w:szCs w:val="21"/>
              </w:rPr>
              <w:t>应用服务</w:t>
            </w:r>
          </w:p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0D0D0D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D0D0D"/>
                <w:sz w:val="21"/>
                <w:szCs w:val="21"/>
              </w:rPr>
              <w:t>（</w:t>
            </w:r>
            <w:r>
              <w:rPr>
                <w:rFonts w:hint="eastAsia" w:ascii="微软雅黑" w:hAnsi="微软雅黑" w:eastAsia="微软雅黑"/>
                <w:color w:val="0D0D0D"/>
                <w:sz w:val="21"/>
                <w:szCs w:val="21"/>
              </w:rPr>
              <w:t>子系统</w:t>
            </w:r>
            <w:r>
              <w:rPr>
                <w:rFonts w:ascii="微软雅黑" w:hAnsi="微软雅黑" w:eastAsia="微软雅黑"/>
                <w:color w:val="0D0D0D"/>
                <w:sz w:val="21"/>
                <w:szCs w:val="21"/>
              </w:rPr>
              <w:t>）</w:t>
            </w:r>
          </w:p>
        </w:tc>
        <w:tc>
          <w:tcPr>
            <w:tcW w:w="6662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0D0D0D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D0D0D"/>
                <w:sz w:val="21"/>
                <w:szCs w:val="21"/>
              </w:rPr>
              <w:t>可独立部署的单元</w:t>
            </w:r>
            <w:r>
              <w:rPr>
                <w:rFonts w:hint="eastAsia" w:ascii="微软雅黑" w:hAnsi="微软雅黑" w:eastAsia="微软雅黑"/>
                <w:color w:val="0D0D0D"/>
                <w:sz w:val="21"/>
                <w:szCs w:val="21"/>
              </w:rPr>
              <w:t>，也</w:t>
            </w:r>
            <w:r>
              <w:rPr>
                <w:rFonts w:ascii="微软雅黑" w:hAnsi="微软雅黑" w:eastAsia="微软雅黑"/>
                <w:color w:val="0D0D0D"/>
                <w:sz w:val="21"/>
                <w:szCs w:val="21"/>
              </w:rPr>
              <w:t>可称为子系统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2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0D0D0D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D0D0D"/>
                <w:sz w:val="21"/>
                <w:szCs w:val="21"/>
              </w:rPr>
              <w:t>模块</w:t>
            </w:r>
          </w:p>
        </w:tc>
        <w:tc>
          <w:tcPr>
            <w:tcW w:w="6662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0D0D0D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D0D0D"/>
                <w:sz w:val="21"/>
                <w:szCs w:val="21"/>
              </w:rPr>
              <w:t>模块</w:t>
            </w:r>
            <w:r>
              <w:rPr>
                <w:rFonts w:ascii="微软雅黑" w:hAnsi="微软雅黑" w:eastAsia="微软雅黑"/>
                <w:color w:val="0D0D0D"/>
                <w:sz w:val="21"/>
                <w:szCs w:val="21"/>
              </w:rPr>
              <w:t>是从业务维度上</w:t>
            </w:r>
            <w:r>
              <w:rPr>
                <w:rFonts w:hint="eastAsia" w:ascii="微软雅黑" w:hAnsi="微软雅黑" w:eastAsia="微软雅黑"/>
                <w:color w:val="0D0D0D"/>
                <w:sz w:val="21"/>
                <w:szCs w:val="21"/>
              </w:rPr>
              <w:t>对</w:t>
            </w:r>
            <w:r>
              <w:rPr>
                <w:rFonts w:ascii="微软雅黑" w:hAnsi="微软雅黑" w:eastAsia="微软雅黑"/>
                <w:color w:val="0D0D0D"/>
                <w:sz w:val="21"/>
                <w:szCs w:val="21"/>
              </w:rPr>
              <w:t>功能点集合的划分，一个模块对应于代码里的一个module目录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2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功能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点</w:t>
            </w:r>
          </w:p>
        </w:tc>
        <w:tc>
          <w:tcPr>
            <w:tcW w:w="6662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0D0D0D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color w:val="0D0D0D"/>
                <w:sz w:val="21"/>
                <w:szCs w:val="21"/>
              </w:rPr>
              <w:t>功能</w:t>
            </w:r>
            <w:r>
              <w:rPr>
                <w:rFonts w:ascii="微软雅黑" w:hAnsi="微软雅黑" w:eastAsia="微软雅黑"/>
                <w:color w:val="0D0D0D"/>
                <w:sz w:val="21"/>
                <w:szCs w:val="21"/>
              </w:rPr>
              <w:t>点是指</w:t>
            </w:r>
            <w:r>
              <w:rPr>
                <w:rFonts w:hint="eastAsia" w:ascii="微软雅黑" w:hAnsi="微软雅黑" w:eastAsia="微软雅黑"/>
                <w:color w:val="0D0D0D"/>
                <w:sz w:val="21"/>
                <w:szCs w:val="21"/>
              </w:rPr>
              <w:t>通过用户交互触发、外部系统触发或后台程序触发来完成的一个完整的业务场景</w:t>
            </w:r>
          </w:p>
        </w:tc>
      </w:tr>
    </w:tbl>
    <w:p>
      <w:pPr>
        <w:pStyle w:val="4"/>
        <w:numPr>
          <w:ilvl w:val="1"/>
          <w:numId w:val="6"/>
        </w:numPr>
      </w:pPr>
      <w:bookmarkStart w:id="9" w:name="_Toc6470"/>
      <w:r>
        <w:rPr>
          <w:rFonts w:hint="eastAsia"/>
        </w:rPr>
        <w:t>参考</w:t>
      </w:r>
      <w:r>
        <w:t>文档</w:t>
      </w:r>
      <w:bookmarkEnd w:id="9"/>
    </w:p>
    <w:tbl>
      <w:tblPr>
        <w:tblStyle w:val="34"/>
        <w:tblW w:w="9214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9"/>
        <w:gridCol w:w="4536"/>
        <w:gridCol w:w="1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3119" w:type="dxa"/>
            <w:shd w:val="clear" w:color="auto" w:fill="BFBFBF"/>
          </w:tcPr>
          <w:p>
            <w:pPr>
              <w:widowControl w:val="0"/>
              <w:spacing w:line="440" w:lineRule="atLeast"/>
              <w:jc w:val="center"/>
              <w:rPr>
                <w:rFonts w:ascii="微软雅黑" w:hAnsi="微软雅黑" w:eastAsia="微软雅黑"/>
                <w:b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</w:rPr>
              <w:t>文档名</w:t>
            </w:r>
          </w:p>
        </w:tc>
        <w:tc>
          <w:tcPr>
            <w:tcW w:w="4536" w:type="dxa"/>
            <w:shd w:val="clear" w:color="auto" w:fill="BFBFBF"/>
          </w:tcPr>
          <w:p>
            <w:pPr>
              <w:widowControl w:val="0"/>
              <w:spacing w:line="440" w:lineRule="atLeast"/>
              <w:jc w:val="center"/>
              <w:rPr>
                <w:rFonts w:ascii="微软雅黑" w:hAnsi="微软雅黑" w:eastAsia="微软雅黑"/>
                <w:b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</w:rPr>
              <w:t>内容</w:t>
            </w:r>
            <w:r>
              <w:rPr>
                <w:rFonts w:ascii="微软雅黑" w:hAnsi="微软雅黑" w:eastAsia="微软雅黑"/>
                <w:b/>
                <w:sz w:val="21"/>
                <w:szCs w:val="21"/>
              </w:rPr>
              <w:t>简介</w:t>
            </w:r>
          </w:p>
        </w:tc>
        <w:tc>
          <w:tcPr>
            <w:tcW w:w="1559" w:type="dxa"/>
            <w:shd w:val="clear" w:color="auto" w:fill="BFBFBF"/>
          </w:tcPr>
          <w:p>
            <w:pPr>
              <w:widowControl w:val="0"/>
              <w:spacing w:line="440" w:lineRule="atLeast"/>
              <w:jc w:val="center"/>
              <w:rPr>
                <w:rFonts w:ascii="微软雅黑" w:hAnsi="微软雅黑" w:eastAsia="微软雅黑"/>
                <w:b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</w:rPr>
              <w:t>类别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OTA安全管理系统系统需求规格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说明书</w:t>
            </w:r>
          </w:p>
        </w:tc>
        <w:tc>
          <w:tcPr>
            <w:tcW w:w="4536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559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依据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OTA安全管理系统系统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概要设计说明书</w:t>
            </w:r>
          </w:p>
        </w:tc>
        <w:tc>
          <w:tcPr>
            <w:tcW w:w="4536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559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依据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  <w:vAlign w:val="top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编码</w:t>
            </w:r>
            <w:r>
              <w:rPr>
                <w:rFonts w:ascii="微软雅黑" w:hAnsi="微软雅黑" w:eastAsia="微软雅黑"/>
                <w:sz w:val="21"/>
                <w:szCs w:val="21"/>
              </w:rPr>
              <w:t>规范-数据库设计规范</w:t>
            </w:r>
          </w:p>
        </w:tc>
        <w:tc>
          <w:tcPr>
            <w:tcW w:w="4536" w:type="dxa"/>
            <w:vAlign w:val="top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559" w:type="dxa"/>
            <w:vAlign w:val="top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参考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RFC5257</w:t>
            </w:r>
          </w:p>
        </w:tc>
        <w:tc>
          <w:tcPr>
            <w:tcW w:w="4536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559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参考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4536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559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9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4536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559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</w:pPr>
      <w:bookmarkStart w:id="10" w:name="_Toc26299"/>
      <w:r>
        <w:rPr>
          <w:rFonts w:hint="eastAsia"/>
        </w:rPr>
        <w:t>总体</w:t>
      </w:r>
      <w:r>
        <w:t>设计</w:t>
      </w:r>
      <w:bookmarkEnd w:id="10"/>
    </w:p>
    <w:p>
      <w:pPr>
        <w:pStyle w:val="4"/>
      </w:pPr>
      <w:bookmarkStart w:id="11" w:name="_Toc6068"/>
      <w:r>
        <w:rPr>
          <w:rFonts w:hint="eastAsia"/>
        </w:rPr>
        <w:t>系统</w:t>
      </w:r>
      <w:r>
        <w:t>总体架构确认</w:t>
      </w:r>
      <w:bookmarkEnd w:id="11"/>
    </w:p>
    <w:p/>
    <w:tbl>
      <w:tblPr>
        <w:tblStyle w:val="34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2126"/>
        <w:gridCol w:w="3119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b/>
                <w:color w:val="000000"/>
                <w:sz w:val="21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21"/>
              </w:rPr>
              <w:t>逻辑</w:t>
            </w:r>
            <w:r>
              <w:rPr>
                <w:rFonts w:ascii="微软雅黑" w:hAnsi="微软雅黑" w:eastAsia="微软雅黑"/>
                <w:b/>
                <w:color w:val="000000"/>
                <w:sz w:val="21"/>
              </w:rPr>
              <w:t>分层</w:t>
            </w:r>
            <w:r>
              <w:rPr>
                <w:rFonts w:hint="eastAsia" w:ascii="微软雅黑" w:hAnsi="微软雅黑" w:eastAsia="微软雅黑"/>
                <w:b/>
                <w:color w:val="000000"/>
                <w:sz w:val="21"/>
              </w:rPr>
              <w:t>（水平</w:t>
            </w:r>
            <w:r>
              <w:rPr>
                <w:rFonts w:ascii="微软雅黑" w:hAnsi="微软雅黑" w:eastAsia="微软雅黑"/>
                <w:b/>
                <w:color w:val="000000"/>
                <w:sz w:val="21"/>
              </w:rPr>
              <w:t>分层</w:t>
            </w:r>
            <w:r>
              <w:rPr>
                <w:rFonts w:hint="eastAsia" w:ascii="微软雅黑" w:hAnsi="微软雅黑" w:eastAsia="微软雅黑"/>
                <w:b/>
                <w:color w:val="000000"/>
                <w:sz w:val="21"/>
              </w:rPr>
              <w:t>/垂直</w:t>
            </w:r>
            <w:r>
              <w:rPr>
                <w:rFonts w:ascii="微软雅黑" w:hAnsi="微软雅黑" w:eastAsia="微软雅黑"/>
                <w:b/>
                <w:color w:val="000000"/>
                <w:sz w:val="21"/>
              </w:rPr>
              <w:t>分层</w:t>
            </w:r>
            <w:r>
              <w:rPr>
                <w:rFonts w:hint="eastAsia" w:ascii="微软雅黑" w:hAnsi="微软雅黑" w:eastAsia="微软雅黑"/>
                <w:b/>
                <w:color w:val="000000"/>
                <w:sz w:val="21"/>
              </w:rPr>
              <w:t>）</w:t>
            </w:r>
          </w:p>
        </w:tc>
        <w:tc>
          <w:tcPr>
            <w:tcW w:w="2126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b/>
                <w:color w:val="000000"/>
                <w:sz w:val="21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21"/>
              </w:rPr>
              <w:t>应用服务名称</w:t>
            </w:r>
          </w:p>
        </w:tc>
        <w:tc>
          <w:tcPr>
            <w:tcW w:w="3119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b/>
                <w:color w:val="000000"/>
                <w:sz w:val="21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21"/>
              </w:rPr>
              <w:t>应用服务的功能</w:t>
            </w:r>
            <w:r>
              <w:rPr>
                <w:rFonts w:ascii="微软雅黑" w:hAnsi="微软雅黑" w:eastAsia="微软雅黑"/>
                <w:b/>
                <w:color w:val="000000"/>
                <w:sz w:val="21"/>
              </w:rPr>
              <w:t>描述</w:t>
            </w:r>
          </w:p>
          <w:p>
            <w:pPr>
              <w:spacing w:line="440" w:lineRule="atLeast"/>
              <w:rPr>
                <w:rFonts w:ascii="微软雅黑" w:hAnsi="微软雅黑" w:eastAsia="微软雅黑"/>
                <w:b/>
                <w:color w:val="000000"/>
                <w:sz w:val="21"/>
              </w:rPr>
            </w:pPr>
          </w:p>
          <w:p>
            <w:pPr>
              <w:tabs>
                <w:tab w:val="left" w:pos="714"/>
              </w:tabs>
              <w:spacing w:line="440" w:lineRule="atLeast"/>
              <w:rPr>
                <w:rFonts w:ascii="微软雅黑" w:hAnsi="微软雅黑" w:eastAsia="微软雅黑"/>
                <w:b/>
                <w:color w:val="000000"/>
                <w:sz w:val="21"/>
              </w:rPr>
            </w:pPr>
            <w:r>
              <w:rPr>
                <w:rFonts w:ascii="微软雅黑" w:hAnsi="微软雅黑" w:eastAsia="微软雅黑"/>
                <w:b/>
                <w:color w:val="000000"/>
                <w:sz w:val="21"/>
              </w:rPr>
              <w:tab/>
            </w:r>
          </w:p>
        </w:tc>
        <w:tc>
          <w:tcPr>
            <w:tcW w:w="1843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b/>
                <w:color w:val="000000"/>
                <w:sz w:val="21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21"/>
              </w:rPr>
              <w:t>开发</w:t>
            </w:r>
            <w:r>
              <w:rPr>
                <w:rFonts w:ascii="微软雅黑" w:hAnsi="微软雅黑" w:eastAsia="微软雅黑"/>
                <w:b/>
                <w:color w:val="000000"/>
                <w:sz w:val="21"/>
              </w:rPr>
              <w:t>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微软雅黑" w:hAnsi="微软雅黑" w:eastAsia="微软雅黑"/>
                <w:color w:val="auto"/>
                <w:sz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auto"/>
                <w:sz w:val="21"/>
                <w:lang w:val="en-US" w:eastAsia="zh-CN"/>
              </w:rPr>
              <w:t>应用</w:t>
            </w:r>
          </w:p>
        </w:tc>
        <w:tc>
          <w:tcPr>
            <w:tcW w:w="2126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default" w:ascii="微软雅黑" w:hAnsi="微软雅黑" w:eastAsia="微软雅黑"/>
                <w:color w:val="auto"/>
                <w:sz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auto"/>
                <w:sz w:val="21"/>
                <w:lang w:val="en-US" w:eastAsia="zh-CN"/>
              </w:rPr>
              <w:t>OTA安全管理系统</w:t>
            </w:r>
          </w:p>
        </w:tc>
        <w:tc>
          <w:tcPr>
            <w:tcW w:w="3119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default" w:ascii="微软雅黑" w:hAnsi="微软雅黑" w:eastAsia="微软雅黑"/>
                <w:color w:val="auto"/>
                <w:sz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auto"/>
                <w:sz w:val="21"/>
                <w:lang w:val="en-US" w:eastAsia="zh-CN"/>
              </w:rPr>
              <w:t>固件加密、签名处理</w:t>
            </w:r>
          </w:p>
        </w:tc>
        <w:tc>
          <w:tcPr>
            <w:tcW w:w="1843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auto"/>
                <w:sz w:val="21"/>
              </w:rPr>
            </w:pPr>
            <w:r>
              <w:rPr>
                <w:rFonts w:hint="eastAsia" w:ascii="微软雅黑" w:hAnsi="微软雅黑" w:eastAsia="微软雅黑"/>
                <w:color w:val="auto"/>
                <w:sz w:val="21"/>
              </w:rPr>
              <w:t>自主</w:t>
            </w:r>
            <w:r>
              <w:rPr>
                <w:rFonts w:ascii="微软雅黑" w:hAnsi="微软雅黑" w:eastAsia="微软雅黑"/>
                <w:color w:val="auto"/>
                <w:sz w:val="21"/>
              </w:rPr>
              <w:t>开发</w:t>
            </w:r>
            <w:r>
              <w:rPr>
                <w:rFonts w:hint="eastAsia" w:ascii="微软雅黑" w:hAnsi="微软雅黑" w:eastAsia="微软雅黑"/>
                <w:color w:val="auto"/>
                <w:sz w:val="21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微软雅黑" w:hAnsi="微软雅黑" w:eastAsia="微软雅黑"/>
                <w:color w:val="auto"/>
                <w:sz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auto"/>
                <w:sz w:val="21"/>
                <w:lang w:val="en-US" w:eastAsia="zh-CN"/>
              </w:rPr>
              <w:t>硬件</w:t>
            </w:r>
          </w:p>
        </w:tc>
        <w:tc>
          <w:tcPr>
            <w:tcW w:w="2126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default" w:ascii="微软雅黑" w:hAnsi="微软雅黑" w:eastAsia="微软雅黑"/>
                <w:color w:val="auto"/>
                <w:sz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auto"/>
                <w:sz w:val="21"/>
                <w:lang w:val="en-US" w:eastAsia="zh-CN"/>
              </w:rPr>
              <w:t>加密机</w:t>
            </w:r>
          </w:p>
        </w:tc>
        <w:tc>
          <w:tcPr>
            <w:tcW w:w="3119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default" w:ascii="微软雅黑" w:hAnsi="微软雅黑" w:eastAsia="微软雅黑"/>
                <w:color w:val="auto"/>
                <w:sz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auto"/>
                <w:sz w:val="21"/>
                <w:lang w:val="en-US" w:eastAsia="zh-CN"/>
              </w:rPr>
              <w:t>数据加密、数据签名</w:t>
            </w:r>
          </w:p>
        </w:tc>
        <w:tc>
          <w:tcPr>
            <w:tcW w:w="1843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auto"/>
                <w:sz w:val="21"/>
              </w:rPr>
            </w:pPr>
            <w:r>
              <w:rPr>
                <w:rFonts w:hint="eastAsia" w:ascii="微软雅黑" w:hAnsi="微软雅黑" w:eastAsia="微软雅黑"/>
                <w:color w:val="auto"/>
                <w:sz w:val="21"/>
              </w:rPr>
              <w:t>采购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vMerge w:val="restart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sz w:val="21"/>
              </w:rPr>
            </w:pPr>
          </w:p>
        </w:tc>
        <w:tc>
          <w:tcPr>
            <w:tcW w:w="2126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sz w:val="21"/>
              </w:rPr>
            </w:pPr>
          </w:p>
        </w:tc>
        <w:tc>
          <w:tcPr>
            <w:tcW w:w="3119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sz w:val="21"/>
              </w:rPr>
            </w:pPr>
          </w:p>
        </w:tc>
        <w:tc>
          <w:tcPr>
            <w:tcW w:w="1843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sz w:val="21"/>
              </w:rPr>
            </w:pPr>
          </w:p>
        </w:tc>
        <w:tc>
          <w:tcPr>
            <w:tcW w:w="2126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sz w:val="21"/>
              </w:rPr>
            </w:pPr>
          </w:p>
        </w:tc>
        <w:tc>
          <w:tcPr>
            <w:tcW w:w="3119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sz w:val="21"/>
              </w:rPr>
            </w:pPr>
          </w:p>
        </w:tc>
        <w:tc>
          <w:tcPr>
            <w:tcW w:w="1843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vMerge w:val="restart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sz w:val="21"/>
              </w:rPr>
            </w:pPr>
          </w:p>
        </w:tc>
        <w:tc>
          <w:tcPr>
            <w:tcW w:w="2126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sz w:val="21"/>
              </w:rPr>
            </w:pPr>
          </w:p>
        </w:tc>
        <w:tc>
          <w:tcPr>
            <w:tcW w:w="3119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sz w:val="21"/>
              </w:rPr>
            </w:pPr>
          </w:p>
        </w:tc>
        <w:tc>
          <w:tcPr>
            <w:tcW w:w="1843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sz w:val="21"/>
              </w:rPr>
            </w:pPr>
          </w:p>
        </w:tc>
        <w:tc>
          <w:tcPr>
            <w:tcW w:w="2126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sz w:val="21"/>
              </w:rPr>
            </w:pPr>
          </w:p>
        </w:tc>
        <w:tc>
          <w:tcPr>
            <w:tcW w:w="3119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sz w:val="21"/>
              </w:rPr>
            </w:pPr>
          </w:p>
        </w:tc>
        <w:tc>
          <w:tcPr>
            <w:tcW w:w="1843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sz w:val="21"/>
              </w:rPr>
            </w:pPr>
          </w:p>
        </w:tc>
      </w:tr>
    </w:tbl>
    <w:p>
      <w:pPr>
        <w:pStyle w:val="4"/>
      </w:pPr>
      <w:bookmarkStart w:id="12" w:name="_Toc4335"/>
      <w:r>
        <w:rPr>
          <w:rFonts w:hint="eastAsia"/>
        </w:rPr>
        <w:t>应用间</w:t>
      </w:r>
      <w:r>
        <w:t>接口</w:t>
      </w:r>
      <w:r>
        <w:rPr>
          <w:rFonts w:hint="eastAsia"/>
        </w:rPr>
        <w:t>设计</w:t>
      </w:r>
      <w:bookmarkEnd w:id="12"/>
    </w:p>
    <w:p>
      <w:pPr>
        <w:spacing w:line="440" w:lineRule="atLeast"/>
        <w:jc w:val="both"/>
        <w:rPr>
          <w:rFonts w:hint="eastAsia" w:ascii="微软雅黑" w:hAnsi="微软雅黑" w:eastAsia="微软雅黑"/>
          <w:i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i/>
          <w:color w:val="auto"/>
          <w:sz w:val="21"/>
          <w:szCs w:val="21"/>
          <w:lang w:val="en-US" w:eastAsia="zh-CN"/>
        </w:rPr>
        <w:t>无</w:t>
      </w:r>
    </w:p>
    <w:p>
      <w:pPr>
        <w:pStyle w:val="3"/>
      </w:pPr>
      <w:bookmarkStart w:id="13" w:name="_Toc498692168"/>
      <w:bookmarkStart w:id="14" w:name="_Toc14392"/>
      <w:r>
        <w:t>详细</w:t>
      </w:r>
      <w:r>
        <w:rPr>
          <w:rFonts w:hint="eastAsia"/>
        </w:rPr>
        <w:t>功能设计</w:t>
      </w:r>
      <w:bookmarkEnd w:id="13"/>
      <w:bookmarkEnd w:id="14"/>
    </w:p>
    <w:p>
      <w:pPr>
        <w:pStyle w:val="4"/>
      </w:pPr>
      <w:r>
        <w:rPr>
          <w:rFonts w:hint="eastAsia"/>
        </w:rPr>
        <w:t xml:space="preserve"> </w:t>
      </w:r>
      <w:bookmarkStart w:id="15" w:name="_Toc8990"/>
      <w:r>
        <w:rPr>
          <w:rFonts w:hint="eastAsia"/>
          <w:lang w:val="en-US" w:eastAsia="zh-CN"/>
        </w:rPr>
        <w:t>OTA安全管理系统</w:t>
      </w:r>
      <w:r>
        <w:rPr>
          <w:rFonts w:hint="eastAsia"/>
        </w:rPr>
        <w:t>应用功能</w:t>
      </w:r>
      <w:r>
        <w:t>设计</w:t>
      </w:r>
      <w:bookmarkEnd w:id="15"/>
    </w:p>
    <w:p>
      <w:pPr>
        <w:pStyle w:val="5"/>
      </w:pPr>
      <w:bookmarkStart w:id="16" w:name="_Toc13085"/>
      <w:r>
        <w:rPr>
          <w:rFonts w:hint="eastAsia"/>
          <w:lang w:val="en-US" w:eastAsia="zh-CN"/>
        </w:rPr>
        <w:t>OTA安全管理系统</w:t>
      </w:r>
      <w:r>
        <w:rPr>
          <w:rFonts w:hint="eastAsia"/>
        </w:rPr>
        <w:t>应用总体结构</w:t>
      </w:r>
      <w:bookmarkEnd w:id="16"/>
    </w:p>
    <w:p>
      <w:pPr>
        <w:spacing w:line="440" w:lineRule="atLeast"/>
        <w:ind w:left="0" w:leftChars="0" w:firstLine="0" w:firstLineChars="0"/>
        <w:jc w:val="center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i/>
          <w:color w:val="2E74B5"/>
          <w:sz w:val="21"/>
          <w:szCs w:val="21"/>
        </w:rPr>
        <w:t>{</w:t>
      </w:r>
      <w:r>
        <w:rPr>
          <w:rFonts w:hint="default"/>
          <w:lang w:val="en-US"/>
        </w:rPr>
        <w:object>
          <v:shape id="_x0000_i1025" o:spt="75" type="#_x0000_t75" style="height:367.45pt;width:467.3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8">
            <o:LockedField>false</o:LockedField>
          </o:OLEObject>
        </w:object>
      </w:r>
    </w:p>
    <w:p>
      <w:pPr>
        <w:spacing w:line="440" w:lineRule="atLeast"/>
        <w:ind w:left="0" w:leftChars="0" w:firstLine="0" w:firstLineChars="0"/>
        <w:jc w:val="center"/>
        <w:rPr>
          <w:rFonts w:hint="eastAsia" w:ascii="微软雅黑" w:hAnsi="微软雅黑" w:eastAsia="微软雅黑"/>
          <w:lang w:eastAsia="zh-CN"/>
        </w:rPr>
      </w:pPr>
    </w:p>
    <w:p>
      <w:pPr>
        <w:pStyle w:val="14"/>
        <w:spacing w:line="440" w:lineRule="atLeast"/>
        <w:ind w:left="-28" w:leftChars="-300" w:hanging="572" w:hangingChars="285"/>
        <w:jc w:val="center"/>
        <w:rPr>
          <w:rFonts w:hint="eastAsia" w:ascii="微软雅黑" w:hAnsi="微软雅黑" w:eastAsia="宋体"/>
          <w:lang w:eastAsia="zh-CN"/>
        </w:rPr>
      </w:pPr>
      <w:r>
        <w:rPr>
          <w:rFonts w:hint="eastAsia"/>
          <w:lang w:val="en-US" w:eastAsia="zh-CN"/>
        </w:rPr>
        <w:t>OTA安全管理</w:t>
      </w:r>
      <w:r>
        <w:rPr>
          <w:rFonts w:hint="eastAsia"/>
          <w:lang w:eastAsia="zh-CN"/>
        </w:rPr>
        <w:t>系统模块依赖关系</w:t>
      </w:r>
    </w:p>
    <w:p>
      <w:pPr>
        <w:pStyle w:val="5"/>
      </w:pPr>
      <w:bookmarkStart w:id="17" w:name="_Toc30782"/>
      <w:r>
        <w:rPr>
          <w:rFonts w:hint="eastAsia"/>
        </w:rPr>
        <w:t>模块</w:t>
      </w:r>
      <w:r>
        <w:t>及功能点划分</w:t>
      </w:r>
      <w:bookmarkEnd w:id="17"/>
    </w:p>
    <w:tbl>
      <w:tblPr>
        <w:tblStyle w:val="34"/>
        <w:tblW w:w="0" w:type="auto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470"/>
        <w:gridCol w:w="1943"/>
        <w:gridCol w:w="1973"/>
        <w:gridCol w:w="24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b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kern w:val="2"/>
                <w:sz w:val="21"/>
                <w:szCs w:val="21"/>
              </w:rPr>
              <w:t>模块代码</w:t>
            </w:r>
          </w:p>
        </w:tc>
        <w:tc>
          <w:tcPr>
            <w:tcW w:w="1470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b/>
                <w:kern w:val="2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/>
                <w:kern w:val="2"/>
                <w:sz w:val="21"/>
                <w:szCs w:val="21"/>
              </w:rPr>
              <w:t>模块</w:t>
            </w:r>
            <w:r>
              <w:rPr>
                <w:rFonts w:hint="eastAsia" w:ascii="微软雅黑" w:hAnsi="微软雅黑" w:eastAsia="微软雅黑"/>
                <w:b/>
                <w:kern w:val="2"/>
                <w:sz w:val="21"/>
                <w:szCs w:val="21"/>
              </w:rPr>
              <w:t>名称</w:t>
            </w: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b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kern w:val="2"/>
                <w:sz w:val="21"/>
                <w:szCs w:val="21"/>
              </w:rPr>
              <w:t>功能点编号</w:t>
            </w:r>
          </w:p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b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kern w:val="2"/>
                <w:sz w:val="21"/>
                <w:szCs w:val="21"/>
              </w:rPr>
              <w:t>（系统</w:t>
            </w:r>
            <w:r>
              <w:rPr>
                <w:rFonts w:ascii="微软雅黑" w:hAnsi="微软雅黑" w:eastAsia="微软雅黑"/>
                <w:b/>
                <w:kern w:val="2"/>
                <w:sz w:val="21"/>
                <w:szCs w:val="21"/>
              </w:rPr>
              <w:t>需求</w:t>
            </w:r>
            <w:r>
              <w:rPr>
                <w:rFonts w:hint="eastAsia" w:ascii="微软雅黑" w:hAnsi="微软雅黑" w:eastAsia="微软雅黑"/>
                <w:b/>
                <w:kern w:val="2"/>
                <w:sz w:val="21"/>
                <w:szCs w:val="21"/>
              </w:rPr>
              <w:t>ID）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b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kern w:val="2"/>
                <w:sz w:val="21"/>
                <w:szCs w:val="21"/>
              </w:rPr>
              <w:t>功能</w:t>
            </w:r>
            <w:r>
              <w:rPr>
                <w:rFonts w:ascii="微软雅黑" w:hAnsi="微软雅黑" w:eastAsia="微软雅黑"/>
                <w:b/>
                <w:kern w:val="2"/>
                <w:sz w:val="21"/>
                <w:szCs w:val="21"/>
              </w:rPr>
              <w:t>点名称</w:t>
            </w:r>
          </w:p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b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kern w:val="2"/>
                <w:sz w:val="21"/>
                <w:szCs w:val="21"/>
              </w:rPr>
              <w:t>（系统</w:t>
            </w:r>
            <w:r>
              <w:rPr>
                <w:rFonts w:ascii="微软雅黑" w:hAnsi="微软雅黑" w:eastAsia="微软雅黑"/>
                <w:b/>
                <w:kern w:val="2"/>
                <w:sz w:val="21"/>
                <w:szCs w:val="21"/>
              </w:rPr>
              <w:t>需求名称</w:t>
            </w:r>
            <w:r>
              <w:rPr>
                <w:rFonts w:hint="eastAsia" w:ascii="微软雅黑" w:hAnsi="微软雅黑" w:eastAsia="微软雅黑"/>
                <w:b/>
                <w:kern w:val="2"/>
                <w:sz w:val="21"/>
                <w:szCs w:val="21"/>
              </w:rPr>
              <w:t>）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b/>
                <w:kern w:val="2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kern w:val="2"/>
                <w:sz w:val="21"/>
                <w:szCs w:val="21"/>
              </w:rPr>
              <w:t>功能</w:t>
            </w:r>
            <w:r>
              <w:rPr>
                <w:rFonts w:ascii="微软雅黑" w:hAnsi="微软雅黑" w:eastAsia="微软雅黑"/>
                <w:b/>
                <w:kern w:val="2"/>
                <w:sz w:val="21"/>
                <w:szCs w:val="21"/>
              </w:rPr>
              <w:t>点</w:t>
            </w:r>
            <w:r>
              <w:rPr>
                <w:rFonts w:hint="eastAsia" w:ascii="微软雅黑" w:hAnsi="微软雅黑" w:eastAsia="微软雅黑"/>
                <w:b/>
                <w:kern w:val="2"/>
                <w:sz w:val="21"/>
                <w:szCs w:val="21"/>
              </w:rPr>
              <w:t>简要描述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restart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OTA-SRS-KM</w:t>
            </w:r>
          </w:p>
        </w:tc>
        <w:tc>
          <w:tcPr>
            <w:tcW w:w="1470" w:type="dxa"/>
            <w:vMerge w:val="restart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密钥管理</w:t>
            </w: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OTA-SRS-KM-01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密钥列表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展示系统中已存在的密钥信息（包含对称密钥和非对称密钥）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OTA-SRS-KM-02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密钥查询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根据条件查询已存在的密钥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OTA-SRS-KM-03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密钥生成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根据条件生成指定的密钥数据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OTA-SRS-KM-07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公钥复制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复制非对称密钥的公钥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76" w:type="dxa"/>
            <w:vMerge w:val="restart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OTA-SRS-FW-</w:t>
            </w:r>
          </w:p>
        </w:tc>
        <w:tc>
          <w:tcPr>
            <w:tcW w:w="1470" w:type="dxa"/>
            <w:vMerge w:val="restart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固件管理</w:t>
            </w: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OTA-SRS-FW-01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固件列表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展示所有固件信息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OTA-SRS-FW-02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固件查询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查询所有固件信息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OTA-SRS-FW-03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查看固件详情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查看固件处理的策略，加密、签名耗时等信息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OTA-SRS-FW-04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固件导入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导入待处理的固件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OTA-SRS-FW-05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固件解析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对导入的固件格式校验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OTA-SRS-FW-06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固件加密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对固件加密处理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OTA-SRS-FW-07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固件存储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对加密后的固件进行存储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OTA-SRS-FW-08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固件导出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对加密后的固件密文以及信封进行导出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OTA-SRS-FW-09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固件删除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删除历史的固件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restart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OTA-SRS-TP</w:t>
            </w:r>
          </w:p>
        </w:tc>
        <w:tc>
          <w:tcPr>
            <w:tcW w:w="1470" w:type="dxa"/>
            <w:vMerge w:val="restart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策略管理</w:t>
            </w: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OTA-SRS-TP-01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策略模板列表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展示所有固件模板的处理策略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" w:hRule="atLeast"/>
        </w:trPr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OTA-SRS-TP-02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查询策略模版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根据条件查询固件的处理模板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OTA-SRS-TP-03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新建策略模版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定义、创建固件的处理模板，方便固件加密使用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OTA-SRS-TP-04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修改策略模版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固件的处理模板，方便固件加密使用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OTA-SRS-TP-05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默认策略模版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将某一模板设定为系统默认的处理模板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OTA-SRS-TP-06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删除策略模版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删除不使用的模板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restart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OTA-SRS-LOG</w:t>
            </w:r>
          </w:p>
        </w:tc>
        <w:tc>
          <w:tcPr>
            <w:tcW w:w="1470" w:type="dxa"/>
            <w:vMerge w:val="restart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/>
                <w:b/>
                <w:szCs w:val="21"/>
                <w:lang w:val="en-US" w:eastAsia="zh-CN"/>
              </w:rPr>
              <w:t>日志管理</w:t>
            </w: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OTA-SRS-LOG-01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系统登录日志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记录系统的登录信息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OTA-SRS-LOG-02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用户操作日志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记录系统中用户的操作行为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OTA-SRS-LOG-03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固件日志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查看固件的处理日志信息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OTA-SRS-LOG-04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查看日志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查看日志处理的详情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OTA-SRS-LOG-05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查询日志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根据 条件查询日志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restart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OTA-SRS-SM</w:t>
            </w:r>
          </w:p>
        </w:tc>
        <w:tc>
          <w:tcPr>
            <w:tcW w:w="1470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系统管理模块</w:t>
            </w: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OTA-SRS-SM-01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 xml:space="preserve">用户管理 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对系统的用户进行添加、删除等管理操作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OTA-SRS-SM-02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机构管理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center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对部门、岗位等管理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  <w:vMerge w:val="continue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color w:val="2E74B5"/>
                <w:kern w:val="2"/>
                <w:sz w:val="21"/>
                <w:szCs w:val="21"/>
              </w:rPr>
            </w:pPr>
          </w:p>
        </w:tc>
        <w:tc>
          <w:tcPr>
            <w:tcW w:w="1470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</w:p>
        </w:tc>
        <w:tc>
          <w:tcPr>
            <w:tcW w:w="194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OTA-SRS-SM-03</w:t>
            </w:r>
          </w:p>
        </w:tc>
        <w:tc>
          <w:tcPr>
            <w:tcW w:w="1973" w:type="dxa"/>
          </w:tcPr>
          <w:p>
            <w:pPr>
              <w:widowControl w:val="0"/>
              <w:spacing w:line="440" w:lineRule="atLeast"/>
              <w:jc w:val="both"/>
              <w:rPr>
                <w:rFonts w:hint="eastAsia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权限管理</w:t>
            </w:r>
          </w:p>
        </w:tc>
        <w:tc>
          <w:tcPr>
            <w:tcW w:w="2410" w:type="dxa"/>
          </w:tcPr>
          <w:p>
            <w:pPr>
              <w:widowControl w:val="0"/>
              <w:spacing w:line="440" w:lineRule="atLeast"/>
              <w:jc w:val="both"/>
              <w:rPr>
                <w:rFonts w:hint="default" w:ascii="Arial" w:hAnsi="Arial"/>
                <w:b/>
                <w:szCs w:val="21"/>
                <w:lang w:val="en-US" w:eastAsia="zh-CN"/>
              </w:rPr>
            </w:pPr>
            <w:r>
              <w:rPr>
                <w:rFonts w:hint="eastAsia" w:ascii="Arial" w:hAnsi="Arial"/>
                <w:b/>
                <w:szCs w:val="21"/>
                <w:lang w:val="en-US" w:eastAsia="zh-CN"/>
              </w:rPr>
              <w:t>对操作用户的权限进行设置</w:t>
            </w:r>
          </w:p>
        </w:tc>
      </w:tr>
    </w:tbl>
    <w:p>
      <w:pPr>
        <w:spacing w:line="440" w:lineRule="atLeast"/>
        <w:rPr>
          <w:rFonts w:ascii="微软雅黑" w:hAnsi="微软雅黑" w:eastAsia="微软雅黑"/>
          <w:b/>
          <w:i/>
          <w:color w:val="3366FF"/>
          <w:sz w:val="21"/>
          <w:szCs w:val="21"/>
        </w:rPr>
      </w:pPr>
      <w:r>
        <w:rPr>
          <w:rFonts w:hint="eastAsia"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  <w:b/>
          <w:i/>
          <w:color w:val="3366FF"/>
          <w:sz w:val="21"/>
          <w:szCs w:val="21"/>
        </w:rPr>
        <w:t>功能点的描述、业务规则、前置条件、处理流程、输入描述、输出描述等</w:t>
      </w:r>
      <w:r>
        <w:rPr>
          <w:rFonts w:ascii="微软雅黑" w:hAnsi="微软雅黑" w:eastAsia="微软雅黑"/>
          <w:b/>
          <w:i/>
          <w:color w:val="3366FF"/>
          <w:sz w:val="21"/>
          <w:szCs w:val="21"/>
        </w:rPr>
        <w:t>信息详见</w:t>
      </w:r>
      <w:r>
        <w:rPr>
          <w:rFonts w:hint="eastAsia" w:ascii="微软雅黑" w:hAnsi="微软雅黑" w:eastAsia="微软雅黑"/>
          <w:b/>
          <w:i/>
          <w:color w:val="3366FF"/>
          <w:sz w:val="21"/>
          <w:szCs w:val="21"/>
        </w:rPr>
        <w:t>SRS文档</w:t>
      </w:r>
      <w:r>
        <w:rPr>
          <w:rFonts w:ascii="微软雅黑" w:hAnsi="微软雅黑" w:eastAsia="微软雅黑"/>
          <w:b/>
          <w:i/>
          <w:color w:val="3366FF"/>
          <w:sz w:val="21"/>
          <w:szCs w:val="21"/>
        </w:rPr>
        <w:t>。</w:t>
      </w:r>
    </w:p>
    <w:p>
      <w:pPr>
        <w:pStyle w:val="6"/>
        <w:spacing w:line="440" w:lineRule="atLeast"/>
        <w:rPr>
          <w:rFonts w:hint="eastAsia" w:ascii="Arial" w:hAnsi="Arial" w:eastAsia="宋体" w:cs="Times New Roman"/>
          <w:b/>
          <w:bCs/>
          <w:iCs/>
          <w:szCs w:val="21"/>
          <w:lang w:val="en-US" w:eastAsia="zh-CN" w:bidi="ar-SA"/>
        </w:rPr>
      </w:pPr>
      <w:r>
        <w:rPr>
          <w:rFonts w:hint="eastAsia" w:eastAsia="宋体" w:cs="Times New Roman"/>
          <w:b/>
          <w:bCs/>
          <w:iCs/>
          <w:szCs w:val="21"/>
          <w:lang w:val="en-US" w:eastAsia="zh-CN" w:bidi="ar-SA"/>
        </w:rPr>
        <w:t>密钥管理模块</w:t>
      </w:r>
    </w:p>
    <w:p>
      <w:pPr>
        <w:pStyle w:val="7"/>
        <w:spacing w:line="440" w:lineRule="atLeast"/>
        <w:rPr>
          <w:rFonts w:hint="eastAsia" w:ascii="Arial" w:hAnsi="Arial" w:eastAsia="宋体" w:cs="Times New Roman"/>
          <w:b/>
          <w:bCs/>
          <w:iCs/>
          <w:szCs w:val="21"/>
          <w:lang w:val="en-US" w:eastAsia="zh-CN" w:bidi="ar-SA"/>
        </w:rPr>
      </w:pPr>
      <w:r>
        <w:rPr>
          <w:rFonts w:hint="eastAsia" w:cs="Times New Roman"/>
          <w:b/>
          <w:bCs/>
          <w:iCs/>
          <w:szCs w:val="21"/>
          <w:lang w:val="en-US" w:eastAsia="zh-CN" w:bidi="ar-SA"/>
        </w:rPr>
        <w:t>密钥列表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页面设计: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934710" cy="2759710"/>
            <wp:effectExtent l="0" t="0" r="8890" b="2540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 w:ascii="微软雅黑" w:hAnsi="微软雅黑" w:eastAsia="微软雅黑"/>
        </w:rPr>
        <w:t>涉及表</w:t>
      </w:r>
      <w:r>
        <w:rPr>
          <w:rFonts w:ascii="微软雅黑" w:hAnsi="微软雅黑" w:eastAsia="微软雅黑"/>
        </w:rPr>
        <w:t>和字段信息</w:t>
      </w:r>
      <w:r>
        <w:rPr>
          <w:rFonts w:hint="eastAsia"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lang w:val="en-US" w:eastAsia="zh-CN"/>
        </w:rPr>
        <w:t xml:space="preserve">  </w:t>
      </w:r>
    </w:p>
    <w:p>
      <w:pPr>
        <w:numPr>
          <w:ilvl w:val="0"/>
          <w:numId w:val="0"/>
        </w:numPr>
        <w:spacing w:line="440" w:lineRule="atLeast"/>
        <w:ind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 </w:t>
      </w:r>
      <w:r>
        <w:drawing>
          <wp:inline distT="0" distB="0" distL="114300" distR="114300">
            <wp:extent cx="5937250" cy="268478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展示管理员添加的对称密钥和非对称密钥。其中非对称密钥可以复制公钥。</w:t>
      </w:r>
    </w:p>
    <w:p>
      <w:pPr>
        <w:pStyle w:val="7"/>
        <w:spacing w:line="440" w:lineRule="atLeast"/>
        <w:rPr>
          <w:rFonts w:hint="eastAsia" w:ascii="Arial" w:hAnsi="Arial" w:eastAsia="宋体" w:cs="Times New Roman"/>
          <w:b/>
          <w:bCs/>
          <w:iCs/>
          <w:szCs w:val="21"/>
          <w:lang w:val="en-US" w:eastAsia="zh-CN" w:bidi="ar-SA"/>
        </w:rPr>
      </w:pPr>
      <w:r>
        <w:rPr>
          <w:rFonts w:hint="eastAsia" w:cs="Times New Roman"/>
          <w:b/>
          <w:bCs/>
          <w:iCs/>
          <w:szCs w:val="21"/>
          <w:lang w:val="en-US" w:eastAsia="zh-CN" w:bidi="ar-SA"/>
        </w:rPr>
        <w:t>密钥查询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页面设计：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34710" cy="2722245"/>
            <wp:effectExtent l="0" t="0" r="8890" b="1905"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440" w:lineRule="atLeast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</w:rPr>
        <w:t>涉及表</w:t>
      </w:r>
      <w:r>
        <w:rPr>
          <w:rFonts w:ascii="微软雅黑" w:hAnsi="微软雅黑" w:eastAsia="微软雅黑"/>
        </w:rPr>
        <w:t>和字段信息</w:t>
      </w:r>
      <w:r>
        <w:rPr>
          <w:rFonts w:hint="eastAsia"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lang w:val="en-US" w:eastAsia="zh-CN"/>
        </w:rPr>
        <w:t xml:space="preserve">    </w:t>
      </w:r>
      <w:r>
        <w:drawing>
          <wp:inline distT="0" distB="0" distL="114300" distR="114300">
            <wp:extent cx="5937250" cy="2684780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根据密钥名称、密钥类型、进行搜索，搜索的结果在密钥列表中展示。</w:t>
      </w:r>
    </w:p>
    <w:p>
      <w:pPr>
        <w:pStyle w:val="7"/>
        <w:spacing w:line="440" w:lineRule="atLeast"/>
        <w:rPr>
          <w:rFonts w:ascii="微软雅黑" w:hAnsi="微软雅黑" w:eastAsia="微软雅黑"/>
        </w:rPr>
      </w:pPr>
      <w:r>
        <w:rPr>
          <w:rFonts w:hint="eastAsia" w:ascii="Arial" w:hAnsi="Arial"/>
          <w:b/>
          <w:szCs w:val="21"/>
          <w:lang w:val="en-US" w:eastAsia="zh-CN"/>
        </w:rPr>
        <w:t>密钥</w:t>
      </w:r>
      <w:r>
        <w:rPr>
          <w:rFonts w:hint="eastAsia"/>
          <w:b/>
          <w:szCs w:val="21"/>
          <w:lang w:val="en-US" w:eastAsia="zh-CN"/>
        </w:rPr>
        <w:t>生成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页面设计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35345" cy="3072130"/>
            <wp:effectExtent l="0" t="0" r="8255" b="13970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440" w:lineRule="atLeast"/>
        <w:ind w:left="425" w:leftChars="0" w:hanging="425" w:firstLineChars="0"/>
        <w:jc w:val="left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流程图</w:t>
      </w:r>
      <w:r>
        <w:rPr>
          <w:rFonts w:hint="eastAsia" w:ascii="微软雅黑" w:hAnsi="微软雅黑" w:eastAsia="微软雅黑"/>
        </w:rPr>
        <w:t>：</w:t>
      </w:r>
    </w:p>
    <w:p>
      <w:pPr>
        <w:numPr>
          <w:ilvl w:val="0"/>
          <w:numId w:val="0"/>
        </w:numPr>
        <w:spacing w:line="440" w:lineRule="atLeast"/>
        <w:jc w:val="left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object>
          <v:shape id="_x0000_i1026" o:spt="75" type="#_x0000_t75" style="height:141.55pt;width:121.8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14">
            <o:LockedField>false</o:LockedField>
          </o:OLEObject>
        </w:object>
      </w:r>
    </w:p>
    <w:p>
      <w:pPr>
        <w:numPr>
          <w:ilvl w:val="0"/>
          <w:numId w:val="9"/>
        </w:numPr>
        <w:spacing w:line="440" w:lineRule="atLeast"/>
        <w:ind w:left="425" w:leftChars="0" w:hanging="425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涉及表</w:t>
      </w:r>
      <w:r>
        <w:rPr>
          <w:rFonts w:ascii="微软雅黑" w:hAnsi="微软雅黑" w:eastAsia="微软雅黑"/>
        </w:rPr>
        <w:t>和字段信息</w:t>
      </w:r>
      <w:r>
        <w:rPr>
          <w:rFonts w:hint="eastAsia" w:ascii="微软雅黑" w:hAnsi="微软雅黑" w:eastAsia="微软雅黑"/>
        </w:rPr>
        <w:t>：</w:t>
      </w:r>
    </w:p>
    <w:p>
      <w:pPr>
        <w:numPr>
          <w:ilvl w:val="0"/>
          <w:numId w:val="0"/>
        </w:numPr>
        <w:spacing w:line="440" w:lineRule="atLeast"/>
        <w:ind w:left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    </w:t>
      </w:r>
      <w:r>
        <w:drawing>
          <wp:inline distT="0" distB="0" distL="114300" distR="114300">
            <wp:extent cx="5937250" cy="2684780"/>
            <wp:effectExtent l="0" t="0" r="635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40" w:lineRule="atLeast"/>
        <w:ind w:leftChars="0"/>
        <w:rPr>
          <w:rFonts w:hint="default" w:ascii="微软雅黑" w:hAnsi="微软雅黑" w:eastAsia="微软雅黑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left="425" w:leftChars="0" w:hanging="425" w:firstLineChars="0"/>
        <w:textAlignment w:val="auto"/>
        <w:rPr>
          <w:rFonts w:hint="default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</w:rPr>
        <w:t>实现</w:t>
      </w:r>
      <w:r>
        <w:rPr>
          <w:rFonts w:ascii="微软雅黑" w:hAnsi="微软雅黑" w:eastAsia="微软雅黑"/>
          <w:sz w:val="21"/>
          <w:szCs w:val="21"/>
        </w:rPr>
        <w:t>思路</w:t>
      </w:r>
      <w:r>
        <w:rPr>
          <w:rFonts w:hint="eastAsia" w:ascii="微软雅黑" w:hAnsi="微软雅黑" w:eastAsia="微软雅黑"/>
          <w:sz w:val="21"/>
          <w:szCs w:val="21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页面选择对应的密钥分类【对称密钥、非对称密钥】，和密钥分类【对称密钥SM4(128bit)、AES(128、192、256bit)】对应的算法以及密钥长度，调用密钥生成模块产生密钥，并将密钥安全存储到数据库。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leftChars="0"/>
        <w:textAlignment w:val="auto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对称密钥生成: 软算法生成的对称密钥使用本地lmk加密存储到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ota_key_info表的privatekey字段；加密机生成的对称密钥使用加密机lmk加密导出，存储到ota_key_info表的privatekey字段。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leftChars="0"/>
        <w:textAlignment w:val="auto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非对称密钥生成：软算法生成的非对称密钥，私钥使用本地lmk加密存储到ota_key_info表的privatekey字段，公钥以明文的形式存储到ota_key_info表的publickey字段；加密机生成的非对称密钥，私钥使用加密机lmk加密存储到ota_key_info表的privatekey字段，公钥以明文的形式存储到ota_key_info表的publickey字段。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left="360" w:leftChars="0" w:hanging="360" w:firstLineChars="0"/>
        <w:textAlignment w:val="auto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密钥格式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leftChars="0" w:firstLine="360"/>
        <w:textAlignment w:val="auto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①对称密钥，对应密钥长度的二进制数据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leftChars="0" w:firstLine="360"/>
        <w:textAlignment w:val="auto"/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②非对称密钥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leftChars="0" w:firstLine="360"/>
        <w:textAlignment w:val="auto"/>
        <w:rPr>
          <w:rFonts w:hint="default" w:ascii="微软雅黑" w:hAnsi="微软雅黑" w:eastAsia="微软雅黑" w:cs="微软雅黑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公钥x509格式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leftChars="0" w:firstLine="36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936615" cy="688975"/>
            <wp:effectExtent l="0" t="0" r="698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leftChars="0" w:firstLine="360"/>
        <w:textAlignment w:val="auto"/>
        <w:rPr>
          <w:rFonts w:hint="eastAsia" w:ascii="微软雅黑" w:hAnsi="微软雅黑" w:eastAsia="宋体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私钥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D4D4D4"/>
        </w:rPr>
        <w:t>PKCS8</w:t>
      </w:r>
      <w:r>
        <w:rPr>
          <w:rFonts w:hint="eastAsia" w:ascii="Consolas" w:hAnsi="Consolas"/>
          <w:color w:val="000000"/>
          <w:sz w:val="20"/>
          <w:szCs w:val="24"/>
          <w:shd w:val="clear" w:color="auto" w:fill="D4D4D4"/>
          <w:lang w:val="en-US" w:eastAsia="zh-CN"/>
        </w:rPr>
        <w:t>格式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leftChars="0" w:firstLine="360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936615" cy="1430020"/>
            <wp:effectExtent l="0" t="0" r="698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440" w:lineRule="atLeast"/>
        <w:rPr>
          <w:rFonts w:hint="eastAsia" w:ascii="Arial" w:hAnsi="Arial" w:eastAsia="宋体" w:cs="Times New Roman"/>
          <w:b/>
          <w:bCs/>
          <w:iCs/>
          <w:szCs w:val="21"/>
          <w:lang w:val="en-US" w:eastAsia="zh-CN" w:bidi="ar-SA"/>
        </w:rPr>
      </w:pPr>
      <w:r>
        <w:rPr>
          <w:rFonts w:hint="eastAsia" w:cs="Times New Roman"/>
          <w:b/>
          <w:bCs/>
          <w:iCs/>
          <w:szCs w:val="21"/>
          <w:lang w:val="en-US" w:eastAsia="zh-CN" w:bidi="ar-SA"/>
        </w:rPr>
        <w:t>复制公钥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页面设计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42965" cy="2757805"/>
            <wp:effectExtent l="0" t="0" r="635" b="4445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实现思路</w:t>
      </w:r>
    </w:p>
    <w:p>
      <w:pPr>
        <w:ind w:firstLine="40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对非对称密钥的公钥进行复制，将复制的结果存入内存中，便于使用。</w:t>
      </w:r>
    </w:p>
    <w:p>
      <w:pPr>
        <w:pStyle w:val="6"/>
        <w:spacing w:line="440" w:lineRule="atLeast"/>
        <w:rPr>
          <w:rFonts w:hint="eastAsia" w:ascii="Arial" w:hAnsi="Arial" w:eastAsia="宋体" w:cs="Times New Roman"/>
          <w:b/>
          <w:bCs/>
          <w:iCs/>
          <w:szCs w:val="21"/>
          <w:lang w:val="en-US" w:eastAsia="zh-CN" w:bidi="ar-SA"/>
        </w:rPr>
      </w:pPr>
      <w:r>
        <w:rPr>
          <w:rFonts w:hint="eastAsia" w:eastAsia="宋体" w:cs="Times New Roman"/>
          <w:b/>
          <w:bCs/>
          <w:iCs/>
          <w:szCs w:val="21"/>
          <w:lang w:val="en-US" w:eastAsia="zh-CN" w:bidi="ar-SA"/>
        </w:rPr>
        <w:t>固件管理模块</w:t>
      </w:r>
    </w:p>
    <w:p>
      <w:pPr>
        <w:pStyle w:val="7"/>
        <w:spacing w:line="440" w:lineRule="atLeast"/>
        <w:rPr>
          <w:rFonts w:hint="eastAsia"/>
          <w:lang w:val="en-US" w:eastAsia="zh-CN"/>
        </w:rPr>
      </w:pPr>
      <w:r>
        <w:rPr>
          <w:rFonts w:hint="eastAsia" w:ascii="Arial" w:hAnsi="Arial"/>
          <w:b/>
          <w:szCs w:val="21"/>
          <w:lang w:val="en-US" w:eastAsia="zh-CN"/>
        </w:rPr>
        <w:t>固件列表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页面设计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936615" cy="3182620"/>
            <wp:effectExtent l="0" t="0" r="6985" b="17780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涉及数据库</w:t>
      </w:r>
    </w:p>
    <w:p>
      <w:pPr>
        <w:numPr>
          <w:ilvl w:val="0"/>
          <w:numId w:val="0"/>
        </w:numPr>
        <w:ind w:left="55" w:leftChars="0"/>
      </w:pPr>
      <w:r>
        <w:drawing>
          <wp:inline distT="0" distB="0" distL="114300" distR="114300">
            <wp:extent cx="5935345" cy="1052830"/>
            <wp:effectExtent l="0" t="0" r="8255" b="13970"/>
            <wp:docPr id="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55" w:leftChars="0"/>
      </w:pPr>
      <w:r>
        <w:drawing>
          <wp:inline distT="0" distB="0" distL="114300" distR="114300">
            <wp:extent cx="5931535" cy="2557780"/>
            <wp:effectExtent l="0" t="0" r="12065" b="13970"/>
            <wp:docPr id="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55" w:leftChars="0"/>
      </w:pPr>
      <w:r>
        <w:drawing>
          <wp:inline distT="0" distB="0" distL="114300" distR="114300">
            <wp:extent cx="5941695" cy="3520440"/>
            <wp:effectExtent l="0" t="0" r="1905" b="3810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实现思路</w:t>
      </w:r>
    </w:p>
    <w:p>
      <w:pPr>
        <w:numPr>
          <w:ilvl w:val="0"/>
          <w:numId w:val="0"/>
        </w:numPr>
        <w:ind w:leftChars="0" w:firstLine="20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所有已导入的固件。其中未做处理的固件，进度条为灰色，可以进行固件加密处理和删除（物理删除固件和数据记录，并存储删除日志）。固件加密处理中的固件显示为蓝色，不可删除不可再加密；处理完成的固件进度条显示为绿色，并可以删除（物理删除固件、处理后的文件和数据库记录，并存储操作日志）；处理失败的固件，显示为红色，处理失败后日志记录失败原因，并可以再次进行加密处理。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pStyle w:val="7"/>
        <w:spacing w:line="440" w:lineRule="atLeas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固件导入</w:t>
      </w:r>
    </w:p>
    <w:p>
      <w:pPr>
        <w:numPr>
          <w:ilvl w:val="0"/>
          <w:numId w:val="1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页面设计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40425" cy="3371215"/>
            <wp:effectExtent l="0" t="0" r="3175" b="635"/>
            <wp:docPr id="6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line="440" w:lineRule="atLeast"/>
        <w:ind w:left="425" w:leftChars="0" w:hanging="425" w:firstLineChars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流程图</w:t>
      </w:r>
    </w:p>
    <w:p>
      <w:pPr>
        <w:numPr>
          <w:ilvl w:val="0"/>
          <w:numId w:val="0"/>
        </w:numPr>
        <w:spacing w:line="440" w:lineRule="atLeast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object>
          <v:shape id="_x0000_i1027" o:spt="75" type="#_x0000_t75" style="height:237.7pt;width:133.1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24">
            <o:LockedField>false</o:LockedField>
          </o:OLEObject>
        </w:object>
      </w:r>
    </w:p>
    <w:p>
      <w:pPr>
        <w:numPr>
          <w:ilvl w:val="0"/>
          <w:numId w:val="13"/>
        </w:numPr>
        <w:ind w:left="425" w:leftChars="0" w:hanging="425" w:firstLine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涉及表</w:t>
      </w:r>
      <w:r>
        <w:rPr>
          <w:rFonts w:ascii="微软雅黑" w:hAnsi="微软雅黑" w:eastAsia="微软雅黑"/>
        </w:rPr>
        <w:t>和字段信息</w:t>
      </w:r>
      <w:r>
        <w:rPr>
          <w:rFonts w:hint="eastAsia" w:ascii="微软雅黑" w:hAnsi="微软雅黑" w:eastAsia="微软雅黑"/>
          <w:lang w:eastAsia="zh-CN"/>
        </w:rPr>
        <w:t>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5345" cy="1052830"/>
            <wp:effectExtent l="0" t="0" r="8255" b="1397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1535" cy="2557780"/>
            <wp:effectExtent l="0" t="0" r="12065" b="13970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41695" cy="3520440"/>
            <wp:effectExtent l="0" t="0" r="1905" b="381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5942330" cy="1867535"/>
            <wp:effectExtent l="0" t="0" r="1270" b="18415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5" w:leftChars="0" w:hanging="425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</w:rPr>
        <w:t>实现</w:t>
      </w:r>
      <w:r>
        <w:rPr>
          <w:rFonts w:ascii="微软雅黑" w:hAnsi="微软雅黑" w:eastAsia="微软雅黑"/>
          <w:sz w:val="21"/>
          <w:szCs w:val="21"/>
        </w:rPr>
        <w:t>思路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固件上传过程包含以下步骤。</w:t>
      </w:r>
    </w:p>
    <w:p>
      <w:pPr>
        <w:numPr>
          <w:ilvl w:val="0"/>
          <w:numId w:val="14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在固件加密页面点击导入固件，从本地选择要导入到系统的固件文件，系统识并自动上传文件并返回文件存储路径，固件名称、已上传文件存储位置、文件大小（单位字节），如果固件名称重复则提示相关信息，终止文件上传。</w:t>
      </w:r>
    </w:p>
    <w:p>
      <w:pPr>
        <w:numPr>
          <w:ilvl w:val="0"/>
          <w:numId w:val="14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前端根据已上传的固件文件扩展名获取解析处理器下拉选择（数据来源于ota_processor_info固件处理器信息表中数据）。</w:t>
      </w:r>
    </w:p>
    <w:p>
      <w:pPr>
        <w:numPr>
          <w:ilvl w:val="0"/>
          <w:numId w:val="14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用户选择对应的处理解析器、描述性信息、点击确定将步骤①中返回的信息一并提交给服务器程序。</w:t>
      </w:r>
    </w:p>
    <w:p>
      <w:pPr>
        <w:numPr>
          <w:ilvl w:val="0"/>
          <w:numId w:val="14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服务器程序获取到前端相关传入信息、并获取默认策略模板（ota_strategy_template_info中default_template=0的模板记录id和name），一并将以上信息存储到数据库。涉及到插入的数据表和字段项有 ota_firmware_info （待处理固件信息表）【id自增加、file_name固件名称、file_desc固件描述、file_type固件扩展名称类型、source_file_location固件文件存储路径、source_file_input_type原始固件传入方式0为页面、source_file_size原始文件大小】ota_firmware_process_task_info （固件处理过程表）【biz_no业务编号，uuid 32字节、file_id固件文件表id，percentage处理进度0.0、task_status任务状态 0未开始、file_process_status 0默认为成功、strategyId策略表id、strategy_detail策略记录json数据、processorId固件处理器信息表id、processor_name固件处理器信息表processor_name处理器名称、processor固件处理器信息表processor处理器全类路径名】</w:t>
      </w:r>
    </w:p>
    <w:p>
      <w:pPr>
        <w:pStyle w:val="7"/>
        <w:spacing w:line="440" w:lineRule="atLeast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Times New Roman"/>
          <w:b/>
          <w:bCs/>
          <w:iCs/>
          <w:szCs w:val="26"/>
          <w:lang w:val="en-US" w:eastAsia="zh-CN" w:bidi="ar-SA"/>
        </w:rPr>
        <w:t>固件解析</w:t>
      </w:r>
    </w:p>
    <w:p>
      <w:pPr>
        <w:numPr>
          <w:ilvl w:val="0"/>
          <w:numId w:val="15"/>
        </w:numPr>
        <w:ind w:left="425" w:leftChars="0" w:hanging="425" w:firstLineChars="0"/>
        <w:rPr>
          <w:rFonts w:hint="default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页面设计</w:t>
      </w:r>
    </w:p>
    <w:p>
      <w:pPr>
        <w:numPr>
          <w:ilvl w:val="0"/>
          <w:numId w:val="0"/>
        </w:numPr>
        <w:ind w:leftChars="0"/>
        <w:rPr>
          <w:rFonts w:hint="eastAsia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 xml:space="preserve">        无</w:t>
      </w:r>
    </w:p>
    <w:p>
      <w:pPr>
        <w:numPr>
          <w:ilvl w:val="0"/>
          <w:numId w:val="0"/>
        </w:numPr>
        <w:ind w:leftChars="0"/>
        <w:rPr>
          <w:rFonts w:hint="default" w:eastAsia="宋体" w:cs="Times New Roman"/>
          <w:lang w:val="en-US" w:eastAsia="zh-CN"/>
        </w:rPr>
      </w:pPr>
    </w:p>
    <w:p>
      <w:pPr>
        <w:numPr>
          <w:ilvl w:val="0"/>
          <w:numId w:val="1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涉及表</w:t>
      </w:r>
    </w:p>
    <w:p>
      <w:pPr>
        <w:numPr>
          <w:ilvl w:val="0"/>
          <w:numId w:val="0"/>
        </w:numPr>
        <w:spacing w:line="440" w:lineRule="atLeast"/>
      </w:pPr>
      <w:r>
        <w:drawing>
          <wp:inline distT="0" distB="0" distL="114300" distR="114300">
            <wp:extent cx="5930900" cy="1984375"/>
            <wp:effectExtent l="0" t="0" r="12700" b="1587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40" w:lineRule="atLeast"/>
      </w:pPr>
      <w:r>
        <w:drawing>
          <wp:inline distT="0" distB="0" distL="114300" distR="114300">
            <wp:extent cx="5934710" cy="3537585"/>
            <wp:effectExtent l="0" t="0" r="8890" b="571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实现思路</w:t>
      </w:r>
    </w:p>
    <w:p>
      <w:pPr>
        <w:numPr>
          <w:ilvl w:val="0"/>
          <w:numId w:val="0"/>
        </w:numPr>
        <w:ind w:left="40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系统根据文件扩展名，对固件进行解析，固件解析格式，依据不同的固件类型，使用不同的固件解析器处理。解析器应包含格式检查器，固件处理引擎核心接口。</w:t>
      </w:r>
    </w:p>
    <w:p>
      <w:pPr>
        <w:numPr>
          <w:ilvl w:val="0"/>
          <w:numId w:val="0"/>
        </w:numPr>
        <w:spacing w:line="440" w:lineRule="atLeast"/>
      </w:pPr>
    </w:p>
    <w:p>
      <w:pPr>
        <w:numPr>
          <w:ilvl w:val="0"/>
          <w:numId w:val="0"/>
        </w:numPr>
        <w:ind w:left="55" w:leftChars="0"/>
        <w:rPr>
          <w:rFonts w:hint="default"/>
          <w:lang w:val="en-US" w:eastAsia="zh-CN"/>
        </w:rPr>
      </w:pPr>
    </w:p>
    <w:p>
      <w:pPr>
        <w:pStyle w:val="7"/>
        <w:spacing w:before="0" w:after="0" w:line="240" w:lineRule="auto"/>
        <w:ind w:left="0" w:firstLine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固件加密</w:t>
      </w:r>
    </w:p>
    <w:p>
      <w:pPr>
        <w:numPr>
          <w:ilvl w:val="0"/>
          <w:numId w:val="16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页面设计</w:t>
      </w:r>
    </w:p>
    <w:p>
      <w:pPr>
        <w:numPr>
          <w:ilvl w:val="0"/>
          <w:numId w:val="16"/>
        </w:numPr>
        <w:spacing w:line="440" w:lineRule="atLeast"/>
        <w:ind w:left="425" w:leftChars="0" w:hanging="425" w:firstLineChars="0"/>
        <w:rPr>
          <w:rFonts w:hint="eastAsia" w:ascii="微软雅黑" w:hAnsi="微软雅黑" w:eastAsia="微软雅黑"/>
          <w:lang w:eastAsia="zh-CN"/>
        </w:rPr>
      </w:pPr>
      <w:r>
        <w:rPr>
          <w:rFonts w:ascii="微软雅黑" w:hAnsi="微软雅黑" w:eastAsia="微软雅黑"/>
        </w:rPr>
        <w:t>流程图</w:t>
      </w:r>
    </w:p>
    <w:p>
      <w:pPr>
        <w:numPr>
          <w:ilvl w:val="0"/>
          <w:numId w:val="0"/>
        </w:numPr>
        <w:spacing w:line="440" w:lineRule="atLeast"/>
        <w:ind w:left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object>
          <v:shape id="_x0000_i1028" o:spt="75" type="#_x0000_t75" style="height:274pt;width:211.8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29">
            <o:LockedField>false</o:LockedField>
          </o:OLEObject>
        </w:object>
      </w:r>
    </w:p>
    <w:p>
      <w:pPr>
        <w:numPr>
          <w:ilvl w:val="0"/>
          <w:numId w:val="16"/>
        </w:numPr>
        <w:spacing w:line="440" w:lineRule="atLeast"/>
        <w:ind w:left="425" w:leftChars="0" w:hanging="425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涉及表</w:t>
      </w:r>
      <w:r>
        <w:rPr>
          <w:rFonts w:ascii="微软雅黑" w:hAnsi="微软雅黑" w:eastAsia="微软雅黑"/>
        </w:rPr>
        <w:t>和字段信息</w:t>
      </w:r>
      <w:r>
        <w:rPr>
          <w:rFonts w:hint="eastAsia" w:ascii="微软雅黑" w:hAnsi="微软雅黑" w:eastAsia="微软雅黑"/>
          <w:lang w:eastAsia="zh-CN"/>
        </w:rPr>
        <w:t>：</w:t>
      </w:r>
    </w:p>
    <w:p>
      <w:pPr>
        <w:numPr>
          <w:ilvl w:val="0"/>
          <w:numId w:val="0"/>
        </w:numPr>
        <w:spacing w:line="440" w:lineRule="atLeast"/>
      </w:pPr>
      <w:r>
        <w:drawing>
          <wp:inline distT="0" distB="0" distL="114300" distR="114300">
            <wp:extent cx="5930900" cy="1984375"/>
            <wp:effectExtent l="0" t="0" r="12700" b="15875"/>
            <wp:docPr id="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40" w:lineRule="atLeast"/>
      </w:pPr>
      <w:r>
        <w:drawing>
          <wp:inline distT="0" distB="0" distL="114300" distR="114300">
            <wp:extent cx="5934710" cy="3537585"/>
            <wp:effectExtent l="0" t="0" r="8890" b="5715"/>
            <wp:docPr id="2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40" w:lineRule="atLeast"/>
        <w:rPr>
          <w:rFonts w:hint="eastAsia"/>
        </w:rPr>
      </w:pPr>
      <w:r>
        <w:drawing>
          <wp:inline distT="0" distB="0" distL="114300" distR="114300">
            <wp:extent cx="5939155" cy="2806700"/>
            <wp:effectExtent l="0" t="0" r="4445" b="1270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40" w:lineRule="atLeast"/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5935345" cy="2719705"/>
            <wp:effectExtent l="0" t="0" r="8255" b="4445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425" w:leftChars="0" w:hanging="425" w:firstLineChars="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实现</w:t>
      </w:r>
      <w:r>
        <w:rPr>
          <w:rFonts w:ascii="微软雅黑" w:hAnsi="微软雅黑" w:eastAsia="微软雅黑"/>
          <w:sz w:val="21"/>
          <w:szCs w:val="21"/>
        </w:rPr>
        <w:t>思路</w:t>
      </w:r>
      <w:r>
        <w:rPr>
          <w:rFonts w:hint="eastAsia" w:ascii="微软雅黑" w:hAnsi="微软雅黑" w:eastAsia="微软雅黑"/>
          <w:sz w:val="21"/>
          <w:szCs w:val="21"/>
          <w:lang w:eastAsia="zh-CN"/>
        </w:rPr>
        <w:t>：</w:t>
      </w:r>
    </w:p>
    <w:p>
      <w:pPr>
        <w:numPr>
          <w:ilvl w:val="0"/>
          <w:numId w:val="0"/>
        </w:num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选择待处理的固件文件（ota_firmware_info数据）、固件处理策略（ota_firmware_process_task_info 中包含处理策略id 关联ota_strategy_template_info 中数据数据）、固件处理器（ota_firmware_process_task_info 中包含 固件处理器id 关联ota_processor_info 固件处理器信息数据）程序根据以上条件对固件数据加密和（或）固件签名处理。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固件格式校验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：依据不同文件类型，使用对应的处理器校验格式。</w:t>
      </w:r>
    </w:p>
    <w:p>
      <w:pPr>
        <w:numPr>
          <w:ilvl w:val="0"/>
          <w:numId w:val="0"/>
        </w:numPr>
        <w:ind w:firstLine="210" w:firstLineChars="100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①bin文件格式：内容为大于0字节的任意内容。</w:t>
      </w:r>
    </w:p>
    <w:p>
      <w:pPr>
        <w:numPr>
          <w:ilvl w:val="0"/>
          <w:numId w:val="0"/>
        </w:numPr>
        <w:ind w:firstLine="210" w:firstLineChars="100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②hex文件格式：每行是否以为英文：冒号开始；描述数据长度的字节和本行实际的数据长度是否一致；校验和的值与独立计算的校验和是否一致；</w:t>
      </w:r>
    </w:p>
    <w:p>
      <w:pPr>
        <w:numPr>
          <w:ilvl w:val="0"/>
          <w:numId w:val="0"/>
        </w:numPr>
        <w:ind w:left="628" w:leftChars="104" w:hanging="420" w:hangingChars="200"/>
        <w:rPr>
          <w:rFonts w:hint="default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③S19文件格式：每行是否以:S开始；描述数据长度的字节和本行实际的数据长度是否一致；校验和的值与独立计算的校验和是否一致；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固件加密密钥的获取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：如果策略不含固件加密处理，则略过此步骤。如果处理略为一次一密，则系统根据整体的密钥生成方式（软算法或加密机）、策略中选定的密钥算法、长度信息即时生成对称密钥，并将对称密钥以安全的形式存储到数据表（ota_key_info）；如果处理策略为非一次一密，则根据策略中选定的密钥id获取对应的密钥信息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固件签名密钥的获取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：如果策略不含固件签名处理，则略过此步骤。根据策略选定的固件签名密钥id获取对应的签名密钥信息。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固件加密操作的处理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：系统依据固件扩展名称不同，采用不同的固件处理器；依据不同的策略，使用策略选定的固件加密密钥、加密模式、填充模式对固件进行加密处理，处理完成后的文件存储到系统的磁盘中，在数据库中记录（ota_firmware_process_task_info target_file_location）具体的磁盘路径。</w:t>
      </w:r>
    </w:p>
    <w:p>
      <w:pPr>
        <w:numPr>
          <w:ilvl w:val="0"/>
          <w:numId w:val="0"/>
        </w:numPr>
        <w:ind w:left="208" w:leftChars="104" w:firstLine="48" w:firstLineChars="23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①bin文件整文件进行加密处理。</w:t>
      </w:r>
    </w:p>
    <w:p>
      <w:pPr>
        <w:numPr>
          <w:ilvl w:val="0"/>
          <w:numId w:val="0"/>
        </w:numPr>
        <w:ind w:leftChars="0" w:firstLine="248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②hex文件只对纯数据部分加密，加密后将密文转成hex文件格式存储。</w:t>
      </w:r>
    </w:p>
    <w:p>
      <w:pPr>
        <w:numPr>
          <w:ilvl w:val="0"/>
          <w:numId w:val="0"/>
        </w:numPr>
        <w:ind w:leftChars="0" w:firstLine="248"/>
        <w:rPr>
          <w:rFonts w:hint="default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③S19 TODO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21"/>
          <w:szCs w:val="21"/>
          <w:lang w:val="en-US" w:eastAsia="zh-CN"/>
        </w:rPr>
      </w:pPr>
    </w:p>
    <w:p>
      <w:pPr>
        <w:pStyle w:val="7"/>
        <w:spacing w:line="440" w:lineRule="atLeas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固件导出</w:t>
      </w:r>
    </w:p>
    <w:p>
      <w:pPr>
        <w:numPr>
          <w:ilvl w:val="0"/>
          <w:numId w:val="17"/>
        </w:numPr>
        <w:ind w:left="425" w:leftChars="0" w:hanging="425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页面设计：</w:t>
      </w:r>
    </w:p>
    <w:p>
      <w:pPr>
        <w:rPr>
          <w:rFonts w:hint="default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5937885" cy="3132455"/>
            <wp:effectExtent l="0" t="0" r="5715" b="10795"/>
            <wp:docPr id="6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spacing w:line="440" w:lineRule="atLeast"/>
        <w:ind w:left="425" w:leftChars="0" w:hanging="425" w:firstLineChars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流程图</w:t>
      </w:r>
      <w:r>
        <w:rPr>
          <w:rFonts w:hint="eastAsia" w:ascii="微软雅黑" w:hAnsi="微软雅黑" w:eastAsia="微软雅黑"/>
        </w:rPr>
        <w:t>：</w:t>
      </w:r>
    </w:p>
    <w:p>
      <w:pPr>
        <w:numPr>
          <w:ilvl w:val="0"/>
          <w:numId w:val="0"/>
        </w:numPr>
        <w:spacing w:line="440" w:lineRule="atLeast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object>
          <v:shape id="_x0000_i1029" o:spt="75" type="#_x0000_t75" style="height:236.2pt;width:176.6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34">
            <o:LockedField>false</o:LockedField>
          </o:OLEObject>
        </w:object>
      </w:r>
    </w:p>
    <w:p>
      <w:pPr>
        <w:numPr>
          <w:ilvl w:val="0"/>
          <w:numId w:val="17"/>
        </w:numPr>
        <w:ind w:left="425" w:leftChars="0" w:hanging="425" w:firstLine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涉及表</w:t>
      </w:r>
      <w:r>
        <w:rPr>
          <w:rFonts w:ascii="微软雅黑" w:hAnsi="微软雅黑" w:eastAsia="微软雅黑"/>
        </w:rPr>
        <w:t>和字段信息</w:t>
      </w:r>
      <w:r>
        <w:rPr>
          <w:rFonts w:hint="eastAsia" w:ascii="微软雅黑" w:hAnsi="微软雅黑" w:eastAsia="微软雅黑"/>
          <w:lang w:eastAsia="zh-CN"/>
        </w:rPr>
        <w:t>：</w:t>
      </w:r>
    </w:p>
    <w:p>
      <w:pPr>
        <w:numPr>
          <w:ilvl w:val="0"/>
          <w:numId w:val="0"/>
        </w:numPr>
        <w:ind w:leftChars="0"/>
      </w:pPr>
      <w:r>
        <w:rPr>
          <w:rFonts w:hint="eastAsia" w:ascii="微软雅黑" w:hAnsi="微软雅黑" w:eastAsia="微软雅黑"/>
          <w:lang w:val="en-US" w:eastAsia="zh-CN"/>
        </w:rPr>
        <w:t xml:space="preserve"> </w:t>
      </w:r>
      <w:r>
        <w:drawing>
          <wp:inline distT="0" distB="0" distL="114300" distR="114300">
            <wp:extent cx="5935345" cy="3345815"/>
            <wp:effectExtent l="0" t="0" r="8255" b="698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935345" cy="2200910"/>
            <wp:effectExtent l="0" t="0" r="8255" b="889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5" w:leftChars="0" w:hanging="425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实现思路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信封结构依据文档(https://www.rfc-editor.org/rfc/rfc5652)，以下简称5652文档。以下描述的内容为内部约定的内容，标准的内容参考5652文档。</w:t>
      </w:r>
    </w:p>
    <w:p>
      <w:pPr>
        <w:ind w:left="201" w:hanging="210" w:hangingChars="10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仅签名信封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：仅签名信封采用5652文档(5.1节)SignedData结构。其中SubjectKeyIdentifier 的计算方法 为《0015 基于SM2密码算法的数字证书格式规范.pdf&gt;&gt; 5.2.4.2.2.2小结 a)。待签名数据位于SignedData 中 encapContentInfo的eContent内容部分，类型eContentType 5652文档中描述的 Data Content Type 类型，待签名的数据为固件原始文件的hash值，hash值的计算依据采用的签名算法的摘要算法，如SHA256withRSA，其hash算法为SHA256。</w:t>
      </w:r>
    </w:p>
    <w:p>
      <w:pPr>
        <w:ind w:left="201" w:hanging="210" w:hangingChars="10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样例：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object>
          <v:shape id="_x0000_i1030" o:spt="75" type="#_x0000_t75" style="height:42.75pt;width:73.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Package" ShapeID="_x0000_i1030" DrawAspect="Content" ObjectID="_1468075730" r:id="rId38">
            <o:LockedField>false</o:LockedField>
          </o:OLEObject>
        </w:objec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仅加密信封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：仅加密信封采用5652文档(6.1节)EnvelopedData结构。其中待加密的数据结构为私有约定asn.1 编码的结构 ExchangedInfo，其结构如下：</w:t>
      </w:r>
    </w:p>
    <w:tbl>
      <w:tblPr>
        <w:tblStyle w:val="3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widowControl w:val="0"/>
              <w:ind w:left="0" w:leftChars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ExchangedInfo ::= SEQUENCE {</w:t>
            </w:r>
          </w:p>
          <w:p>
            <w:pPr>
              <w:widowControl w:val="0"/>
              <w:ind w:left="834" w:leftChars="417" w:firstLine="0" w:firstLineChars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encAlg      AlgorithmIdentifier //包含了算法名称、密钥长度、加密模式                                  paddingType      Integer //填充模式</w:t>
            </w:r>
          </w:p>
          <w:p>
            <w:pPr>
              <w:widowControl w:val="0"/>
              <w:ind w:left="0" w:leftChars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  key      OCTET STRING  //固件文件加密密钥</w:t>
            </w:r>
          </w:p>
          <w:p>
            <w:pPr>
              <w:widowControl w:val="0"/>
              <w:ind w:left="0" w:leftChars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  iv         OCTET STRING   OPTIONAL   //固件文件加密所使用的iv</w:t>
            </w:r>
          </w:p>
          <w:p>
            <w:pPr>
              <w:widowControl w:val="0"/>
              <w:ind w:left="0" w:leftChars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  hashAlg          AlgorithmIdentifier OPTIONAL   //hash算法标识符</w:t>
            </w:r>
          </w:p>
          <w:p>
            <w:pPr>
              <w:widowControl w:val="0"/>
              <w:ind w:left="0" w:leftChars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  hashValue  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 OCTET STRING        OPTIONAL       //hash值                                                          </w:t>
            </w:r>
          </w:p>
          <w:p>
            <w:pPr>
              <w:widowControl w:val="0"/>
              <w:ind w:left="0" w:leftChars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     }</w:t>
            </w:r>
          </w:p>
        </w:tc>
      </w:tr>
    </w:tbl>
    <w:p>
      <w:pPr>
        <w:ind w:left="0"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结构字段描述</w:t>
      </w:r>
    </w:p>
    <w:p>
      <w:pPr>
        <w:ind w:left="0"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(1)encAlg AlgorithmIdentifier 可参考 http://gmssl.org/docs/oid.html 中定义。来源为策略中选择的密钥对应的算法名称，密钥长度和加密模式。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AES/128/ECB  2.16.840.1.101.3.4.1.1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AES/128/CBC  2.16.840.1.101.3.4.1.2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AES/128/OFB  2.16.840.1.101.3.4.1.3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AES/128/CFB  2.16.840.1.101.3.4.1.4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AES/128/WRAP 2.16.840.1.101.3.4.1.5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AES/128/GCM  2.16.840.1.101.3.4.1.6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AES/128/WRAP_PAD 2.16.840.1.101.3.4.1.8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AES/192/ECB  2.16.840.1.101.3.4.1.21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AES/192/CBC  2.16.840.1.101.3.4.1.22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AES/192/OFB  2.16.840.1.101.3.4.1.23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AES/192/CFB  2.16.840.1.101.3.4.1.24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AES/192/WRAP 2.16.840.1.101.3.4.1.25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AES/192/GCM  2.16.840.1.101.3.4.1.26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AES/192/WRAP_PAD 2.16.840.1.101.3.4.1.28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AES/256/ECB  2.16.840.1.101.3.4.1.41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AES/256/CBC  2.16.840.1.101.3.4.1.42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AES/256/OFB  2.16.840.1.101.3.4.1.43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AES/256/CFB  2.16.840.1.101.3.4.1.44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AES/256/WRAP 2.16.840.1.101.3.4.1.45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AES/256/GCM  2.16.840.1.101.3.4.1.46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AES/256/WRAP_PAD 2.16.840.1.101.3.4.1.48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SM4/128/ECB  1.2.156.10197.1.104.1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SM4/128/CBC  1.2.156.10197.1.104.2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SM4/128/OFB 1.2.156.10197.1.104.3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SM4/128/CFB  1.2.156.10197.1.104.4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SM4/128/GCM     1.2.156.10197.1.104.8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SM4/128/WRAP    1.2.156.10197.1.104.11</w:t>
      </w:r>
    </w:p>
    <w:p>
      <w:pPr>
        <w:ind w:left="0" w:leftChars="0" w:firstLine="72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SM4/128/WRAP_PAD 1.2.156.10197.1.104.12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(2)paddingType 采用数字表示 。来源为策略中配置的填充模式。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1: nopadding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2: Zero Byte Padding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3: PKCS#5/PKCS#7 Padding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4：TBC Padding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5：ISO7816-4 Padding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6: ISO101026-2 Padding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7: X9.23 Padding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(3)hashAlg、hashValue在仅加密结构中不填充值。  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SHA1   1.3.14.3.2.26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SHA224 2.16.840.1.101.3.4.2.4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SHA256  2.16.840.1.101.3.4.2.1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SHA384  2.16.840.1.101.3.4.2.2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SHA512  2.16.840.1.101.3.4.2.3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SM3       1.2.156.10197.1.401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EnvelopedData中RecipientInfo根据用户公钥类型不同，采用不同的RecipientInfo。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其中RSA算法采用KeyTransRecipientInfo，密钥加密算法为AES128_CBC；ECC、SM2 算法采用  KeyAgreeRecipientInfo类型，密钥协商算法为ECCDH_SHA256KDF，密钥加密算法AES128_WRAP，结构加密算法为AES128_CBC。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样例：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object>
          <v:shape id="_x0000_i1031" o:spt="75" type="#_x0000_t75" style="height:42.75pt;width:73.5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Package" ShapeID="_x0000_i1031" DrawAspect="Content" ObjectID="_1468075731" r:id="rId40">
            <o:LockedField>false</o:LockedField>
          </o:OLEObject>
        </w:object>
      </w:r>
    </w:p>
    <w:p>
      <w:pPr>
        <w:ind w:left="210" w:hanging="210" w:hangingChars="10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加密签名信封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：加密签名信封采用5652文档中5.1和6.1结合，即将EnvelopedData作为SignedData待签名数据放到EnvelopedData的encapContentInfo中。 签名算法为系统策略中选取的签名算法，签名值为固件策略管理中选择的签名密钥和签名算法对EnvelopedData的签名。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在加密签名信封这种结构中，ExchangedInfo 的 hashAlg 和hashValue有值，hashAlg为签名算法对应的hash算法，如SHA256withRSA，hash算法为SHA256；hashVal为使用此hash算法对固件原文做摘要得到的值。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样例：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object>
          <v:shape id="_x0000_i1032" o:spt="75" type="#_x0000_t75" style="height:42.75pt;width:73.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Package" ShapeID="_x0000_i1032" DrawAspect="Content" ObjectID="_1468075732" r:id="rId42">
            <o:LockedField>false</o:LockedField>
          </o:OLEObject>
        </w:object>
      </w:r>
    </w:p>
    <w:p>
      <w:pPr>
        <w:pStyle w:val="7"/>
        <w:spacing w:line="440" w:lineRule="atLeast"/>
        <w:rPr>
          <w:rFonts w:hint="eastAsia" w:ascii="微软雅黑" w:hAnsi="微软雅黑" w:eastAsia="微软雅黑" w:cs="Times New Roman"/>
          <w:b/>
          <w:bCs/>
          <w:iCs/>
          <w:szCs w:val="26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/>
          <w:bCs/>
          <w:iCs/>
          <w:szCs w:val="26"/>
          <w:lang w:val="en-US" w:eastAsia="zh-CN" w:bidi="ar-SA"/>
        </w:rPr>
        <w:t>固件删除</w:t>
      </w:r>
    </w:p>
    <w:p>
      <w:pPr>
        <w:numPr>
          <w:ilvl w:val="0"/>
          <w:numId w:val="18"/>
        </w:numPr>
        <w:ind w:left="425" w:leftChars="0" w:hanging="425" w:firstLineChars="0"/>
        <w:rPr>
          <w:rFonts w:hint="eastAsia" w:ascii="微软雅黑" w:hAnsi="微软雅黑" w:eastAsia="微软雅黑" w:cs="Times New Roman"/>
          <w:b w:val="0"/>
          <w:bCs w:val="0"/>
          <w:iCs/>
          <w:szCs w:val="26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b w:val="0"/>
          <w:bCs w:val="0"/>
          <w:iCs/>
          <w:szCs w:val="26"/>
          <w:lang w:val="en-US" w:eastAsia="zh-CN" w:bidi="ar-SA"/>
        </w:rPr>
        <w:t>页面设计：</w:t>
      </w:r>
    </w:p>
    <w:p>
      <w:pPr>
        <w:rPr>
          <w:rFonts w:hint="default" w:ascii="微软雅黑" w:hAnsi="微软雅黑" w:eastAsia="微软雅黑" w:cs="Times New Roman"/>
          <w:b/>
          <w:bCs/>
          <w:iCs/>
          <w:szCs w:val="26"/>
          <w:lang w:val="en-US" w:eastAsia="zh-CN" w:bidi="ar-SA"/>
        </w:rPr>
      </w:pPr>
      <w:r>
        <w:drawing>
          <wp:inline distT="0" distB="0" distL="114300" distR="114300">
            <wp:extent cx="5927725" cy="3278505"/>
            <wp:effectExtent l="0" t="0" r="15875" b="17145"/>
            <wp:docPr id="6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涉及到的表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5345" cy="3345815"/>
            <wp:effectExtent l="0" t="0" r="8255" b="698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55" w:leftChars="0"/>
      </w:pPr>
      <w:r>
        <w:drawing>
          <wp:inline distT="0" distB="0" distL="114300" distR="114300">
            <wp:extent cx="5935345" cy="2200910"/>
            <wp:effectExtent l="0" t="0" r="8255" b="889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思路。固件文件在固件导入后、固件加密处理完成后、固件处理失败后可进行删除。删除步骤是①将存储在服务器端的原始固件文件删除；②将存储在服务器端处理产生的文件删除（加密处理成功的前提下）；③将固件任务处理表数据删除；④将固件数据表数据删除；⑤记录相关的日志。</w:t>
      </w:r>
    </w:p>
    <w:p>
      <w:pPr>
        <w:pStyle w:val="6"/>
        <w:spacing w:line="440" w:lineRule="atLeast"/>
        <w:rPr>
          <w:rFonts w:hint="eastAsia" w:ascii="Arial" w:hAnsi="Arial" w:eastAsia="宋体" w:cs="Times New Roman"/>
          <w:b/>
          <w:bCs/>
          <w:iCs/>
          <w:szCs w:val="21"/>
          <w:lang w:val="en-US" w:eastAsia="zh-CN" w:bidi="ar-SA"/>
        </w:rPr>
      </w:pPr>
      <w:r>
        <w:rPr>
          <w:rFonts w:hint="eastAsia" w:eastAsia="宋体" w:cs="Times New Roman"/>
          <w:b/>
          <w:bCs/>
          <w:iCs/>
          <w:szCs w:val="21"/>
          <w:lang w:val="en-US" w:eastAsia="zh-CN" w:bidi="ar-SA"/>
        </w:rPr>
        <w:t>策略管理模块</w:t>
      </w:r>
    </w:p>
    <w:p>
      <w:pPr>
        <w:pStyle w:val="7"/>
        <w:spacing w:line="440" w:lineRule="atLeast"/>
        <w:rPr>
          <w:rFonts w:hint="eastAsia" w:ascii="Arial" w:hAnsi="Arial" w:eastAsia="宋体" w:cs="Times New Roman"/>
          <w:b/>
          <w:bCs/>
          <w:iCs/>
          <w:szCs w:val="21"/>
          <w:lang w:val="en-US" w:eastAsia="zh-CN" w:bidi="ar-SA"/>
        </w:rPr>
      </w:pPr>
      <w:r>
        <w:rPr>
          <w:rFonts w:hint="eastAsia" w:cs="Times New Roman"/>
          <w:b/>
          <w:bCs/>
          <w:iCs/>
          <w:szCs w:val="21"/>
          <w:lang w:val="en-US" w:eastAsia="zh-CN" w:bidi="ar-SA"/>
        </w:rPr>
        <w:t>策略模板列表</w:t>
      </w:r>
    </w:p>
    <w:p>
      <w:pPr>
        <w:numPr>
          <w:ilvl w:val="0"/>
          <w:numId w:val="1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页面设计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37885" cy="3125470"/>
            <wp:effectExtent l="0" t="0" r="5715" b="17780"/>
            <wp:docPr id="6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涉及到的表和字段</w:t>
      </w:r>
    </w:p>
    <w:p>
      <w:pPr>
        <w:numPr>
          <w:ilvl w:val="0"/>
          <w:numId w:val="0"/>
        </w:numPr>
        <w:ind w:left="55" w:leftChars="0"/>
      </w:pPr>
      <w:r>
        <w:drawing>
          <wp:inline distT="0" distB="0" distL="114300" distR="114300">
            <wp:extent cx="5931535" cy="2248535"/>
            <wp:effectExtent l="0" t="0" r="1206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实现思路</w:t>
      </w:r>
    </w:p>
    <w:p>
      <w:pPr>
        <w:numPr>
          <w:ilvl w:val="0"/>
          <w:numId w:val="0"/>
        </w:numPr>
        <w:ind w:left="5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通过列表查询所有的策略模板，并在数据列表展示。</w:t>
      </w:r>
    </w:p>
    <w:p>
      <w:pPr>
        <w:pStyle w:val="7"/>
        <w:spacing w:line="440" w:lineRule="atLeast"/>
        <w:rPr>
          <w:rFonts w:hint="eastAsia" w:ascii="Arial" w:hAnsi="Arial" w:eastAsia="宋体" w:cs="Times New Roman"/>
          <w:b/>
          <w:bCs/>
          <w:iCs/>
          <w:szCs w:val="21"/>
          <w:lang w:val="en-US" w:eastAsia="zh-CN" w:bidi="ar-SA"/>
        </w:rPr>
      </w:pPr>
      <w:r>
        <w:rPr>
          <w:rFonts w:hint="eastAsia" w:cs="Times New Roman"/>
          <w:b/>
          <w:bCs/>
          <w:iCs/>
          <w:szCs w:val="21"/>
          <w:lang w:val="en-US" w:eastAsia="zh-CN" w:bidi="ar-SA"/>
        </w:rPr>
        <w:t>查询策略模板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 w:cs="Times New Roman"/>
          <w:b w:val="0"/>
          <w:bCs w:val="0"/>
          <w:iCs/>
          <w:szCs w:val="21"/>
          <w:lang w:val="en-US" w:eastAsia="zh-CN" w:bidi="ar-SA"/>
        </w:rPr>
        <w:t>页面设计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涉及到的表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31535" cy="2248535"/>
            <wp:effectExtent l="0" t="0" r="12065" b="184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实现思路。通过页面输入策略模板名称，点击搜索触发异步查询，根据条件查询数据库数据，并返回结果。</w:t>
      </w:r>
    </w:p>
    <w:p>
      <w:pPr>
        <w:pStyle w:val="7"/>
        <w:spacing w:line="440" w:lineRule="atLeast"/>
        <w:rPr>
          <w:rFonts w:ascii="微软雅黑" w:hAnsi="微软雅黑" w:eastAsia="微软雅黑"/>
        </w:rPr>
      </w:pPr>
      <w:r>
        <w:rPr>
          <w:rFonts w:hint="eastAsia" w:ascii="Arial" w:hAnsi="Arial"/>
          <w:b/>
          <w:szCs w:val="21"/>
          <w:lang w:val="en-US" w:eastAsia="zh-CN"/>
        </w:rPr>
        <w:t>新建策略模</w:t>
      </w:r>
      <w:r>
        <w:rPr>
          <w:rFonts w:hint="eastAsia"/>
          <w:b/>
          <w:szCs w:val="21"/>
          <w:lang w:val="en-US" w:eastAsia="zh-CN"/>
        </w:rPr>
        <w:t>板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页面设计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929630" cy="3215640"/>
            <wp:effectExtent l="0" t="0" r="13970" b="3810"/>
            <wp:docPr id="6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ind w:left="425" w:leftChars="0" w:hanging="425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流程图</w:t>
      </w:r>
      <w:r>
        <w:rPr>
          <w:rFonts w:hint="eastAsia" w:ascii="微软雅黑" w:hAnsi="微软雅黑" w:eastAsia="微软雅黑"/>
        </w:rPr>
        <w:t>：</w:t>
      </w:r>
    </w:p>
    <w:p>
      <w:pPr>
        <w:bidi w:val="0"/>
        <w:rPr>
          <w:rFonts w:ascii="Arial" w:hAnsi="Arial" w:eastAsia="宋体" w:cs="Times New Roman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center" w:pos="4680"/>
        </w:tabs>
        <w:jc w:val="left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object>
          <v:shape id="_x0000_i1033" o:spt="75" type="#_x0000_t75" style="height:220.85pt;width:184.4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Visio.Drawing.15" ShapeID="_x0000_i1033" DrawAspect="Content" ObjectID="_1468075733" r:id="rId48">
            <o:LockedField>false</o:LockedField>
          </o:OLEObject>
        </w:object>
      </w:r>
      <w:r>
        <w:rPr>
          <w:rFonts w:hint="eastAsia" w:ascii="微软雅黑" w:hAnsi="微软雅黑" w:eastAsia="微软雅黑"/>
          <w:lang w:eastAsia="zh-CN"/>
        </w:rPr>
        <w:tab/>
      </w:r>
    </w:p>
    <w:p>
      <w:pPr>
        <w:numPr>
          <w:ilvl w:val="0"/>
          <w:numId w:val="21"/>
        </w:numPr>
        <w:ind w:left="425" w:leftChars="0" w:hanging="425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涉及表</w:t>
      </w:r>
      <w:r>
        <w:rPr>
          <w:rFonts w:ascii="微软雅黑" w:hAnsi="微软雅黑" w:eastAsia="微软雅黑"/>
        </w:rPr>
        <w:t>和字段信息</w:t>
      </w:r>
      <w:r>
        <w:rPr>
          <w:rFonts w:hint="eastAsia" w:ascii="微软雅黑" w:hAnsi="微软雅黑" w:eastAsia="微软雅黑"/>
          <w:lang w:eastAsia="zh-CN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31535" cy="2248535"/>
            <wp:effectExtent l="0" t="0" r="1206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left="425" w:leftChars="0" w:hanging="425" w:firstLineChars="0"/>
        <w:textAlignment w:val="auto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</w:rPr>
        <w:t>实现</w:t>
      </w:r>
      <w:r>
        <w:rPr>
          <w:rFonts w:ascii="微软雅黑" w:hAnsi="微软雅黑" w:eastAsia="微软雅黑"/>
          <w:sz w:val="21"/>
          <w:szCs w:val="21"/>
        </w:rPr>
        <w:t>思路</w:t>
      </w:r>
      <w:r>
        <w:rPr>
          <w:rFonts w:hint="eastAsia" w:ascii="微软雅黑" w:hAnsi="微软雅黑" w:eastAsia="微软雅黑"/>
          <w:sz w:val="21"/>
          <w:szCs w:val="21"/>
        </w:rPr>
        <w:t>：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通过策略模板信息表，灵活定义系统在对固件处理时的策略。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textAlignment w:val="auto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①默认模板：系统第一次添加模板时，将该模板置为默认模板，如想将其他模板更改为默认模板，只需要将目标模板【是否默认模板】按钮勾选，保存成功后，新的模板即为默认模板。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textAlignment w:val="auto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②模板策略信息保存了本模板是否为默认模板（default_template=0 默认，1非默认）、策略是否支持加密处理（do_encryption=0 否，1是）、是否一次一密（once_symmetry_key=0否 ，1是）、一次一密时定义了加密的密钥算法（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encryption_key_alg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），长度（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encryption_key_size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），加密模式（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encryption_key_mode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）和填充模式（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encryption_padding_mode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）； 非一次一密时定义了选择的密钥id（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encryption_key_id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）密钥算法（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encryption_key_alg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）、密钥算法（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encryption_key_alg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），长度（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encryption_key_size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），加密模式（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encryption_key_mode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）和填充模式（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encryption_padding_mode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）；是否签名（do_signature=0否1是），选择的签名密钥（signature_key_id）、签名算法（signature_key_alg）。</w:t>
      </w:r>
    </w:p>
    <w:p>
      <w:pPr>
        <w:pStyle w:val="7"/>
        <w:spacing w:line="440" w:lineRule="atLeast"/>
        <w:rPr>
          <w:rFonts w:hint="eastAsia" w:ascii="Arial" w:hAnsi="Arial" w:eastAsia="宋体" w:cs="Times New Roman"/>
          <w:b/>
          <w:bCs/>
          <w:iCs/>
          <w:szCs w:val="21"/>
          <w:lang w:val="en-US" w:eastAsia="zh-CN" w:bidi="ar-SA"/>
        </w:rPr>
      </w:pPr>
      <w:r>
        <w:rPr>
          <w:rFonts w:hint="eastAsia" w:cs="Times New Roman"/>
          <w:b/>
          <w:bCs/>
          <w:iCs/>
          <w:szCs w:val="21"/>
          <w:lang w:val="en-US" w:eastAsia="zh-CN" w:bidi="ar-SA"/>
        </w:rPr>
        <w:t>修改策略模板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页面设计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935980" cy="3314700"/>
            <wp:effectExtent l="0" t="0" r="7620" b="0"/>
            <wp:docPr id="6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2"/>
        </w:numPr>
        <w:ind w:left="425" w:leftChars="0" w:hanging="425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流程图</w:t>
      </w:r>
      <w:r>
        <w:rPr>
          <w:rFonts w:hint="eastAsia" w:ascii="微软雅黑" w:hAnsi="微软雅黑" w:eastAsia="微软雅黑"/>
        </w:rPr>
        <w:t>：</w:t>
      </w:r>
    </w:p>
    <w:p>
      <w:pPr>
        <w:bidi w:val="0"/>
        <w:rPr>
          <w:rFonts w:ascii="Arial" w:hAnsi="Arial" w:eastAsia="宋体" w:cs="Times New Roman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center" w:pos="4680"/>
        </w:tabs>
        <w:jc w:val="left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object>
          <v:shape id="_x0000_i1034" o:spt="75" type="#_x0000_t75" style="height:220.85pt;width:184.4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Visio.Drawing.15" ShapeID="_x0000_i1034" DrawAspect="Content" ObjectID="_1468075734" r:id="rId51">
            <o:LockedField>false</o:LockedField>
          </o:OLEObject>
        </w:object>
      </w:r>
      <w:r>
        <w:rPr>
          <w:rFonts w:hint="eastAsia" w:ascii="微软雅黑" w:hAnsi="微软雅黑" w:eastAsia="微软雅黑"/>
          <w:lang w:eastAsia="zh-CN"/>
        </w:rPr>
        <w:tab/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涉及表</w:t>
      </w:r>
      <w:r>
        <w:rPr>
          <w:rFonts w:ascii="微软雅黑" w:hAnsi="微软雅黑" w:eastAsia="微软雅黑"/>
        </w:rPr>
        <w:t>和字段信息</w:t>
      </w:r>
      <w:r>
        <w:rPr>
          <w:rFonts w:hint="eastAsia" w:ascii="微软雅黑" w:hAnsi="微软雅黑" w:eastAsia="微软雅黑"/>
          <w:lang w:eastAsia="zh-CN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31535" cy="2248535"/>
            <wp:effectExtent l="0" t="0" r="12065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ind w:left="425" w:leftChars="0" w:hanging="425" w:firstLineChars="0"/>
        <w:textAlignment w:val="auto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</w:rPr>
        <w:t>实现</w:t>
      </w:r>
      <w:r>
        <w:rPr>
          <w:rFonts w:ascii="微软雅黑" w:hAnsi="微软雅黑" w:eastAsia="微软雅黑"/>
          <w:sz w:val="21"/>
          <w:szCs w:val="21"/>
        </w:rPr>
        <w:t>思路</w:t>
      </w:r>
      <w:r>
        <w:rPr>
          <w:rFonts w:hint="eastAsia" w:ascii="微软雅黑" w:hAnsi="微软雅黑" w:eastAsia="微软雅黑"/>
          <w:sz w:val="21"/>
          <w:szCs w:val="21"/>
        </w:rPr>
        <w:t>：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通过策略模板信息表，灵活定义系统在对固件处理时的策略。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textAlignment w:val="auto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①默认模板：系统第一次添加模板时，将该模板置为默认模板，如想将其他模板更改为默认模板，只需要将目标模板【是否默认模板】按钮勾选，保存成功后，新的模板即为默认模板。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atLeast"/>
        <w:textAlignment w:val="auto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②模板策略信息保存了本模板是否为默认模板（default_template=0 默认，1非默认）、策略是否支持加密处理（do_encryption=0 否，1是）、是否一次一密（once_symmetry_key=0否 ，1是）、一次一密时定义了加密的密钥算法（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encryption_key_alg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），长度（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encryption_key_size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），加密模式（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encryption_key_mode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）和填充模式（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encryption_padding_mode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）； 非一次一密时定义了选择的密钥id（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encryption_key_id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）密钥算法（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encryption_key_alg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）、密钥算法（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encryption_key_alg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），长度（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encryption_key_size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），加密模式（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encryption_key_mode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）和填充模式（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18"/>
          <w:szCs w:val="18"/>
          <w:u w:val="none"/>
          <w:lang w:val="en-US" w:eastAsia="zh-CN" w:bidi="ar"/>
        </w:rPr>
        <w:t>encryption_padding_mode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）；是否签名（do_signature=0否1是），选择的签名密钥（signature_key_id）、签名算法（signature_key_alg）。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7"/>
        <w:spacing w:line="440" w:lineRule="atLeast"/>
        <w:rPr>
          <w:rFonts w:hint="eastAsia" w:ascii="Arial" w:hAnsi="Arial" w:eastAsia="宋体" w:cs="Times New Roman"/>
          <w:b/>
          <w:bCs/>
          <w:iCs/>
          <w:szCs w:val="21"/>
          <w:lang w:val="en-US" w:eastAsia="zh-CN" w:bidi="ar-SA"/>
        </w:rPr>
      </w:pPr>
      <w:r>
        <w:rPr>
          <w:rFonts w:hint="eastAsia" w:cs="Times New Roman"/>
          <w:b/>
          <w:bCs/>
          <w:iCs/>
          <w:szCs w:val="21"/>
          <w:lang w:val="en-US" w:eastAsia="zh-CN" w:bidi="ar-SA"/>
        </w:rPr>
        <w:t>删除固件模板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 w:cs="Times New Roman"/>
          <w:b w:val="0"/>
          <w:bCs w:val="0"/>
          <w:iCs/>
          <w:szCs w:val="21"/>
          <w:lang w:val="en-US" w:eastAsia="zh-CN" w:bidi="ar-SA"/>
        </w:rPr>
        <w:t>页面设计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936615" cy="3298825"/>
            <wp:effectExtent l="0" t="0" r="6985" b="15875"/>
            <wp:docPr id="6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涉及到的表</w:t>
      </w:r>
    </w:p>
    <w:p>
      <w:pPr>
        <w:numPr>
          <w:ilvl w:val="0"/>
          <w:numId w:val="0"/>
        </w:numPr>
        <w:ind w:left="55" w:leftChars="0"/>
      </w:pPr>
      <w:r>
        <w:drawing>
          <wp:inline distT="0" distB="0" distL="114300" distR="114300">
            <wp:extent cx="5931535" cy="2248535"/>
            <wp:effectExtent l="0" t="0" r="1206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实现思路。通过点击页面指定固件模板数据行的删除按钮，提醒用户确认删除，点击确定后，触发后台服务器请求，如果引用此模板的固件在处理中败则提示不允许删除。否则将该条记录从数据库中物理删除。</w:t>
      </w:r>
    </w:p>
    <w:p>
      <w:pPr>
        <w:pStyle w:val="6"/>
        <w:spacing w:line="440" w:lineRule="atLeast"/>
        <w:rPr>
          <w:rFonts w:hint="eastAsia" w:ascii="微软雅黑" w:hAnsi="微软雅黑" w:eastAsia="微软雅黑" w:cs="Times New Roman"/>
          <w:b/>
          <w:bCs/>
          <w:iCs/>
          <w:szCs w:val="26"/>
          <w:lang w:val="en-US" w:eastAsia="zh-CN" w:bidi="ar-SA"/>
        </w:rPr>
      </w:pPr>
      <w:r>
        <w:rPr>
          <w:rFonts w:hint="eastAsia" w:ascii="微软雅黑" w:hAnsi="微软雅黑" w:cs="Times New Roman"/>
          <w:b/>
          <w:bCs/>
          <w:iCs/>
          <w:szCs w:val="26"/>
          <w:lang w:val="en-US" w:eastAsia="zh-CN" w:bidi="ar-SA"/>
        </w:rPr>
        <w:t>安全审计模块</w:t>
      </w:r>
    </w:p>
    <w:p>
      <w:pPr>
        <w:pStyle w:val="7"/>
        <w:spacing w:line="440" w:lineRule="atLeas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系统登录日志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eastAsia" w:ascii="微软雅黑" w:hAnsi="微软雅黑" w:eastAsia="微软雅黑"/>
          <w:lang w:val="en-US" w:eastAsia="zh-CN"/>
        </w:rPr>
        <w:t>页面设计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929630" cy="3260725"/>
            <wp:effectExtent l="0" t="0" r="13970" b="15875"/>
            <wp:docPr id="6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40" w:lineRule="atLeast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系统登录日志，记录系统用户登录的信息。方便后续追溯审计。系统登录日志记录管理员登陆的ip、管理员的信息、操作的成功与否、登录的时间等信息。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涉及表</w:t>
      </w:r>
      <w:r>
        <w:rPr>
          <w:rFonts w:ascii="微软雅黑" w:hAnsi="微软雅黑" w:eastAsia="微软雅黑"/>
        </w:rPr>
        <w:t>和字段信息</w:t>
      </w:r>
      <w:r>
        <w:rPr>
          <w:rFonts w:hint="eastAsia" w:ascii="微软雅黑" w:hAnsi="微软雅黑" w:eastAsia="微软雅黑"/>
          <w:lang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lang w:eastAsia="zh-CN"/>
        </w:rPr>
      </w:pPr>
      <w:r>
        <w:drawing>
          <wp:inline distT="0" distB="0" distL="114300" distR="114300">
            <wp:extent cx="5937885" cy="1412875"/>
            <wp:effectExtent l="0" t="0" r="5715" b="1587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ind w:left="425" w:leftChars="0" w:hanging="425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</w:rPr>
        <w:t>实现</w:t>
      </w:r>
      <w:r>
        <w:rPr>
          <w:rFonts w:ascii="微软雅黑" w:hAnsi="微软雅黑" w:eastAsia="微软雅黑"/>
          <w:sz w:val="21"/>
          <w:szCs w:val="21"/>
        </w:rPr>
        <w:t>思路</w:t>
      </w:r>
      <w:r>
        <w:rPr>
          <w:rFonts w:hint="eastAsia" w:ascii="微软雅黑" w:hAnsi="微软雅黑" w:eastAsia="微软雅黑"/>
          <w:sz w:val="21"/>
          <w:szCs w:val="21"/>
          <w:lang w:eastAsia="zh-CN"/>
        </w:rPr>
        <w:t>。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在登录功能逻辑处理完成后，根据登录功的返回值，判断本次是否登录成功，记录的信息通过http请求头中获取，将格式清洗转换后，存储到数据库中。</w:t>
      </w:r>
    </w:p>
    <w:p>
      <w:pPr>
        <w:pStyle w:val="7"/>
        <w:spacing w:line="440" w:lineRule="atLeas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用户操作日志</w:t>
      </w:r>
    </w:p>
    <w:p>
      <w:pPr>
        <w:numPr>
          <w:ilvl w:val="0"/>
          <w:numId w:val="25"/>
        </w:numPr>
        <w:spacing w:line="440" w:lineRule="atLeast"/>
        <w:ind w:left="425" w:leftChars="0" w:hanging="425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页面设计</w:t>
      </w:r>
    </w:p>
    <w:p>
      <w:pPr>
        <w:numPr>
          <w:ilvl w:val="0"/>
          <w:numId w:val="0"/>
        </w:numPr>
        <w:spacing w:line="440" w:lineRule="atLeast"/>
        <w:rPr>
          <w:rFonts w:hint="default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5933440" cy="3346450"/>
            <wp:effectExtent l="0" t="0" r="10160" b="6350"/>
            <wp:docPr id="6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5"/>
        </w:numPr>
        <w:ind w:left="425" w:leftChars="0" w:hanging="425" w:firstLine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涉及表</w:t>
      </w:r>
      <w:r>
        <w:rPr>
          <w:rFonts w:ascii="微软雅黑" w:hAnsi="微软雅黑" w:eastAsia="微软雅黑"/>
        </w:rPr>
        <w:t>和字段信息</w:t>
      </w:r>
      <w:r>
        <w:rPr>
          <w:rFonts w:hint="eastAsia" w:ascii="微软雅黑" w:hAnsi="微软雅黑" w:eastAsia="微软雅黑"/>
          <w:lang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lang w:eastAsia="zh-CN"/>
        </w:rPr>
      </w:pPr>
      <w:r>
        <w:drawing>
          <wp:inline distT="0" distB="0" distL="114300" distR="114300">
            <wp:extent cx="5934710" cy="2902585"/>
            <wp:effectExtent l="0" t="0" r="8890" b="12065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5"/>
        </w:numPr>
        <w:ind w:left="425" w:leftChars="0" w:hanging="425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</w:rPr>
        <w:t>实现</w:t>
      </w:r>
      <w:r>
        <w:rPr>
          <w:rFonts w:ascii="微软雅黑" w:hAnsi="微软雅黑" w:eastAsia="微软雅黑"/>
          <w:sz w:val="21"/>
          <w:szCs w:val="21"/>
        </w:rPr>
        <w:t>思路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 xml:space="preserve"> 。</w:t>
      </w:r>
      <w:r>
        <w:rPr>
          <w:rFonts w:hint="eastAsia" w:ascii="微软雅黑" w:hAnsi="微软雅黑" w:eastAsia="微软雅黑"/>
          <w:lang w:val="en-US" w:eastAsia="zh-CN"/>
        </w:rPr>
        <w:t>用户操作日志记录管理员用户的日常操作行为，记录请求的数据和本次处理的结果。用于后续审计追溯。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 xml:space="preserve">对每个涉及到数据变化的操作 ，记录请求的内容和响应的内容以及本次操作记录的结果。 </w:t>
      </w:r>
    </w:p>
    <w:p>
      <w:pPr>
        <w:pStyle w:val="7"/>
        <w:spacing w:line="440" w:lineRule="atLeas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固件处理日志</w:t>
      </w:r>
    </w:p>
    <w:p>
      <w:pPr>
        <w:numPr>
          <w:ilvl w:val="0"/>
          <w:numId w:val="26"/>
        </w:numPr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页面设计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929630" cy="3022600"/>
            <wp:effectExtent l="0" t="0" r="13970" b="6350"/>
            <wp:docPr id="6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ind w:left="425" w:leftChars="0" w:hanging="425" w:firstLine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涉及表</w:t>
      </w:r>
      <w:r>
        <w:rPr>
          <w:rFonts w:ascii="微软雅黑" w:hAnsi="微软雅黑" w:eastAsia="微软雅黑"/>
        </w:rPr>
        <w:t>和字段信息</w:t>
      </w:r>
      <w:r>
        <w:rPr>
          <w:rFonts w:hint="eastAsia" w:ascii="微软雅黑" w:hAnsi="微软雅黑" w:eastAsia="微软雅黑"/>
          <w:lang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942965" cy="2749550"/>
            <wp:effectExtent l="0" t="0" r="635" b="12700"/>
            <wp:docPr id="33" name="图片 33" descr="16480910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648091063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ind w:left="425" w:leftChars="0" w:hanging="425" w:firstLineChars="0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</w:rPr>
        <w:t>实现</w:t>
      </w:r>
      <w:r>
        <w:rPr>
          <w:rFonts w:ascii="微软雅黑" w:hAnsi="微软雅黑" w:eastAsia="微软雅黑"/>
          <w:sz w:val="21"/>
          <w:szCs w:val="21"/>
        </w:rPr>
        <w:t>思路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 xml:space="preserve"> 。</w:t>
      </w:r>
      <w:r>
        <w:rPr>
          <w:rFonts w:hint="eastAsia"/>
          <w:lang w:val="en-US" w:eastAsia="zh-CN"/>
        </w:rPr>
        <w:t>对固件文件每一种操作（ 固件导入、固件加密[固件签名、固件加密]、固件导出、固件删除）均需要记录其操作痕迹。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通过对各个文件操作步骤中的数据进行记录。涉及到固件加密【固件签名、固件加密】的，也存储固件的处理时间。</w:t>
      </w:r>
    </w:p>
    <w:p>
      <w:pPr>
        <w:pStyle w:val="7"/>
        <w:spacing w:line="440" w:lineRule="atLeas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查看日志</w:t>
      </w:r>
    </w:p>
    <w:p>
      <w:pPr>
        <w:numPr>
          <w:ilvl w:val="0"/>
          <w:numId w:val="27"/>
        </w:numPr>
        <w:spacing w:line="440" w:lineRule="atLeast"/>
        <w:ind w:left="425" w:leftChars="0" w:hanging="425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页面设计</w:t>
      </w:r>
    </w:p>
    <w:p>
      <w:pPr>
        <w:numPr>
          <w:ilvl w:val="0"/>
          <w:numId w:val="0"/>
        </w:numPr>
        <w:spacing w:line="440" w:lineRule="atLeast"/>
        <w:ind w:leftChars="0"/>
        <w:rPr>
          <w:rFonts w:hint="default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5942965" cy="3247390"/>
            <wp:effectExtent l="0" t="0" r="635" b="10160"/>
            <wp:docPr id="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7"/>
        </w:numPr>
        <w:ind w:left="425" w:leftChars="0" w:hanging="425" w:firstLine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涉及表</w:t>
      </w:r>
      <w:r>
        <w:rPr>
          <w:rFonts w:ascii="微软雅黑" w:hAnsi="微软雅黑" w:eastAsia="微软雅黑"/>
        </w:rPr>
        <w:t>和字段信息</w:t>
      </w:r>
      <w:r>
        <w:rPr>
          <w:rFonts w:hint="eastAsia" w:ascii="微软雅黑" w:hAnsi="微软雅黑" w:eastAsia="微软雅黑"/>
          <w:lang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lang w:eastAsia="zh-CN"/>
        </w:rPr>
      </w:pPr>
      <w:r>
        <w:drawing>
          <wp:inline distT="0" distB="0" distL="114300" distR="114300">
            <wp:extent cx="5937885" cy="1412875"/>
            <wp:effectExtent l="0" t="0" r="5715" b="1587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4710" cy="2902585"/>
            <wp:effectExtent l="0" t="0" r="8890" b="12065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942965" cy="2749550"/>
            <wp:effectExtent l="0" t="0" r="635" b="12700"/>
            <wp:docPr id="36" name="图片 36" descr="16480910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648091063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7"/>
        </w:numPr>
        <w:ind w:left="425" w:leftChars="0" w:hanging="425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</w:rPr>
        <w:t>实现</w:t>
      </w:r>
      <w:r>
        <w:rPr>
          <w:rFonts w:ascii="微软雅黑" w:hAnsi="微软雅黑" w:eastAsia="微软雅黑"/>
          <w:sz w:val="21"/>
          <w:szCs w:val="21"/>
        </w:rPr>
        <w:t>思路</w:t>
      </w:r>
      <w:r>
        <w:rPr>
          <w:rFonts w:hint="eastAsia" w:ascii="微软雅黑" w:hAnsi="微软雅黑" w:eastAsia="微软雅黑"/>
          <w:sz w:val="21"/>
          <w:szCs w:val="21"/>
          <w:lang w:eastAsia="zh-CN"/>
        </w:rPr>
        <w:t>。</w:t>
      </w:r>
      <w:r>
        <w:rPr>
          <w:rFonts w:hint="eastAsia" w:ascii="微软雅黑" w:hAnsi="微软雅黑" w:eastAsia="微软雅黑"/>
          <w:lang w:val="en-US" w:eastAsia="zh-CN"/>
        </w:rPr>
        <w:t>查看日志对已记录的日志内容进行详情查看，可看到的信息为日志处理涉及到的业务数据。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通过点击某条日志记录，根据日志id触发后台服务请求， 服务器根据参数返回相应的日志存储记录，并通过前端组件渲染。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lang w:val="en-US" w:eastAsia="zh-CN"/>
        </w:rPr>
      </w:pPr>
    </w:p>
    <w:p>
      <w:pPr>
        <w:pStyle w:val="7"/>
        <w:spacing w:line="440" w:lineRule="atLeas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查询日志</w:t>
      </w:r>
    </w:p>
    <w:p>
      <w:pPr>
        <w:numPr>
          <w:ilvl w:val="0"/>
          <w:numId w:val="28"/>
        </w:numPr>
        <w:spacing w:line="440" w:lineRule="atLeast"/>
        <w:ind w:left="425" w:leftChars="0" w:hanging="425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页面设计</w:t>
      </w:r>
    </w:p>
    <w:p>
      <w:pPr>
        <w:numPr>
          <w:ilvl w:val="0"/>
          <w:numId w:val="0"/>
        </w:numPr>
        <w:spacing w:line="440" w:lineRule="atLeast"/>
        <w:ind w:leftChars="0"/>
        <w:rPr>
          <w:rFonts w:hint="default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5939155" cy="3276600"/>
            <wp:effectExtent l="0" t="0" r="4445" b="0"/>
            <wp:docPr id="7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425" w:leftChars="0" w:hanging="425" w:firstLine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涉及表</w:t>
      </w:r>
      <w:r>
        <w:rPr>
          <w:rFonts w:ascii="微软雅黑" w:hAnsi="微软雅黑" w:eastAsia="微软雅黑"/>
        </w:rPr>
        <w:t>和字段信息</w:t>
      </w:r>
      <w:r>
        <w:rPr>
          <w:rFonts w:hint="eastAsia" w:ascii="微软雅黑" w:hAnsi="微软雅黑" w:eastAsia="微软雅黑"/>
          <w:lang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lang w:eastAsia="zh-CN"/>
        </w:rPr>
      </w:pPr>
      <w:r>
        <w:drawing>
          <wp:inline distT="0" distB="0" distL="114300" distR="114300">
            <wp:extent cx="5937885" cy="1412875"/>
            <wp:effectExtent l="0" t="0" r="5715" b="1587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4710" cy="2902585"/>
            <wp:effectExtent l="0" t="0" r="8890" b="1206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55" w:left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942965" cy="2749550"/>
            <wp:effectExtent l="0" t="0" r="635" b="12700"/>
            <wp:docPr id="39" name="图片 39" descr="16480910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648091063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425" w:leftChars="0" w:hanging="425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</w:rPr>
        <w:t>实现</w:t>
      </w:r>
      <w:r>
        <w:rPr>
          <w:rFonts w:ascii="微软雅黑" w:hAnsi="微软雅黑" w:eastAsia="微软雅黑"/>
          <w:sz w:val="21"/>
          <w:szCs w:val="21"/>
        </w:rPr>
        <w:t>思路</w:t>
      </w:r>
      <w:r>
        <w:rPr>
          <w:rFonts w:hint="eastAsia" w:ascii="微软雅黑" w:hAnsi="微软雅黑" w:eastAsia="微软雅黑"/>
          <w:sz w:val="21"/>
          <w:szCs w:val="21"/>
          <w:lang w:eastAsia="zh-CN"/>
        </w:rPr>
        <w:t>。</w:t>
      </w:r>
      <w:r>
        <w:rPr>
          <w:rFonts w:hint="eastAsia" w:ascii="微软雅黑" w:hAnsi="微软雅黑" w:eastAsia="微软雅黑"/>
          <w:lang w:val="en-US" w:eastAsia="zh-CN"/>
        </w:rPr>
        <w:t>根据查询条件，展示指定条件下的日志内容。</w:t>
      </w: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用户输入和选择对应的下拉选择框，点击查询按钮，前端组件触发调用服务器程序，后端服务器程序根据传入的条件，调用数据库，进行条件过滤，返回给前端组件并渲染呈现给用户。</w:t>
      </w:r>
    </w:p>
    <w:p>
      <w:pPr>
        <w:pStyle w:val="6"/>
        <w:spacing w:line="440" w:lineRule="atLeast"/>
        <w:rPr>
          <w:rFonts w:hint="eastAsia"/>
          <w:lang w:val="en-US" w:eastAsia="zh-CN"/>
        </w:rPr>
      </w:pPr>
      <w:r>
        <w:rPr>
          <w:rFonts w:hint="eastAsia" w:ascii="微软雅黑" w:hAnsi="微软雅黑" w:cs="Times New Roman"/>
          <w:b/>
          <w:bCs/>
          <w:iCs/>
          <w:sz w:val="21"/>
          <w:szCs w:val="26"/>
          <w:lang w:val="en-US" w:eastAsia="zh-CN" w:bidi="ar-SA"/>
        </w:rPr>
        <w:t>统计分析模块</w:t>
      </w:r>
    </w:p>
    <w:p>
      <w:pPr>
        <w:pStyle w:val="7"/>
      </w:pPr>
      <w:r>
        <w:rPr>
          <w:rFonts w:hint="eastAsia"/>
          <w:lang w:val="en-US" w:eastAsia="zh-CN"/>
        </w:rPr>
        <w:t>固件处理数量统计</w:t>
      </w:r>
    </w:p>
    <w:p>
      <w:pPr>
        <w:numPr>
          <w:ilvl w:val="0"/>
          <w:numId w:val="2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页面设计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931535" cy="443865"/>
            <wp:effectExtent l="0" t="0" r="12065" b="13335"/>
            <wp:docPr id="7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涉及表和字段字段</w:t>
      </w:r>
    </w:p>
    <w:p>
      <w:pPr>
        <w:ind w:firstLine="600" w:firstLineChars="30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942965" cy="2749550"/>
            <wp:effectExtent l="0" t="0" r="635" b="12700"/>
            <wp:docPr id="43" name="图片 43" descr="16480910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648091063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00" w:firstLineChars="300"/>
      </w:pPr>
      <w:r>
        <w:drawing>
          <wp:inline distT="0" distB="0" distL="114300" distR="114300">
            <wp:extent cx="5941695" cy="3520440"/>
            <wp:effectExtent l="0" t="0" r="1905" b="3810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实现思路</w:t>
      </w:r>
    </w:p>
    <w:p>
      <w:pPr>
        <w:ind w:firstLine="600" w:firstLineChars="300"/>
        <w:rPr>
          <w:rFonts w:hint="eastAsia"/>
          <w:lang w:eastAsia="zh-CN"/>
        </w:rPr>
      </w:pPr>
      <w:r>
        <w:rPr>
          <w:rFonts w:hint="eastAsia"/>
        </w:rPr>
        <w:t>统计系统今日处理固件数量、本周处理固件数量、历史处理固件数量、待处理固件数量</w:t>
      </w:r>
      <w:r>
        <w:rPr>
          <w:rFonts w:hint="eastAsia"/>
          <w:lang w:eastAsia="zh-CN"/>
        </w:rPr>
        <w:t>。</w:t>
      </w:r>
    </w:p>
    <w:p>
      <w:pPr>
        <w:ind w:firstLine="60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实现思路：</w:t>
      </w:r>
    </w:p>
    <w:p>
      <w:pPr>
        <w:ind w:left="800" w:leftChars="300" w:hanging="20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今日处理固件数:按照操作历史中，处理时间当天的记录，在进入此系统页面后请求数据库服务，聚合统计后前端进行渲染。</w:t>
      </w:r>
    </w:p>
    <w:p>
      <w:pPr>
        <w:ind w:left="800" w:leftChars="300" w:hanging="200" w:hangingChars="100"/>
        <w:rPr>
          <w:rFonts w:hint="eastAsia"/>
          <w:lang w:val="en-US" w:eastAsia="zh-CN"/>
        </w:rPr>
      </w:pPr>
      <w:r>
        <w:rPr>
          <w:rFonts w:hint="eastAsia"/>
        </w:rPr>
        <w:t>本周处理固件数量</w:t>
      </w:r>
      <w:r>
        <w:rPr>
          <w:rFonts w:hint="eastAsia"/>
          <w:lang w:val="en-US" w:eastAsia="zh-CN"/>
        </w:rPr>
        <w:t>:按照操作历史中，处理时间为本周内的的记录，在进入此系统页面后请求数据库服务，聚合统计后前端进行渲染。</w:t>
      </w:r>
    </w:p>
    <w:p>
      <w:pPr>
        <w:ind w:left="800" w:leftChars="300" w:hanging="200" w:hangingChars="100"/>
        <w:rPr>
          <w:rFonts w:hint="eastAsia" w:eastAsia="宋体"/>
          <w:lang w:val="en-US" w:eastAsia="zh-CN"/>
        </w:rPr>
      </w:pPr>
      <w:r>
        <w:rPr>
          <w:rFonts w:hint="eastAsia"/>
        </w:rPr>
        <w:t>历史处理固件数量</w:t>
      </w:r>
      <w:r>
        <w:rPr>
          <w:rFonts w:hint="eastAsia"/>
          <w:lang w:val="en-US" w:eastAsia="zh-CN"/>
        </w:rPr>
        <w:t>:按照操作历史中，处理时间为本周内的的记录，在进入此系统页面后请求数据库服务，聚合统计后前端进行渲染。</w:t>
      </w:r>
    </w:p>
    <w:p>
      <w:pPr>
        <w:ind w:firstLine="600" w:firstLineChars="300"/>
        <w:rPr>
          <w:rFonts w:hint="eastAsia"/>
          <w:lang w:val="en-US" w:eastAsia="zh-CN"/>
        </w:rPr>
      </w:pPr>
      <w:r>
        <w:rPr>
          <w:rFonts w:hint="eastAsia"/>
        </w:rPr>
        <w:t>待处理固件数量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查询待处理固件数据表，为未处理的数据。</w:t>
      </w:r>
    </w:p>
    <w:p>
      <w:pPr>
        <w:ind w:firstLine="600" w:firstLineChars="300"/>
        <w:rPr>
          <w:rFonts w:hint="default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 w:cs="Times New Roman"/>
          <w:b/>
          <w:bCs/>
          <w:iCs/>
          <w:szCs w:val="26"/>
          <w:lang w:val="en-US" w:eastAsia="zh-CN" w:bidi="ar-SA"/>
        </w:rPr>
        <w:t>固件处理策略统计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页面设计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14950" cy="4371975"/>
            <wp:effectExtent l="0" t="0" r="0" b="9525"/>
            <wp:docPr id="7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涉及到表</w:t>
      </w:r>
    </w:p>
    <w:p>
      <w:r>
        <w:drawing>
          <wp:inline distT="0" distB="0" distL="114300" distR="114300">
            <wp:extent cx="5941695" cy="3520440"/>
            <wp:effectExtent l="0" t="0" r="1905" b="3810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1535" cy="2248535"/>
            <wp:effectExtent l="0" t="0" r="12065" b="184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0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实现思路：统计对比系统中各策略模版使用次数</w:t>
      </w:r>
    </w:p>
    <w:p>
      <w:pPr>
        <w:rPr>
          <w:rFonts w:hint="default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 w:cs="Times New Roman"/>
          <w:b/>
          <w:bCs/>
          <w:iCs/>
          <w:szCs w:val="26"/>
          <w:lang w:val="en-US" w:eastAsia="zh-CN" w:bidi="ar-SA"/>
        </w:rPr>
        <w:t>固件类型统计</w:t>
      </w:r>
    </w:p>
    <w:p>
      <w:pPr>
        <w:numPr>
          <w:ilvl w:val="0"/>
          <w:numId w:val="3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页面设计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53050" cy="4191000"/>
            <wp:effectExtent l="0" t="0" r="0" b="0"/>
            <wp:docPr id="7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涉及到表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37250" cy="1894205"/>
            <wp:effectExtent l="0" t="0" r="6350" b="10795"/>
            <wp:docPr id="47" name="图片 47" descr="164871125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648711258(1)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实现思路：统计对比系统处理的各种类型固件的数量</w:t>
      </w:r>
    </w:p>
    <w:p>
      <w:pPr>
        <w:rPr>
          <w:rFonts w:hint="default"/>
          <w:lang w:val="en-US" w:eastAsia="zh-CN"/>
        </w:rPr>
      </w:pPr>
    </w:p>
    <w:p>
      <w:pPr>
        <w:pStyle w:val="7"/>
        <w:rPr>
          <w:rFonts w:hint="eastAsia" w:ascii="Arial" w:hAnsi="Arial" w:eastAsia="宋体" w:cs="Times New Roman"/>
          <w:b/>
          <w:bCs/>
          <w:iCs/>
          <w:szCs w:val="26"/>
          <w:lang w:val="en-US" w:eastAsia="zh-CN" w:bidi="ar-SA"/>
        </w:rPr>
      </w:pPr>
      <w:r>
        <w:rPr>
          <w:rFonts w:hint="eastAsia" w:cs="Times New Roman"/>
          <w:b/>
          <w:bCs/>
          <w:iCs/>
          <w:szCs w:val="26"/>
          <w:lang w:val="en-US" w:eastAsia="zh-CN" w:bidi="ar-SA"/>
        </w:rPr>
        <w:t>业务成功率统计</w:t>
      </w:r>
    </w:p>
    <w:p>
      <w:pPr>
        <w:numPr>
          <w:ilvl w:val="0"/>
          <w:numId w:val="32"/>
        </w:numPr>
        <w:ind w:left="425" w:leftChars="0" w:hanging="425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 w:cs="Times New Roman"/>
          <w:b w:val="0"/>
          <w:bCs w:val="0"/>
          <w:iCs/>
          <w:szCs w:val="26"/>
          <w:lang w:val="en-US" w:eastAsia="zh-CN" w:bidi="ar-SA"/>
        </w:rPr>
        <w:t>页面设计</w:t>
      </w:r>
    </w:p>
    <w:p>
      <w:pPr>
        <w:numPr>
          <w:ilvl w:val="0"/>
          <w:numId w:val="32"/>
        </w:numPr>
        <w:ind w:left="425" w:leftChars="0" w:hanging="425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涉及到的表和字段</w:t>
      </w:r>
    </w:p>
    <w:p>
      <w:pPr>
        <w:ind w:firstLine="720" w:firstLine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942965" cy="2749550"/>
            <wp:effectExtent l="0" t="0" r="635" b="12700"/>
            <wp:docPr id="48" name="图片 48" descr="16480910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648091063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实现思路：统计系统处理签名、加密、导出的成功及失败次数。对固件处理历史数据分类聚合搜索，计算处理成功数和总数的比率。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涉及到数据表</w:t>
      </w:r>
    </w:p>
    <w:p>
      <w:pPr>
        <w:ind w:firstLine="720" w:firstLineChars="0"/>
        <w:rPr>
          <w:rFonts w:hint="default" w:ascii="微软雅黑" w:hAnsi="微软雅黑" w:eastAsia="微软雅黑"/>
          <w:lang w:val="en-US" w:eastAsia="zh-CN"/>
        </w:rPr>
      </w:pPr>
    </w:p>
    <w:p>
      <w:pPr>
        <w:pStyle w:val="7"/>
        <w:rPr>
          <w:rFonts w:hint="eastAsia" w:ascii="Arial" w:hAnsi="Arial" w:eastAsia="宋体" w:cs="Times New Roman"/>
          <w:b/>
          <w:bCs/>
          <w:iCs/>
          <w:szCs w:val="26"/>
          <w:lang w:val="en-US" w:eastAsia="zh-CN" w:bidi="ar-SA"/>
        </w:rPr>
      </w:pPr>
      <w:r>
        <w:rPr>
          <w:rFonts w:hint="eastAsia" w:cs="Times New Roman"/>
          <w:b/>
          <w:bCs/>
          <w:iCs/>
          <w:szCs w:val="26"/>
          <w:lang w:val="en-US" w:eastAsia="zh-CN" w:bidi="ar-SA"/>
        </w:rPr>
        <w:t>七日业务处理情况</w:t>
      </w:r>
    </w:p>
    <w:p>
      <w:pPr>
        <w:numPr>
          <w:ilvl w:val="0"/>
          <w:numId w:val="3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页面设计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40425" cy="3172460"/>
            <wp:effectExtent l="0" t="0" r="3175" b="8890"/>
            <wp:docPr id="7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涉及到的表和字段</w:t>
      </w:r>
    </w:p>
    <w:p>
      <w:pPr>
        <w:ind w:firstLine="400" w:firstLineChars="20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942965" cy="2749550"/>
            <wp:effectExtent l="0" t="0" r="635" b="12700"/>
            <wp:docPr id="49" name="图片 49" descr="16480910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648091063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3"/>
        </w:numPr>
        <w:ind w:left="425" w:leftChars="0" w:hanging="425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/>
          <w:lang w:val="en-US" w:eastAsia="zh-CN"/>
        </w:rPr>
        <w:t>实现思路：</w:t>
      </w:r>
      <w:r>
        <w:rPr>
          <w:rFonts w:hint="default"/>
          <w:lang w:val="en-US" w:eastAsia="zh-CN"/>
        </w:rPr>
        <w:t>统计系统七日内处理</w:t>
      </w:r>
      <w:r>
        <w:rPr>
          <w:rFonts w:hint="eastAsia"/>
          <w:lang w:val="en-US" w:eastAsia="zh-CN"/>
        </w:rPr>
        <w:t>。按照当前时间往前推算7日内数据，对固件处理历史数据分类聚合搜索。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 w:cs="Times New Roman"/>
          <w:b/>
          <w:bCs/>
          <w:iCs/>
          <w:szCs w:val="26"/>
          <w:lang w:val="en-US" w:eastAsia="zh-CN" w:bidi="ar-SA"/>
        </w:rPr>
        <w:t>固件处理用时（单固件）</w:t>
      </w:r>
    </w:p>
    <w:p>
      <w:pPr>
        <w:numPr>
          <w:ilvl w:val="0"/>
          <w:numId w:val="3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页面设计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5941695" cy="3128010"/>
            <wp:effectExtent l="0" t="0" r="1905" b="15240"/>
            <wp:docPr id="7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涉及到表:</w:t>
      </w:r>
    </w:p>
    <w:p>
      <w:pPr>
        <w:ind w:firstLine="800" w:firstLineChars="400"/>
        <w:jc w:val="left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942965" cy="2749550"/>
            <wp:effectExtent l="0" t="0" r="635" b="12700"/>
            <wp:docPr id="50" name="图片 50" descr="16480910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648091063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实现思路：统计系统中各个固件的处理耗时，对已经处理的固件数据记录，展示每个固件的用时消耗。</w:t>
      </w:r>
    </w:p>
    <w:p>
      <w:pPr>
        <w:ind w:firstLine="800" w:firstLineChars="400"/>
        <w:jc w:val="left"/>
        <w:rPr>
          <w:rFonts w:hint="default" w:ascii="微软雅黑" w:hAnsi="微软雅黑" w:eastAsia="微软雅黑"/>
          <w:lang w:val="en-US" w:eastAsia="zh-CN"/>
        </w:rPr>
      </w:pPr>
    </w:p>
    <w:p>
      <w:pPr>
        <w:pStyle w:val="7"/>
        <w:rPr>
          <w:rFonts w:hint="default"/>
          <w:lang w:val="en-US" w:eastAsia="zh-CN"/>
        </w:rPr>
      </w:pPr>
      <w:r>
        <w:rPr>
          <w:rFonts w:hint="eastAsia" w:cs="Times New Roman"/>
          <w:b/>
          <w:bCs/>
          <w:iCs/>
          <w:szCs w:val="26"/>
          <w:lang w:val="en-US" w:eastAsia="zh-CN" w:bidi="ar-SA"/>
        </w:rPr>
        <w:t>固件处理用时（平均值）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 w:cs="Times New Roman"/>
          <w:b w:val="0"/>
          <w:bCs w:val="0"/>
          <w:iCs/>
          <w:szCs w:val="26"/>
          <w:lang w:val="en-US" w:eastAsia="zh-CN" w:bidi="ar-SA"/>
        </w:rPr>
      </w:pPr>
      <w:r>
        <w:rPr>
          <w:rFonts w:hint="eastAsia" w:cs="Times New Roman"/>
          <w:b w:val="0"/>
          <w:bCs w:val="0"/>
          <w:iCs/>
          <w:szCs w:val="26"/>
          <w:lang w:val="en-US" w:eastAsia="zh-CN" w:bidi="ar-SA"/>
        </w:rPr>
        <w:t>页面设计</w:t>
      </w:r>
    </w:p>
    <w:p>
      <w:pPr>
        <w:rPr>
          <w:rFonts w:hint="default" w:cs="Times New Roman"/>
          <w:b/>
          <w:bCs/>
          <w:iCs/>
          <w:szCs w:val="26"/>
          <w:lang w:val="en-US" w:eastAsia="zh-CN" w:bidi="ar-SA"/>
        </w:rPr>
      </w:pPr>
      <w:r>
        <w:drawing>
          <wp:inline distT="0" distB="0" distL="114300" distR="114300">
            <wp:extent cx="5937250" cy="3124200"/>
            <wp:effectExtent l="0" t="0" r="6350" b="0"/>
            <wp:docPr id="7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涉及到数据表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942965" cy="2749550"/>
            <wp:effectExtent l="0" t="0" r="635" b="12700"/>
            <wp:docPr id="51" name="图片 51" descr="16480910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648091063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实现思路：统计系统处理加密、签名的平均耗时，对固件加密、固件签名分别取平均处理时间，然后通过ui界面展示。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 w:cs="Times New Roman"/>
          <w:b/>
          <w:bCs/>
          <w:iCs/>
          <w:szCs w:val="26"/>
          <w:lang w:val="en-US" w:eastAsia="zh-CN" w:bidi="ar-SA"/>
        </w:rPr>
        <w:t>系统使用情况</w:t>
      </w:r>
    </w:p>
    <w:p>
      <w:pPr>
        <w:numPr>
          <w:ilvl w:val="0"/>
          <w:numId w:val="36"/>
        </w:numPr>
        <w:ind w:left="425" w:leftChars="0" w:hanging="425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 w:cs="Times New Roman"/>
          <w:b w:val="0"/>
          <w:bCs w:val="0"/>
          <w:iCs/>
          <w:szCs w:val="26"/>
          <w:lang w:val="en-US" w:eastAsia="zh-CN" w:bidi="ar-SA"/>
        </w:rPr>
        <w:t>页面设计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936615" cy="3293110"/>
            <wp:effectExtent l="0" t="0" r="6985" b="2540"/>
            <wp:docPr id="7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6"/>
        </w:numPr>
        <w:ind w:left="425" w:leftChars="0" w:hanging="425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涉及表和字段</w:t>
      </w:r>
    </w:p>
    <w:p>
      <w:pPr>
        <w:numPr>
          <w:ilvl w:val="0"/>
          <w:numId w:val="0"/>
        </w:numPr>
        <w:ind w:leftChars="0" w:firstLine="40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无</w:t>
      </w:r>
    </w:p>
    <w:p>
      <w:pPr>
        <w:numPr>
          <w:ilvl w:val="0"/>
          <w:numId w:val="36"/>
        </w:numPr>
        <w:ind w:left="425" w:leftChars="0" w:hanging="425" w:firstLineChars="0"/>
        <w:rPr>
          <w:rFonts w:hint="default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实现思路：查看系统磁盘、CPU、内存当前使用情况，用户在进入系统统计页面，页面发起远程请求，服务端程序调用系统能力获取磁盘、cpu、内存使用的数据，返回页面，页面渲染展示给操作用户。</w:t>
      </w:r>
    </w:p>
    <w:p>
      <w:pPr>
        <w:pStyle w:val="7"/>
        <w:rPr>
          <w:rFonts w:hint="eastAsia" w:ascii="Arial" w:hAnsi="Arial" w:eastAsia="宋体" w:cs="Times New Roman"/>
          <w:b/>
          <w:bCs/>
          <w:iCs/>
          <w:szCs w:val="26"/>
          <w:lang w:val="en-US" w:eastAsia="zh-CN" w:bidi="ar-SA"/>
        </w:rPr>
      </w:pPr>
      <w:r>
        <w:rPr>
          <w:rFonts w:hint="eastAsia" w:cs="Times New Roman"/>
          <w:b/>
          <w:bCs/>
          <w:iCs/>
          <w:szCs w:val="26"/>
          <w:lang w:val="en-US" w:eastAsia="zh-CN" w:bidi="ar-SA"/>
        </w:rPr>
        <w:t>操作日志</w:t>
      </w:r>
    </w:p>
    <w:p>
      <w:pPr>
        <w:numPr>
          <w:ilvl w:val="0"/>
          <w:numId w:val="3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页面设计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937250" cy="3110230"/>
            <wp:effectExtent l="0" t="0" r="6350" b="13970"/>
            <wp:docPr id="7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ind w:left="425" w:leftChars="0" w:hanging="425" w:firstLineChars="0"/>
        <w:rPr>
          <w:rFonts w:hint="default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涉及到数据表：</w:t>
      </w:r>
    </w:p>
    <w:p>
      <w:pPr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942965" cy="2749550"/>
            <wp:effectExtent l="0" t="0" r="635" b="12700"/>
            <wp:docPr id="52" name="图片 52" descr="16480910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648091063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ind w:left="425" w:leftChars="0" w:hanging="425" w:firstLineChars="0"/>
        <w:rPr>
          <w:rFonts w:hint="default" w:eastAsia="宋体" w:cs="Times New Roman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实现思路</w:t>
      </w:r>
    </w:p>
    <w:p>
      <w:pPr>
        <w:numPr>
          <w:ilvl w:val="0"/>
          <w:numId w:val="0"/>
        </w:numPr>
        <w:ind w:firstLine="400" w:firstLineChars="2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显示系统操作内容，前端页面加载时，调用后端服务器程序，服务器程序调用数据库引擎， 返回数据，在页面渲染展示。</w:t>
      </w:r>
    </w:p>
    <w:p>
      <w:pPr>
        <w:pStyle w:val="5"/>
      </w:pPr>
      <w:bookmarkStart w:id="18" w:name="_Toc21484"/>
      <w:r>
        <w:rPr>
          <w:rFonts w:hint="eastAsia"/>
        </w:rPr>
        <w:t>数据库设计</w:t>
      </w:r>
      <w:bookmarkEnd w:id="18"/>
    </w:p>
    <w:p>
      <w:pPr>
        <w:pStyle w:val="6"/>
      </w:pPr>
      <w:r>
        <w:rPr>
          <w:rFonts w:hint="eastAsia"/>
        </w:rPr>
        <w:t>数据</w:t>
      </w:r>
      <w:r>
        <w:t>模型</w:t>
      </w:r>
    </w:p>
    <w:p>
      <w:pPr>
        <w:ind w:firstLine="210" w:firstLineChars="100"/>
        <w:rPr>
          <w:rFonts w:hint="eastAsia" w:ascii="微软雅黑" w:hAnsi="微软雅黑" w:eastAsia="微软雅黑"/>
          <w:i/>
          <w:color w:val="2E74B5"/>
          <w:sz w:val="21"/>
          <w:szCs w:val="21"/>
          <w:lang w:eastAsia="zh-CN"/>
        </w:rPr>
      </w:pPr>
      <w:r>
        <w:rPr>
          <w:rFonts w:hint="eastAsia" w:ascii="微软雅黑" w:hAnsi="微软雅黑" w:eastAsia="微软雅黑"/>
          <w:i/>
          <w:color w:val="2E74B5"/>
          <w:sz w:val="21"/>
          <w:szCs w:val="21"/>
          <w:lang w:eastAsia="zh-CN"/>
        </w:rPr>
        <w:object>
          <v:shape id="_x0000_i1035" o:spt="75" type="#_x0000_t75" style="height:279.2pt;width:496.6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Visio.Drawing.15" ShapeID="_x0000_i1035" DrawAspect="Content" ObjectID="_1468075735" r:id="rId70">
            <o:LockedField>false</o:LockedField>
          </o:OLEObject>
        </w:object>
      </w:r>
    </w:p>
    <w:p>
      <w:pPr>
        <w:pStyle w:val="6"/>
      </w:pPr>
      <w:r>
        <w:rPr>
          <w:rFonts w:hint="eastAsia"/>
        </w:rPr>
        <w:t>数据库</w:t>
      </w:r>
      <w:r>
        <w:t>结构设计</w:t>
      </w:r>
    </w:p>
    <w:p>
      <w:pPr>
        <w:spacing w:line="440" w:lineRule="atLeast"/>
        <w:jc w:val="both"/>
        <w:rPr>
          <w:rFonts w:hint="default" w:ascii="微软雅黑" w:hAnsi="微软雅黑" w:eastAsia="微软雅黑" w:cs="宋体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详见OTA文件加密系统_核心数据库设计_基础版本.xlsx</w:t>
      </w:r>
    </w:p>
    <w:p>
      <w:pPr>
        <w:pStyle w:val="5"/>
      </w:pPr>
      <w:bookmarkStart w:id="19" w:name="_Toc24673"/>
      <w:r>
        <w:rPr>
          <w:rFonts w:hint="eastAsia"/>
        </w:rPr>
        <w:t>关键类</w:t>
      </w:r>
      <w:r>
        <w:t>设计</w:t>
      </w:r>
      <w:bookmarkEnd w:id="19"/>
    </w:p>
    <w:p>
      <w:pPr>
        <w:rPr>
          <w:rFonts w:hint="eastAsia" w:ascii="微软雅黑" w:hAnsi="微软雅黑" w:eastAsia="微软雅黑"/>
          <w:i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i/>
          <w:color w:val="auto"/>
          <w:sz w:val="21"/>
          <w:szCs w:val="21"/>
          <w:lang w:val="en-US" w:eastAsia="zh-CN"/>
        </w:rPr>
        <w:t>无</w:t>
      </w:r>
    </w:p>
    <w:p>
      <w:pPr>
        <w:pStyle w:val="5"/>
      </w:pPr>
      <w:bookmarkStart w:id="20" w:name="_Toc14966"/>
      <w:r>
        <w:rPr>
          <w:rFonts w:hint="eastAsia"/>
        </w:rPr>
        <w:t>UI/UE</w:t>
      </w:r>
      <w:r>
        <w:t>设计</w:t>
      </w:r>
      <w:bookmarkEnd w:id="20"/>
    </w:p>
    <w:p>
      <w:pPr>
        <w:spacing w:line="440" w:lineRule="atLeast"/>
        <w:jc w:val="both"/>
        <w:rPr>
          <w:rFonts w:hint="eastAsia" w:ascii="微软雅黑" w:hAnsi="微软雅黑" w:eastAsia="微软雅黑" w:cs="宋体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i/>
          <w:color w:val="8496B0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宋体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eastAsia="微软雅黑" w:cs="宋体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"https://app.mockplus.cn/run/prototype/mjGKNDW_SrYg/W35bUvlwF45u/MiVIC_HUj297Q?cps=collapse&amp;ha=1" </w:instrText>
      </w:r>
      <w:r>
        <w:rPr>
          <w:rFonts w:hint="eastAsia" w:ascii="微软雅黑" w:hAnsi="微软雅黑" w:eastAsia="微软雅黑" w:cs="宋体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39"/>
          <w:rFonts w:hint="eastAsia" w:ascii="微软雅黑" w:hAnsi="微软雅黑" w:eastAsia="微软雅黑" w:cs="宋体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https://app.mockplus.cn/run/prototype/mjGKNDW_SrYg/W35bUvlwF45u/MiVIC_HUj297Q?cps=collapse&amp;ha=1</w:t>
      </w:r>
      <w:r>
        <w:rPr>
          <w:rFonts w:hint="eastAsia" w:ascii="微软雅黑" w:hAnsi="微软雅黑" w:eastAsia="微软雅黑" w:cs="宋体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spacing w:line="440" w:lineRule="atLeast"/>
        <w:jc w:val="both"/>
        <w:rPr>
          <w:rFonts w:hint="default" w:ascii="微软雅黑" w:hAnsi="微软雅黑" w:eastAsia="微软雅黑" w:cs="宋体"/>
          <w:i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 w:eastAsia="宋体"/>
          <w:lang w:val="en-US" w:eastAsia="zh-CN"/>
        </w:rPr>
      </w:pPr>
      <w:bookmarkStart w:id="21" w:name="_Toc21515"/>
      <w:r>
        <w:t>接口</w:t>
      </w:r>
      <w:r>
        <w:rPr>
          <w:rFonts w:hint="eastAsia"/>
        </w:rPr>
        <w:t>详细</w:t>
      </w:r>
      <w:r>
        <w:t>设计</w:t>
      </w:r>
      <w:bookmarkEnd w:id="21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详见《接口设计说明书》</w:t>
      </w:r>
    </w:p>
    <w:p>
      <w:pPr>
        <w:pStyle w:val="3"/>
      </w:pPr>
      <w:bookmarkStart w:id="22" w:name="_Toc23871"/>
      <w:r>
        <w:rPr>
          <w:rFonts w:hint="eastAsia"/>
        </w:rPr>
        <w:t>数据</w:t>
      </w:r>
      <w:r>
        <w:t>迁移</w:t>
      </w:r>
      <w:bookmarkEnd w:id="22"/>
    </w:p>
    <w:p>
      <w:pPr>
        <w:rPr>
          <w:rFonts w:hint="eastAsia" w:ascii="微软雅黑" w:hAnsi="微软雅黑" w:eastAsia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无</w:t>
      </w:r>
    </w:p>
    <w:p>
      <w:pPr>
        <w:pStyle w:val="3"/>
      </w:pPr>
      <w:bookmarkStart w:id="23" w:name="_Toc6012"/>
      <w:r>
        <w:rPr>
          <w:rFonts w:hint="eastAsia"/>
        </w:rPr>
        <w:t>非</w:t>
      </w:r>
      <w:r>
        <w:t>功能性设计</w:t>
      </w:r>
      <w:bookmarkEnd w:id="23"/>
    </w:p>
    <w:p>
      <w:pPr>
        <w:spacing w:line="440" w:lineRule="atLeast"/>
        <w:jc w:val="both"/>
        <w:rPr>
          <w:rFonts w:ascii="微软雅黑" w:hAnsi="微软雅黑" w:eastAsia="微软雅黑" w:cs="宋体"/>
          <w:i/>
          <w:color w:val="8496B0"/>
          <w:sz w:val="21"/>
          <w:szCs w:val="21"/>
        </w:rPr>
      </w:pPr>
    </w:p>
    <w:p>
      <w:pPr>
        <w:spacing w:line="440" w:lineRule="atLeast"/>
        <w:rPr>
          <w:rFonts w:ascii="微软雅黑" w:hAnsi="微软雅黑" w:eastAsia="微软雅黑"/>
          <w:i/>
          <w:color w:val="2E74B5"/>
          <w:sz w:val="21"/>
        </w:rPr>
      </w:pPr>
    </w:p>
    <w:p>
      <w:pPr>
        <w:pStyle w:val="4"/>
        <w:bidi w:val="0"/>
      </w:pPr>
      <w:bookmarkStart w:id="24" w:name="_Toc42077195"/>
      <w:bookmarkStart w:id="25" w:name="_Toc23072"/>
      <w:bookmarkStart w:id="26" w:name="_Toc8234"/>
      <w:bookmarkStart w:id="27" w:name="_Toc148946985"/>
      <w:bookmarkStart w:id="28" w:name="_Toc5626"/>
      <w:bookmarkStart w:id="29" w:name="_Toc42077112"/>
      <w:bookmarkStart w:id="30" w:name="_Toc202785845"/>
      <w:bookmarkStart w:id="31" w:name="_Toc525353587"/>
      <w:r>
        <w:rPr>
          <w:rFonts w:hint="eastAsia"/>
        </w:rPr>
        <w:t>系统性能</w:t>
      </w:r>
      <w:bookmarkEnd w:id="24"/>
      <w:bookmarkEnd w:id="25"/>
      <w:bookmarkEnd w:id="26"/>
      <w:bookmarkEnd w:id="27"/>
      <w:bookmarkEnd w:id="28"/>
      <w:bookmarkEnd w:id="29"/>
      <w:bookmarkEnd w:id="30"/>
    </w:p>
    <w:p>
      <w:pPr>
        <w:spacing w:line="440" w:lineRule="atLeast"/>
        <w:ind w:firstLine="420" w:firstLineChars="200"/>
        <w:rPr>
          <w:rFonts w:hint="default" w:eastAsia="微软雅黑"/>
          <w:lang w:val="en-US" w:eastAsia="zh-CN"/>
        </w:rPr>
      </w:pPr>
      <w:bookmarkStart w:id="32" w:name="_Toc42077113"/>
      <w:bookmarkStart w:id="33" w:name="_Toc148946986"/>
      <w:bookmarkStart w:id="34" w:name="_Toc10961"/>
      <w:bookmarkStart w:id="35" w:name="_Toc202785846"/>
      <w:bookmarkStart w:id="36" w:name="_Toc15158"/>
      <w:bookmarkStart w:id="37" w:name="_Toc42077196"/>
      <w:r>
        <w:rPr>
          <w:rFonts w:hint="eastAsia" w:ascii="微软雅黑" w:hAnsi="微软雅黑"/>
          <w:iCs/>
          <w:sz w:val="21"/>
          <w:szCs w:val="21"/>
          <w:highlight w:val="none"/>
          <w:lang w:val="en-US" w:eastAsia="zh-CN"/>
        </w:rPr>
        <w:t>系统</w:t>
      </w:r>
      <w:r>
        <w:rPr>
          <w:rFonts w:hint="eastAsia" w:ascii="微软雅黑" w:hAnsi="微软雅黑" w:eastAsia="微软雅黑"/>
          <w:iCs/>
          <w:sz w:val="21"/>
          <w:szCs w:val="21"/>
          <w:highlight w:val="none"/>
        </w:rPr>
        <w:t>应提供快速响应的能力，针对</w:t>
      </w:r>
      <w:r>
        <w:rPr>
          <w:rFonts w:hint="eastAsia" w:ascii="微软雅黑" w:hAnsi="微软雅黑"/>
          <w:iCs/>
          <w:sz w:val="21"/>
          <w:szCs w:val="21"/>
          <w:highlight w:val="none"/>
          <w:lang w:val="en-US" w:eastAsia="zh-CN"/>
        </w:rPr>
        <w:t>固件包导入、固件包加密、固件包导出</w:t>
      </w:r>
      <w:r>
        <w:rPr>
          <w:rFonts w:hint="eastAsia" w:ascii="微软雅黑" w:hAnsi="微软雅黑" w:eastAsia="微软雅黑"/>
          <w:iCs/>
          <w:sz w:val="21"/>
          <w:szCs w:val="21"/>
          <w:highlight w:val="none"/>
        </w:rPr>
        <w:t>等业务，并发性能需达到2</w:t>
      </w:r>
      <w:r>
        <w:rPr>
          <w:rFonts w:ascii="微软雅黑" w:hAnsi="微软雅黑" w:eastAsia="微软雅黑"/>
          <w:iCs/>
          <w:sz w:val="21"/>
          <w:szCs w:val="21"/>
          <w:highlight w:val="none"/>
        </w:rPr>
        <w:t>000</w:t>
      </w:r>
      <w:r>
        <w:rPr>
          <w:rFonts w:hint="eastAsia" w:ascii="微软雅黑" w:hAnsi="微软雅黑" w:eastAsia="微软雅黑"/>
          <w:iCs/>
          <w:sz w:val="21"/>
          <w:szCs w:val="21"/>
          <w:highlight w:val="none"/>
        </w:rPr>
        <w:t>tps，响应时间小于1</w:t>
      </w:r>
      <w:r>
        <w:rPr>
          <w:rFonts w:ascii="微软雅黑" w:hAnsi="微软雅黑" w:eastAsia="微软雅黑"/>
          <w:iCs/>
          <w:sz w:val="21"/>
          <w:szCs w:val="21"/>
          <w:highlight w:val="none"/>
        </w:rPr>
        <w:t>000</w:t>
      </w:r>
      <w:r>
        <w:rPr>
          <w:rFonts w:hint="eastAsia" w:ascii="微软雅黑" w:hAnsi="微软雅黑" w:eastAsia="微软雅黑"/>
          <w:iCs/>
          <w:sz w:val="21"/>
          <w:szCs w:val="21"/>
          <w:highlight w:val="none"/>
        </w:rPr>
        <w:t>ms。</w:t>
      </w:r>
      <w:r>
        <w:rPr>
          <w:rFonts w:hint="eastAsia" w:ascii="微软雅黑" w:hAnsi="微软雅黑"/>
          <w:iCs/>
          <w:sz w:val="21"/>
          <w:szCs w:val="21"/>
          <w:highlight w:val="none"/>
          <w:lang w:val="en-US" w:eastAsia="zh-CN"/>
        </w:rPr>
        <w:t>平均加密速率不小于100MB/s，平均签名速率不小于200MB/s。</w:t>
      </w:r>
    </w:p>
    <w:p>
      <w:pPr>
        <w:pStyle w:val="4"/>
        <w:bidi w:val="0"/>
      </w:pPr>
      <w:bookmarkStart w:id="38" w:name="_Toc29989"/>
      <w:r>
        <w:rPr>
          <w:rFonts w:hint="eastAsia"/>
        </w:rPr>
        <w:t>资源使用率</w:t>
      </w:r>
      <w:bookmarkEnd w:id="32"/>
      <w:bookmarkEnd w:id="33"/>
      <w:bookmarkEnd w:id="34"/>
      <w:bookmarkEnd w:id="35"/>
      <w:bookmarkEnd w:id="36"/>
      <w:bookmarkEnd w:id="37"/>
      <w:bookmarkEnd w:id="38"/>
    </w:p>
    <w:p>
      <w:pPr>
        <w:spacing w:line="440" w:lineRule="atLeast"/>
        <w:ind w:firstLine="420" w:firstLineChars="200"/>
        <w:rPr>
          <w:rFonts w:ascii="微软雅黑" w:hAnsi="微软雅黑" w:eastAsia="微软雅黑"/>
          <w:iCs/>
          <w:sz w:val="21"/>
          <w:szCs w:val="21"/>
          <w:highlight w:val="none"/>
        </w:rPr>
      </w:pPr>
      <w:bookmarkStart w:id="39" w:name="_Toc12137"/>
      <w:bookmarkStart w:id="40" w:name="_Toc31067"/>
      <w:r>
        <w:rPr>
          <w:rFonts w:hint="eastAsia" w:ascii="微软雅黑" w:hAnsi="微软雅黑" w:eastAsia="微软雅黑"/>
          <w:iCs/>
          <w:sz w:val="21"/>
          <w:szCs w:val="21"/>
          <w:highlight w:val="none"/>
        </w:rPr>
        <w:t>在2</w:t>
      </w:r>
      <w:r>
        <w:rPr>
          <w:rFonts w:ascii="微软雅黑" w:hAnsi="微软雅黑" w:eastAsia="微软雅黑"/>
          <w:iCs/>
          <w:sz w:val="21"/>
          <w:szCs w:val="21"/>
          <w:highlight w:val="none"/>
        </w:rPr>
        <w:t>000</w:t>
      </w:r>
      <w:r>
        <w:rPr>
          <w:rFonts w:hint="eastAsia" w:ascii="微软雅黑" w:hAnsi="微软雅黑" w:eastAsia="微软雅黑"/>
          <w:iCs/>
          <w:sz w:val="21"/>
          <w:szCs w:val="21"/>
          <w:highlight w:val="none"/>
        </w:rPr>
        <w:t>用户并发压力下，系统的CPU使用率不应超过</w:t>
      </w:r>
      <w:r>
        <w:rPr>
          <w:rFonts w:hint="eastAsia" w:ascii="微软雅黑" w:hAnsi="微软雅黑" w:eastAsia="微软雅黑"/>
          <w:iCs/>
          <w:sz w:val="21"/>
          <w:szCs w:val="21"/>
          <w:highlight w:val="none"/>
          <w:lang w:val="en-US" w:eastAsia="zh-CN"/>
        </w:rPr>
        <w:t>7</w:t>
      </w:r>
      <w:r>
        <w:rPr>
          <w:rFonts w:ascii="微软雅黑" w:hAnsi="微软雅黑" w:eastAsia="微软雅黑"/>
          <w:iCs/>
          <w:sz w:val="21"/>
          <w:szCs w:val="21"/>
          <w:highlight w:val="none"/>
        </w:rPr>
        <w:t>0</w:t>
      </w:r>
      <w:r>
        <w:rPr>
          <w:rFonts w:hint="eastAsia" w:ascii="微软雅黑" w:hAnsi="微软雅黑" w:eastAsia="微软雅黑"/>
          <w:iCs/>
          <w:sz w:val="21"/>
          <w:szCs w:val="21"/>
          <w:highlight w:val="none"/>
        </w:rPr>
        <w:t>%，内存使用率不应超过</w:t>
      </w:r>
      <w:r>
        <w:rPr>
          <w:rFonts w:hint="eastAsia" w:ascii="微软雅黑" w:hAnsi="微软雅黑" w:eastAsia="微软雅黑"/>
          <w:iCs/>
          <w:sz w:val="21"/>
          <w:szCs w:val="21"/>
          <w:highlight w:val="none"/>
          <w:lang w:val="en-US" w:eastAsia="zh-CN"/>
        </w:rPr>
        <w:t>8</w:t>
      </w:r>
      <w:r>
        <w:rPr>
          <w:rFonts w:ascii="微软雅黑" w:hAnsi="微软雅黑" w:eastAsia="微软雅黑"/>
          <w:iCs/>
          <w:sz w:val="21"/>
          <w:szCs w:val="21"/>
          <w:highlight w:val="none"/>
        </w:rPr>
        <w:t>0</w:t>
      </w:r>
      <w:r>
        <w:rPr>
          <w:rFonts w:hint="eastAsia" w:ascii="微软雅黑" w:hAnsi="微软雅黑" w:eastAsia="微软雅黑"/>
          <w:iCs/>
          <w:sz w:val="21"/>
          <w:szCs w:val="21"/>
          <w:highlight w:val="none"/>
        </w:rPr>
        <w:t>%。</w:t>
      </w:r>
    </w:p>
    <w:p>
      <w:pPr>
        <w:pStyle w:val="4"/>
        <w:bidi w:val="0"/>
      </w:pPr>
      <w:bookmarkStart w:id="41" w:name="_Toc10642"/>
      <w:r>
        <w:rPr>
          <w:rFonts w:hint="eastAsia"/>
        </w:rPr>
        <w:t>信息安全</w:t>
      </w:r>
      <w:bookmarkEnd w:id="39"/>
      <w:bookmarkEnd w:id="40"/>
      <w:bookmarkEnd w:id="41"/>
    </w:p>
    <w:tbl>
      <w:tblPr>
        <w:tblStyle w:val="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2"/>
        <w:gridCol w:w="3192"/>
        <w:gridCol w:w="31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shd w:val="clear" w:color="auto" w:fill="BFBFBF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需求属性</w:t>
            </w:r>
          </w:p>
        </w:tc>
        <w:tc>
          <w:tcPr>
            <w:tcW w:w="3192" w:type="dxa"/>
            <w:shd w:val="clear" w:color="auto" w:fill="BFBFBF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需求描述</w:t>
            </w:r>
          </w:p>
        </w:tc>
        <w:tc>
          <w:tcPr>
            <w:tcW w:w="3192" w:type="dxa"/>
            <w:shd w:val="clear" w:color="auto" w:fill="BFBFBF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shd w:val="clear" w:color="auto" w:fill="auto"/>
            <w:vAlign w:val="center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1强认证</w:t>
            </w:r>
          </w:p>
        </w:tc>
        <w:tc>
          <w:tcPr>
            <w:tcW w:w="3192" w:type="dxa"/>
            <w:shd w:val="clear" w:color="auto" w:fill="auto"/>
            <w:vAlign w:val="center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系统使用本身的认证机制，需满足强密码策略和锁定策略，并在保证基础用户体验的情况下，选择合适的图形验证码和短信验证码；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Merge w:val="restart"/>
            <w:shd w:val="clear" w:color="auto" w:fill="auto"/>
            <w:vAlign w:val="center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访问控制最小化</w:t>
            </w:r>
          </w:p>
        </w:tc>
        <w:tc>
          <w:tcPr>
            <w:tcW w:w="3192" w:type="dxa"/>
            <w:shd w:val="clear" w:color="auto" w:fill="auto"/>
            <w:vAlign w:val="center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2.1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系统合理划分各种类型的权限管理，包括管理员、审计员、操作员，保证三权分立；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必选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Merge w:val="continue"/>
            <w:shd w:val="clear" w:color="auto" w:fill="auto"/>
            <w:vAlign w:val="center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</w:p>
        </w:tc>
        <w:tc>
          <w:tcPr>
            <w:tcW w:w="3192" w:type="dxa"/>
            <w:shd w:val="clear" w:color="auto" w:fill="auto"/>
            <w:vAlign w:val="center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2.2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系统权限控制的管理粒度达到表单的角色级别（或单个用户的增删改查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明确系统权限的控制粒度，选择需求中一种或两种。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shd w:val="clear" w:color="auto" w:fill="auto"/>
            <w:vAlign w:val="center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3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会话的安全性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3.1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系统会话标识随机并唯一，登录后重新分配，并对会话的失效周期进行定义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color w:val="000000"/>
                <w:highlight w:val="yellow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必选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Merge w:val="restart"/>
            <w:shd w:val="clear" w:color="auto" w:fill="auto"/>
            <w:vAlign w:val="center"/>
          </w:tcPr>
          <w:p>
            <w:pPr>
              <w:widowControl w:val="0"/>
              <w:jc w:val="both"/>
              <w:rPr>
                <w:color w:val="000000"/>
                <w:highlight w:val="yellow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4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日志安全审计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color w:val="000000"/>
                <w:highlight w:val="yellow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4.1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系统日志需以功能模块方式提供，日志记录覆盖每个用户，无论是内部用户或外部用户，记录应对重要的操作行为（登入登出、权限变更、数据导入导出等其他必要的操作）进行记录，并具有筛选功能；日志记录的内容应包含日期、时间、用户标识、行为的过程和结果等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color w:val="000000"/>
                <w:highlight w:val="yellow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必选，其他必要的操作行为记录可根据应用系统的不同业务定义，对业务审计有需求的内容，各编制人员可自行补充；</w:t>
            </w:r>
            <w:r>
              <w:rPr>
                <w:rFonts w:hint="eastAsia"/>
                <w:color w:val="000000"/>
                <w:highlight w:val="yellow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Merge w:val="continue"/>
            <w:shd w:val="clear" w:color="auto" w:fill="auto"/>
          </w:tcPr>
          <w:p>
            <w:pPr>
              <w:widowControl w:val="0"/>
              <w:jc w:val="both"/>
              <w:rPr>
                <w:color w:val="000000"/>
                <w:highlight w:val="yellow"/>
              </w:rPr>
            </w:pP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4.2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日志记录的管理权限不应对基础用户提供，对开放给审计员，并禁止提供删除和修改的功能。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必选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color w:val="000000"/>
                <w:highlight w:val="yellow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5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软件容错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5.1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系统具备容错设计，提供可用性，对异常或错误的页面或功能进行跳转；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必选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shd w:val="clear" w:color="auto" w:fill="auto"/>
            <w:vAlign w:val="center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6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数据安全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6.1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应考虑系统数据的保密性和完整性，包括数据的传输加密https，敏感数据存储加密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必须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Merge w:val="restart"/>
            <w:shd w:val="clear" w:color="auto" w:fill="auto"/>
            <w:vAlign w:val="center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 xml:space="preserve">7 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输入输出安全性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5.4.7.1 应用系统应对所有类型的用户输入做校验，尤其是那些用于数据库操作、系统命令执行、程序命令执行、显示到页面的重要参数，并记录拒绝后的错误日志。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必须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vMerge w:val="continue"/>
            <w:shd w:val="clear" w:color="auto" w:fill="auto"/>
            <w:vAlign w:val="center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5.4.7.2</w:t>
            </w:r>
            <w:r>
              <w:rPr>
                <w:rFonts w:ascii="微软雅黑" w:hAnsi="微软雅黑" w:eastAsia="微软雅黑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应用系统应对输出参数做严格的限制，保证非功能必须的参数不在输出的参数中，防止多余信息引起的数据泄露。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jc w:val="both"/>
              <w:rPr>
                <w:rFonts w:ascii="微软雅黑" w:hAnsi="微软雅黑" w:eastAsia="微软雅黑"/>
                <w:color w:val="00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18"/>
              </w:rPr>
              <w:t>必须</w:t>
            </w:r>
          </w:p>
        </w:tc>
      </w:tr>
    </w:tbl>
    <w:p>
      <w:pPr>
        <w:spacing w:line="440" w:lineRule="atLeast"/>
        <w:rPr>
          <w:rFonts w:ascii="微软雅黑" w:hAnsi="微软雅黑" w:eastAsia="微软雅黑"/>
          <w:i/>
          <w:color w:val="3366FF"/>
          <w:sz w:val="21"/>
          <w:szCs w:val="21"/>
        </w:rPr>
      </w:pPr>
    </w:p>
    <w:p>
      <w:pPr>
        <w:pStyle w:val="4"/>
        <w:bidi w:val="0"/>
      </w:pPr>
      <w:bookmarkStart w:id="42" w:name="_Toc42077118"/>
      <w:bookmarkStart w:id="43" w:name="_Toc148946991"/>
      <w:bookmarkStart w:id="44" w:name="_Toc12507"/>
      <w:bookmarkStart w:id="45" w:name="_Toc42077201"/>
      <w:bookmarkStart w:id="46" w:name="_Toc30617"/>
      <w:bookmarkStart w:id="47" w:name="_Toc202785851"/>
      <w:bookmarkStart w:id="48" w:name="_Toc9568"/>
      <w:r>
        <w:rPr>
          <w:rFonts w:hint="eastAsia"/>
        </w:rPr>
        <w:t>可靠性</w:t>
      </w:r>
      <w:bookmarkEnd w:id="42"/>
      <w:bookmarkEnd w:id="43"/>
      <w:bookmarkEnd w:id="44"/>
      <w:bookmarkEnd w:id="45"/>
      <w:bookmarkEnd w:id="46"/>
      <w:bookmarkEnd w:id="47"/>
      <w:bookmarkEnd w:id="48"/>
    </w:p>
    <w:p>
      <w:pPr>
        <w:spacing w:line="440" w:lineRule="atLeast"/>
        <w:ind w:firstLine="420" w:firstLineChars="200"/>
        <w:rPr>
          <w:rFonts w:hint="default" w:ascii="微软雅黑" w:hAnsi="微软雅黑" w:eastAsia="微软雅黑"/>
          <w:iCs/>
          <w:sz w:val="21"/>
          <w:szCs w:val="21"/>
          <w:lang w:val="en-US" w:eastAsia="zh-CN"/>
        </w:rPr>
      </w:pPr>
      <w:bookmarkStart w:id="49" w:name="_Toc148946992"/>
      <w:bookmarkStart w:id="50" w:name="_Toc202785852"/>
      <w:bookmarkStart w:id="51" w:name="_Toc42077202"/>
      <w:bookmarkStart w:id="52" w:name="_Toc42077119"/>
      <w:bookmarkStart w:id="53" w:name="_Toc25903"/>
      <w:bookmarkStart w:id="54" w:name="_Toc22563"/>
      <w:r>
        <w:rPr>
          <w:rFonts w:hint="eastAsia" w:ascii="微软雅黑" w:hAnsi="微软雅黑" w:eastAsia="微软雅黑"/>
          <w:iCs/>
          <w:sz w:val="21"/>
          <w:szCs w:val="21"/>
        </w:rPr>
        <w:t>系统应保证可靠运行，可支持全天候2</w:t>
      </w:r>
      <w:r>
        <w:rPr>
          <w:rFonts w:ascii="微软雅黑" w:hAnsi="微软雅黑" w:eastAsia="微软雅黑"/>
          <w:iCs/>
          <w:sz w:val="21"/>
          <w:szCs w:val="21"/>
        </w:rPr>
        <w:t>4</w:t>
      </w:r>
      <w:r>
        <w:rPr>
          <w:rFonts w:hint="eastAsia" w:ascii="微软雅黑" w:hAnsi="微软雅黑" w:eastAsia="微软雅黑"/>
          <w:iCs/>
          <w:sz w:val="21"/>
          <w:szCs w:val="21"/>
        </w:rPr>
        <w:t>小时处理事务能力。系统可提供可靠的长时间工作，年故障停止服务次数少于</w:t>
      </w:r>
      <w:r>
        <w:rPr>
          <w:rFonts w:ascii="微软雅黑" w:hAnsi="微软雅黑" w:eastAsia="微软雅黑"/>
          <w:iCs/>
          <w:sz w:val="21"/>
          <w:szCs w:val="21"/>
        </w:rPr>
        <w:t xml:space="preserve"> 1</w:t>
      </w:r>
      <w:r>
        <w:rPr>
          <w:rFonts w:hint="eastAsia" w:ascii="微软雅黑" w:hAnsi="微软雅黑" w:eastAsia="微软雅黑"/>
          <w:iCs/>
          <w:sz w:val="21"/>
          <w:szCs w:val="21"/>
        </w:rPr>
        <w:t>次，故障停机时间小于</w:t>
      </w:r>
      <w:r>
        <w:rPr>
          <w:rFonts w:ascii="微软雅黑" w:hAnsi="微软雅黑" w:eastAsia="微软雅黑"/>
          <w:iCs/>
          <w:sz w:val="21"/>
          <w:szCs w:val="21"/>
        </w:rPr>
        <w:t xml:space="preserve">120 </w:t>
      </w:r>
      <w:r>
        <w:rPr>
          <w:rFonts w:hint="eastAsia" w:ascii="微软雅黑" w:hAnsi="微软雅黑" w:eastAsia="微软雅黑"/>
          <w:iCs/>
          <w:sz w:val="21"/>
          <w:szCs w:val="21"/>
        </w:rPr>
        <w:t>分钟。</w:t>
      </w:r>
      <w:r>
        <w:rPr>
          <w:rFonts w:hint="eastAsia" w:ascii="微软雅黑" w:hAnsi="微软雅黑" w:eastAsia="微软雅黑"/>
          <w:iCs/>
          <w:sz w:val="21"/>
          <w:szCs w:val="21"/>
          <w:lang w:val="en-US" w:eastAsia="zh-CN"/>
        </w:rPr>
        <w:t>通过系统级别定时任务监控唤醒应用服务。</w:t>
      </w:r>
    </w:p>
    <w:bookmarkEnd w:id="49"/>
    <w:bookmarkEnd w:id="50"/>
    <w:bookmarkEnd w:id="51"/>
    <w:bookmarkEnd w:id="52"/>
    <w:bookmarkEnd w:id="53"/>
    <w:bookmarkEnd w:id="54"/>
    <w:p>
      <w:pPr>
        <w:pStyle w:val="4"/>
        <w:bidi w:val="0"/>
      </w:pPr>
      <w:bookmarkStart w:id="55" w:name="_Toc42077121"/>
      <w:bookmarkStart w:id="56" w:name="_Toc13509"/>
      <w:bookmarkStart w:id="57" w:name="_Toc42077204"/>
      <w:bookmarkStart w:id="58" w:name="_Toc148946994"/>
      <w:bookmarkStart w:id="59" w:name="_Toc202785854"/>
      <w:bookmarkStart w:id="60" w:name="_Toc12607"/>
      <w:bookmarkStart w:id="61" w:name="_Toc10735"/>
      <w:r>
        <w:rPr>
          <w:rFonts w:hint="eastAsia"/>
        </w:rPr>
        <w:t>易用性</w:t>
      </w:r>
      <w:bookmarkEnd w:id="55"/>
      <w:bookmarkEnd w:id="56"/>
      <w:bookmarkEnd w:id="57"/>
      <w:bookmarkEnd w:id="58"/>
      <w:bookmarkEnd w:id="59"/>
      <w:bookmarkEnd w:id="60"/>
      <w:bookmarkEnd w:id="61"/>
    </w:p>
    <w:p>
      <w:pPr>
        <w:spacing w:line="440" w:lineRule="atLeast"/>
        <w:ind w:firstLine="420" w:firstLineChars="200"/>
        <w:rPr>
          <w:rFonts w:ascii="微软雅黑" w:hAnsi="微软雅黑" w:eastAsia="微软雅黑"/>
          <w:iCs/>
          <w:sz w:val="21"/>
          <w:szCs w:val="21"/>
        </w:rPr>
      </w:pPr>
      <w:bookmarkStart w:id="62" w:name="_Toc42077122"/>
      <w:bookmarkStart w:id="63" w:name="_Toc148946995"/>
      <w:bookmarkStart w:id="64" w:name="_Toc42077205"/>
      <w:bookmarkStart w:id="65" w:name="_Toc8959"/>
      <w:bookmarkStart w:id="66" w:name="_Toc9652"/>
      <w:bookmarkStart w:id="67" w:name="_Toc202785855"/>
      <w:r>
        <w:rPr>
          <w:rFonts w:hint="eastAsia" w:ascii="微软雅黑" w:hAnsi="微软雅黑" w:eastAsia="微软雅黑"/>
          <w:iCs/>
          <w:sz w:val="21"/>
          <w:szCs w:val="21"/>
        </w:rPr>
        <w:t>提供良好的用户界面以方便用户操作。进行系统界面设计时，</w:t>
      </w:r>
      <w:r>
        <w:rPr>
          <w:rFonts w:hint="eastAsia" w:ascii="微软雅黑" w:hAnsi="微软雅黑" w:eastAsia="微软雅黑"/>
          <w:iCs/>
          <w:sz w:val="21"/>
          <w:szCs w:val="21"/>
          <w:lang w:val="en-US" w:eastAsia="zh-CN"/>
        </w:rPr>
        <w:t>遵循</w:t>
      </w:r>
      <w:r>
        <w:rPr>
          <w:rFonts w:ascii="微软雅黑" w:hAnsi="微软雅黑" w:eastAsia="微软雅黑"/>
          <w:iCs/>
          <w:sz w:val="21"/>
          <w:szCs w:val="21"/>
        </w:rPr>
        <w:t>KISS</w:t>
      </w:r>
      <w:r>
        <w:rPr>
          <w:rFonts w:hint="eastAsia" w:ascii="微软雅黑" w:hAnsi="微软雅黑" w:eastAsia="微软雅黑"/>
          <w:iCs/>
          <w:sz w:val="21"/>
          <w:szCs w:val="21"/>
        </w:rPr>
        <w:t>（</w:t>
      </w:r>
      <w:r>
        <w:rPr>
          <w:rFonts w:ascii="微软雅黑" w:hAnsi="微软雅黑" w:eastAsia="微软雅黑"/>
          <w:iCs/>
          <w:sz w:val="21"/>
          <w:szCs w:val="21"/>
        </w:rPr>
        <w:t>keep it simple and stupid</w:t>
      </w:r>
      <w:r>
        <w:rPr>
          <w:rFonts w:hint="eastAsia" w:ascii="微软雅黑" w:hAnsi="微软雅黑" w:eastAsia="微软雅黑"/>
          <w:iCs/>
          <w:sz w:val="21"/>
          <w:szCs w:val="21"/>
        </w:rPr>
        <w:t>，简单易用）原则。</w:t>
      </w:r>
    </w:p>
    <w:p>
      <w:pPr>
        <w:spacing w:line="440" w:lineRule="atLeast"/>
        <w:ind w:firstLine="420" w:firstLineChars="200"/>
        <w:rPr>
          <w:rFonts w:ascii="微软雅黑" w:hAnsi="微软雅黑" w:eastAsia="微软雅黑"/>
          <w:iCs/>
          <w:sz w:val="21"/>
          <w:szCs w:val="21"/>
        </w:rPr>
      </w:pPr>
      <w:r>
        <w:rPr>
          <w:rFonts w:hint="eastAsia" w:ascii="微软雅黑" w:hAnsi="微软雅黑" w:eastAsia="微软雅黑"/>
          <w:iCs/>
          <w:sz w:val="21"/>
          <w:szCs w:val="21"/>
          <w:lang w:val="en-US" w:eastAsia="zh-CN"/>
        </w:rPr>
        <w:t>捕捉</w:t>
      </w:r>
      <w:r>
        <w:rPr>
          <w:rFonts w:hint="eastAsia" w:ascii="微软雅黑" w:hAnsi="微软雅黑" w:eastAsia="微软雅黑"/>
          <w:iCs/>
          <w:sz w:val="21"/>
          <w:szCs w:val="21"/>
        </w:rPr>
        <w:t>系统级和应用级的错误，包括用户的输入错误</w:t>
      </w:r>
      <w:r>
        <w:rPr>
          <w:rFonts w:hint="eastAsia" w:ascii="微软雅黑" w:hAnsi="微软雅黑" w:eastAsia="微软雅黑"/>
          <w:iCs/>
          <w:sz w:val="21"/>
          <w:szCs w:val="21"/>
          <w:lang w:val="en-US" w:eastAsia="zh-CN"/>
        </w:rPr>
        <w:t>提供相关</w:t>
      </w:r>
      <w:r>
        <w:rPr>
          <w:rFonts w:hint="eastAsia" w:ascii="微软雅黑" w:hAnsi="微软雅黑" w:eastAsia="微软雅黑"/>
          <w:iCs/>
          <w:sz w:val="21"/>
          <w:szCs w:val="21"/>
        </w:rPr>
        <w:t>友好的出错提示页面。</w:t>
      </w:r>
    </w:p>
    <w:bookmarkEnd w:id="62"/>
    <w:bookmarkEnd w:id="63"/>
    <w:bookmarkEnd w:id="64"/>
    <w:bookmarkEnd w:id="65"/>
    <w:bookmarkEnd w:id="66"/>
    <w:bookmarkEnd w:id="67"/>
    <w:p>
      <w:pPr>
        <w:pStyle w:val="4"/>
        <w:bidi w:val="0"/>
      </w:pPr>
      <w:bookmarkStart w:id="68" w:name="_Toc8581"/>
      <w:r>
        <w:rPr>
          <w:rFonts w:hint="eastAsia"/>
        </w:rPr>
        <w:t>互用性</w:t>
      </w:r>
      <w:bookmarkEnd w:id="68"/>
    </w:p>
    <w:p>
      <w:pPr>
        <w:spacing w:line="440" w:lineRule="atLeast"/>
        <w:ind w:firstLine="420" w:firstLineChars="200"/>
        <w:rPr>
          <w:rFonts w:ascii="微软雅黑" w:hAnsi="微软雅黑" w:eastAsia="微软雅黑"/>
          <w:iCs/>
          <w:sz w:val="21"/>
          <w:szCs w:val="21"/>
        </w:rPr>
      </w:pPr>
      <w:bookmarkStart w:id="69" w:name="_Toc148946997"/>
      <w:bookmarkStart w:id="70" w:name="_Toc28976"/>
      <w:bookmarkStart w:id="71" w:name="_Toc202785857"/>
      <w:bookmarkStart w:id="72" w:name="_Toc42077207"/>
      <w:bookmarkStart w:id="73" w:name="_Toc42077124"/>
      <w:bookmarkStart w:id="74" w:name="_Toc7733"/>
      <w:r>
        <w:rPr>
          <w:rFonts w:hint="eastAsia" w:ascii="微软雅黑" w:hAnsi="微软雅黑" w:eastAsia="微软雅黑"/>
          <w:iCs/>
          <w:sz w:val="21"/>
          <w:szCs w:val="21"/>
        </w:rPr>
        <w:t>系统</w:t>
      </w:r>
      <w:r>
        <w:rPr>
          <w:rFonts w:hint="eastAsia" w:ascii="微软雅黑" w:hAnsi="微软雅黑" w:eastAsia="微软雅黑"/>
          <w:iCs/>
          <w:sz w:val="21"/>
          <w:szCs w:val="21"/>
          <w:lang w:val="en-US" w:eastAsia="zh-CN"/>
        </w:rPr>
        <w:t>采用java作为后端服务器程序编程语言，</w:t>
      </w:r>
      <w:r>
        <w:rPr>
          <w:rFonts w:hint="eastAsia" w:ascii="微软雅黑" w:hAnsi="微软雅黑" w:eastAsia="微软雅黑"/>
          <w:iCs/>
          <w:sz w:val="21"/>
          <w:szCs w:val="21"/>
        </w:rPr>
        <w:t>可以灵活的部署在</w:t>
      </w:r>
      <w:r>
        <w:rPr>
          <w:rFonts w:ascii="微软雅黑" w:hAnsi="微软雅黑" w:eastAsia="微软雅黑"/>
          <w:iCs/>
          <w:sz w:val="21"/>
          <w:szCs w:val="21"/>
        </w:rPr>
        <w:t>LINUX</w:t>
      </w:r>
      <w:r>
        <w:rPr>
          <w:rFonts w:hint="eastAsia" w:ascii="微软雅黑" w:hAnsi="微软雅黑" w:eastAsia="微软雅黑"/>
          <w:iCs/>
          <w:sz w:val="21"/>
          <w:szCs w:val="21"/>
        </w:rPr>
        <w:t>、Windows等主流操作系统上。</w:t>
      </w:r>
    </w:p>
    <w:p>
      <w:pPr>
        <w:pStyle w:val="4"/>
        <w:bidi w:val="0"/>
      </w:pPr>
      <w:bookmarkStart w:id="75" w:name="_Toc8142"/>
      <w:r>
        <w:rPr>
          <w:rFonts w:hint="eastAsia"/>
        </w:rPr>
        <w:t>扩展性</w:t>
      </w:r>
      <w:bookmarkEnd w:id="69"/>
      <w:bookmarkEnd w:id="70"/>
      <w:bookmarkEnd w:id="71"/>
      <w:bookmarkEnd w:id="72"/>
      <w:bookmarkEnd w:id="73"/>
      <w:bookmarkEnd w:id="74"/>
      <w:bookmarkEnd w:id="75"/>
    </w:p>
    <w:p>
      <w:pPr>
        <w:spacing w:line="440" w:lineRule="atLeast"/>
        <w:ind w:firstLine="420" w:firstLineChars="200"/>
        <w:rPr>
          <w:rFonts w:ascii="微软雅黑" w:hAnsi="微软雅黑" w:eastAsia="微软雅黑"/>
          <w:iCs/>
          <w:sz w:val="21"/>
          <w:szCs w:val="21"/>
        </w:rPr>
      </w:pPr>
      <w:bookmarkStart w:id="76" w:name="_Toc148946998"/>
      <w:bookmarkStart w:id="77" w:name="_Toc42077208"/>
      <w:bookmarkStart w:id="78" w:name="_Toc25712"/>
      <w:bookmarkStart w:id="79" w:name="_Toc202785858"/>
      <w:bookmarkStart w:id="80" w:name="_Toc42077125"/>
      <w:bookmarkStart w:id="81" w:name="_Toc29323"/>
      <w:r>
        <w:rPr>
          <w:rFonts w:hint="eastAsia" w:ascii="微软雅黑" w:hAnsi="微软雅黑" w:eastAsia="微软雅黑"/>
          <w:iCs/>
          <w:sz w:val="21"/>
          <w:szCs w:val="21"/>
        </w:rPr>
        <w:t>采用模块化的设计方法，每个模块之间相互独立性</w:t>
      </w:r>
      <w:r>
        <w:rPr>
          <w:rFonts w:hint="eastAsia" w:ascii="微软雅黑" w:hAnsi="微软雅黑" w:eastAsia="微软雅黑"/>
          <w:iCs/>
          <w:sz w:val="21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iCs/>
          <w:sz w:val="21"/>
          <w:szCs w:val="21"/>
        </w:rPr>
        <w:t>功能模块的修改以及新增新的业务模块。</w:t>
      </w:r>
    </w:p>
    <w:p>
      <w:pPr>
        <w:pStyle w:val="4"/>
        <w:bidi w:val="0"/>
      </w:pPr>
      <w:bookmarkStart w:id="82" w:name="_Toc3415"/>
      <w:r>
        <w:rPr>
          <w:rFonts w:hint="eastAsia"/>
        </w:rPr>
        <w:t>维护性</w:t>
      </w:r>
      <w:bookmarkEnd w:id="76"/>
      <w:bookmarkEnd w:id="77"/>
      <w:bookmarkEnd w:id="78"/>
      <w:bookmarkEnd w:id="79"/>
      <w:bookmarkEnd w:id="80"/>
      <w:bookmarkEnd w:id="81"/>
      <w:bookmarkEnd w:id="82"/>
    </w:p>
    <w:bookmarkEnd w:id="31"/>
    <w:p>
      <w:pPr>
        <w:spacing w:line="440" w:lineRule="atLeast"/>
        <w:ind w:firstLine="420" w:firstLineChars="200"/>
        <w:rPr>
          <w:rFonts w:ascii="微软雅黑" w:hAnsi="微软雅黑" w:eastAsia="微软雅黑"/>
          <w:iCs/>
          <w:sz w:val="21"/>
          <w:szCs w:val="21"/>
        </w:rPr>
      </w:pPr>
      <w:bookmarkStart w:id="83" w:name="_Toc11686"/>
      <w:bookmarkStart w:id="84" w:name="_Toc12361"/>
      <w:r>
        <w:rPr>
          <w:rFonts w:hint="eastAsia" w:ascii="微软雅黑" w:hAnsi="微软雅黑" w:eastAsia="微软雅黑"/>
          <w:iCs/>
          <w:sz w:val="21"/>
          <w:szCs w:val="21"/>
        </w:rPr>
        <w:t>系统提供系统运行日志和业务日志，方便维护人员及时处理系统的问题。同时，应提供配置信息的页面修改功能，以方便维护人员对经常需要修正的相关配置信息进行修改。</w:t>
      </w:r>
    </w:p>
    <w:p>
      <w:pPr>
        <w:pStyle w:val="4"/>
        <w:bidi w:val="0"/>
      </w:pPr>
      <w:bookmarkStart w:id="85" w:name="_Toc19073"/>
      <w:r>
        <w:rPr>
          <w:rFonts w:hint="eastAsia"/>
        </w:rPr>
        <w:t>合法/合规性</w:t>
      </w:r>
      <w:bookmarkEnd w:id="83"/>
      <w:bookmarkEnd w:id="84"/>
      <w:bookmarkEnd w:id="85"/>
    </w:p>
    <w:tbl>
      <w:tblPr>
        <w:tblStyle w:val="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2"/>
        <w:gridCol w:w="3192"/>
        <w:gridCol w:w="31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i w:val="0"/>
                <w:iCs/>
                <w:color w:val="auto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i w:val="0"/>
                <w:iCs/>
                <w:color w:val="auto"/>
                <w:sz w:val="21"/>
                <w:szCs w:val="21"/>
              </w:rPr>
              <w:t>法律法规名称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i w:val="0"/>
                <w:iCs/>
                <w:color w:val="auto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i w:val="0"/>
                <w:iCs/>
                <w:color w:val="auto"/>
                <w:sz w:val="21"/>
                <w:szCs w:val="21"/>
              </w:rPr>
              <w:t>选择情况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i w:val="0"/>
                <w:iCs/>
                <w:color w:val="auto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i w:val="0"/>
                <w:iCs/>
                <w:color w:val="auto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default" w:ascii="微软雅黑" w:hAnsi="微软雅黑" w:eastAsia="微软雅黑"/>
                <w:i w:val="0"/>
                <w:i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/>
                <w:i w:val="0"/>
                <w:iCs/>
                <w:color w:val="auto"/>
                <w:sz w:val="21"/>
                <w:szCs w:val="21"/>
                <w:lang w:val="en-US" w:eastAsia="zh-CN"/>
              </w:rPr>
              <w:t>WP29 R156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hint="eastAsia" w:ascii="微软雅黑" w:hAnsi="微软雅黑" w:eastAsia="微软雅黑"/>
                <w:i w:val="0"/>
                <w:i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/>
                <w:i w:val="0"/>
                <w:iCs/>
                <w:color w:val="auto"/>
                <w:sz w:val="21"/>
                <w:szCs w:val="21"/>
                <w:lang w:val="en-US" w:eastAsia="zh-CN"/>
              </w:rPr>
              <w:t>可选</w:t>
            </w:r>
          </w:p>
        </w:tc>
        <w:tc>
          <w:tcPr>
            <w:tcW w:w="3192" w:type="dxa"/>
            <w:shd w:val="clear" w:color="auto" w:fill="auto"/>
          </w:tcPr>
          <w:p>
            <w:pPr>
              <w:widowControl w:val="0"/>
              <w:spacing w:line="440" w:lineRule="atLeast"/>
              <w:jc w:val="both"/>
              <w:rPr>
                <w:rFonts w:ascii="微软雅黑" w:hAnsi="微软雅黑" w:eastAsia="微软雅黑"/>
                <w:i w:val="0"/>
                <w:iCs/>
                <w:color w:val="auto"/>
                <w:sz w:val="21"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bidi w:val="0"/>
        <w:rPr>
          <w:rFonts w:ascii="微软雅黑" w:hAnsi="微软雅黑" w:eastAsia="微软雅黑"/>
        </w:rPr>
      </w:pPr>
      <w:bookmarkStart w:id="86" w:name="_Toc1247"/>
      <w:r>
        <w:rPr>
          <w:rFonts w:hint="eastAsia" w:ascii="微软雅黑" w:hAnsi="微软雅黑"/>
          <w:lang w:val="en-US" w:eastAsia="zh-CN"/>
        </w:rPr>
        <w:t>附录</w:t>
      </w:r>
      <w:bookmarkEnd w:id="86"/>
    </w:p>
    <w:p>
      <w:pPr>
        <w:pStyle w:val="4"/>
      </w:pPr>
      <w:bookmarkStart w:id="87" w:name="_Toc13988"/>
      <w:bookmarkStart w:id="88" w:name="_Toc31672"/>
      <w:bookmarkStart w:id="89" w:name="_Toc16543"/>
      <w:r>
        <w:rPr>
          <w:rFonts w:hint="eastAsia"/>
          <w:lang w:val="en-US" w:eastAsia="zh-CN"/>
        </w:rPr>
        <w:t>密钥算法清单</w:t>
      </w:r>
      <w:bookmarkEnd w:id="87"/>
      <w:bookmarkEnd w:id="88"/>
      <w:bookmarkEnd w:id="89"/>
    </w:p>
    <w:tbl>
      <w:tblPr>
        <w:tblStyle w:val="3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4"/>
        <w:gridCol w:w="2394"/>
        <w:gridCol w:w="43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94" w:type="dxa"/>
            <w:shd w:val="clear" w:color="auto" w:fill="D6DCE5" w:themeFill="text2" w:themeFillTint="32"/>
          </w:tcPr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算法名称</w:t>
            </w:r>
          </w:p>
        </w:tc>
        <w:tc>
          <w:tcPr>
            <w:tcW w:w="2394" w:type="dxa"/>
            <w:shd w:val="clear" w:color="auto" w:fill="D6DCE5" w:themeFill="text2" w:themeFillTint="32"/>
          </w:tcPr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算法模式或者类型</w:t>
            </w:r>
          </w:p>
        </w:tc>
        <w:tc>
          <w:tcPr>
            <w:tcW w:w="4388" w:type="dxa"/>
            <w:shd w:val="clear" w:color="auto" w:fill="D6DCE5" w:themeFill="text2" w:themeFillTint="32"/>
          </w:tcPr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密钥长度&amp;IV长度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94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SM4算法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（国密算法）</w:t>
            </w:r>
          </w:p>
        </w:tc>
        <w:tc>
          <w:tcPr>
            <w:tcW w:w="2394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ECB模式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CBC模式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OFB模式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CFB模式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CTR模式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GCM模式</w:t>
            </w:r>
          </w:p>
        </w:tc>
        <w:tc>
          <w:tcPr>
            <w:tcW w:w="4388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密钥：128Bit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IV：128Bit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94" w:type="dxa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AES128算法</w:t>
            </w:r>
          </w:p>
        </w:tc>
        <w:tc>
          <w:tcPr>
            <w:tcW w:w="2394" w:type="dxa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ECB模式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CBC模式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OFB模式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CFB模式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CTR模式</w:t>
            </w:r>
          </w:p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GCM模式</w:t>
            </w:r>
          </w:p>
        </w:tc>
        <w:tc>
          <w:tcPr>
            <w:tcW w:w="4388" w:type="dxa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密钥：128Bit</w:t>
            </w:r>
          </w:p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IV：128Bit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94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AES192算法</w:t>
            </w:r>
          </w:p>
        </w:tc>
        <w:tc>
          <w:tcPr>
            <w:tcW w:w="2394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ECB模式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CBC模式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OFB模式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CFB模式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CTR模式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GCM模式</w:t>
            </w:r>
          </w:p>
        </w:tc>
        <w:tc>
          <w:tcPr>
            <w:tcW w:w="4388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密钥：192Bit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IV：128Bit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94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AES256算法</w:t>
            </w:r>
          </w:p>
        </w:tc>
        <w:tc>
          <w:tcPr>
            <w:tcW w:w="2394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ECB模式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CBC模式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OFB模式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CFB模式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CTR模式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GCM模式</w:t>
            </w:r>
          </w:p>
        </w:tc>
        <w:tc>
          <w:tcPr>
            <w:tcW w:w="4388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密钥：256Bit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IV：128Bit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94" w:type="dxa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SM3算法</w:t>
            </w:r>
          </w:p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（国密算法）</w:t>
            </w:r>
          </w:p>
        </w:tc>
        <w:tc>
          <w:tcPr>
            <w:tcW w:w="2394" w:type="dxa"/>
          </w:tcPr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4388" w:type="dxa"/>
          </w:tcPr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结果：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256Bit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94" w:type="dxa"/>
          </w:tcPr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SHA192算法</w:t>
            </w:r>
          </w:p>
        </w:tc>
        <w:tc>
          <w:tcPr>
            <w:tcW w:w="2394" w:type="dxa"/>
          </w:tcPr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4388" w:type="dxa"/>
          </w:tcPr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结果：192Bit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94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 w:cs="Times New Roman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SHA224算法</w:t>
            </w:r>
          </w:p>
        </w:tc>
        <w:tc>
          <w:tcPr>
            <w:tcW w:w="2394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 w:cs="Times New Roman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4388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 w:cs="Times New Roman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结果：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224Bit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94" w:type="dxa"/>
          </w:tcPr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SHA256算法</w:t>
            </w:r>
          </w:p>
        </w:tc>
        <w:tc>
          <w:tcPr>
            <w:tcW w:w="2394" w:type="dxa"/>
          </w:tcPr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4388" w:type="dxa"/>
          </w:tcPr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结果：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256Bit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94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 w:cs="Times New Roman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SHA384算法</w:t>
            </w:r>
          </w:p>
        </w:tc>
        <w:tc>
          <w:tcPr>
            <w:tcW w:w="2394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 w:cs="Times New Roman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4388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 w:cs="Times New Roman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结果：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384Bit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94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 w:cs="Times New Roman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SHA512算法</w:t>
            </w:r>
          </w:p>
        </w:tc>
        <w:tc>
          <w:tcPr>
            <w:tcW w:w="2394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 w:cs="Times New Roman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4388" w:type="dxa"/>
            <w:vAlign w:val="top"/>
          </w:tcPr>
          <w:p>
            <w:pPr>
              <w:widowControl w:val="0"/>
              <w:jc w:val="center"/>
              <w:rPr>
                <w:rFonts w:hint="eastAsia" w:ascii="微软雅黑" w:hAnsi="微软雅黑" w:eastAsia="微软雅黑" w:cs="Times New Roman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结果：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512Bit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94" w:type="dxa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SM2算法</w:t>
            </w:r>
          </w:p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（国密算法）</w:t>
            </w:r>
          </w:p>
        </w:tc>
        <w:tc>
          <w:tcPr>
            <w:tcW w:w="2394" w:type="dxa"/>
          </w:tcPr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Prime256</w:t>
            </w:r>
          </w:p>
        </w:tc>
        <w:tc>
          <w:tcPr>
            <w:tcW w:w="4388" w:type="dxa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密钥：公钥512Bit   私钥256Bit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94" w:type="dxa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RSA算法</w:t>
            </w:r>
          </w:p>
        </w:tc>
        <w:tc>
          <w:tcPr>
            <w:tcW w:w="2394" w:type="dxa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*RSA1024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RSA2048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RSA3072</w:t>
            </w:r>
          </w:p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RSA4096</w:t>
            </w:r>
          </w:p>
        </w:tc>
        <w:tc>
          <w:tcPr>
            <w:tcW w:w="4388" w:type="dxa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密钥：公钥1024Bit   私钥1024Bit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密钥：公钥2048Bit   私钥2048Bit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密钥：公钥3072Bit   私钥3072Bit</w:t>
            </w:r>
          </w:p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密钥：公钥4096Bit   私钥4096Bit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94" w:type="dxa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</w:p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ECC算法</w:t>
            </w:r>
          </w:p>
        </w:tc>
        <w:tc>
          <w:tcPr>
            <w:tcW w:w="2394" w:type="dxa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Prime192V1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Prime224V1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Prime256V1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Prime384V1</w:t>
            </w:r>
          </w:p>
          <w:p>
            <w:pPr>
              <w:widowControl w:val="0"/>
              <w:jc w:val="center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Prime521V1</w:t>
            </w:r>
          </w:p>
        </w:tc>
        <w:tc>
          <w:tcPr>
            <w:tcW w:w="4388" w:type="dxa"/>
          </w:tcPr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密钥：公钥384Bit   私钥192Bit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密钥：公钥448Bit   私钥224Bit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密钥：公钥512Bit   私钥256Bit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密钥：公钥768Bit   私钥384Bit</w:t>
            </w:r>
          </w:p>
          <w:p>
            <w:pPr>
              <w:widowControl w:val="0"/>
              <w:jc w:val="center"/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密钥：公钥1042Bit   私钥521Bit</w:t>
            </w:r>
          </w:p>
        </w:tc>
      </w:tr>
    </w:tbl>
    <w:p/>
    <w:sectPr>
      <w:headerReference r:id="rId4" w:type="default"/>
      <w:footerReference r:id="rId6" w:type="default"/>
      <w:headerReference r:id="rId5" w:type="even"/>
      <w:pgSz w:w="12240" w:h="15840"/>
      <w:pgMar w:top="1151" w:right="1440" w:bottom="1151" w:left="1440" w:header="289" w:footer="867" w:gutter="0"/>
      <w:cols w:space="720" w:num="1"/>
      <w:docGrid w:linePitch="27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framePr w:wrap="around" w:vAnchor="text" w:hAnchor="page" w:x="14977" w:y="201"/>
      <w:jc w:val="right"/>
      <w:rPr>
        <w:rStyle w:val="38"/>
        <w:sz w:val="18"/>
      </w:rPr>
    </w:pPr>
    <w:r>
      <w:rPr>
        <w:rStyle w:val="38"/>
        <w:sz w:val="18"/>
      </w:rPr>
      <w:fldChar w:fldCharType="begin"/>
    </w:r>
    <w:r>
      <w:rPr>
        <w:rStyle w:val="38"/>
        <w:sz w:val="18"/>
      </w:rPr>
      <w:instrText xml:space="preserve">PAGE  </w:instrText>
    </w:r>
    <w:r>
      <w:rPr>
        <w:rStyle w:val="38"/>
        <w:sz w:val="18"/>
      </w:rPr>
      <w:fldChar w:fldCharType="separate"/>
    </w:r>
    <w:r>
      <w:rPr>
        <w:rStyle w:val="38"/>
        <w:sz w:val="18"/>
      </w:rPr>
      <w:t>15</w:t>
    </w:r>
    <w:r>
      <w:rPr>
        <w:rStyle w:val="38"/>
        <w:sz w:val="18"/>
      </w:rPr>
      <w:fldChar w:fldCharType="end"/>
    </w:r>
  </w:p>
  <w:p>
    <w:pPr>
      <w:pStyle w:val="22"/>
      <w:pBdr>
        <w:top w:val="single" w:color="000000" w:sz="4" w:space="1"/>
      </w:pBdr>
      <w:tabs>
        <w:tab w:val="clear" w:pos="4320"/>
        <w:tab w:val="clear" w:pos="8640"/>
      </w:tabs>
      <w:rPr>
        <w:rFonts w:cs="Arial"/>
        <w:snapToGrid w:val="0"/>
        <w:szCs w:val="21"/>
      </w:rPr>
    </w:pPr>
    <w:r>
      <w:rPr>
        <w:rFonts w:hint="eastAsia" w:cs="Arial"/>
        <w:snapToGrid w:val="0"/>
        <w:szCs w:val="21"/>
      </w:rPr>
      <w:t xml:space="preserve">                                                                                                          </w:t>
    </w:r>
    <w:r>
      <w:rPr>
        <w:rFonts w:cs="Arial"/>
        <w:snapToGrid w:val="0"/>
        <w:szCs w:val="21"/>
      </w:rPr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pBdr>
        <w:bottom w:val="none" w:color="auto" w:sz="0" w:space="1"/>
      </w:pBdr>
      <w:rPr>
        <w:rFonts w:hint="default"/>
        <w:lang w:val="en-US"/>
      </w:rPr>
    </w:pPr>
    <w:r>
      <w:rPr>
        <w:rFonts w:hint="eastAsia"/>
        <w:lang w:val="en-US" w:eastAsia="zh-CN"/>
      </w:rPr>
      <w:t xml:space="preserve">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pBdr>
        <w:bottom w:val="none" w:color="auto" w:sz="0" w:space="0"/>
      </w:pBdr>
      <w:wordWrap w:val="0"/>
      <w:ind w:right="480"/>
    </w:pPr>
    <w:r>
      <w:rPr>
        <w:rFonts w:hint="eastAsia"/>
        <w:lang w:val="en-US" w:eastAsia="zh-CN"/>
      </w:rPr>
      <w:t xml:space="preserve">      </w:t>
    </w:r>
    <w:r>
      <w:t xml:space="preserve">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667385</wp:posOffset>
              </wp:positionH>
              <wp:positionV relativeFrom="paragraph">
                <wp:posOffset>685165</wp:posOffset>
              </wp:positionV>
              <wp:extent cx="6381750" cy="0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8175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52.55pt;margin-top:53.95pt;height:0pt;width:502.5pt;z-index:251659264;mso-width-relative:page;mso-height-relative:page;" filled="f" stroked="t" coordsize="21600,21600" o:gfxdata="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UcOivdUAAAAMAQAADwAAAAAAAAABACAAAAAiAAAAZHJzL2Rvd25yZXYueG1sUEsBAhQAFAAA&#10;AAgAh07iQG3mGjDyAQAA0wMAAA4AAAAAAAAAAQAgAAAAJAEAAGRycy9lMm9Eb2MueG1sUEsFBgAA&#10;AAAGAAYAWQEAAIgFAAAAAA==&#10;">
              <v:fill on="f" focussize="0,0"/>
              <v:stroke weight="0.5pt" color="#000000" miterlimit="8" joinstyle="miter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9556C5"/>
    <w:multiLevelType w:val="singleLevel"/>
    <w:tmpl w:val="869556C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8955FDD9"/>
    <w:multiLevelType w:val="singleLevel"/>
    <w:tmpl w:val="8955FDD9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>
    <w:nsid w:val="8AC64F95"/>
    <w:multiLevelType w:val="singleLevel"/>
    <w:tmpl w:val="8AC64F9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935BE0ED"/>
    <w:multiLevelType w:val="singleLevel"/>
    <w:tmpl w:val="935BE0E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9C28C26A"/>
    <w:multiLevelType w:val="singleLevel"/>
    <w:tmpl w:val="9C28C26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9EDDD3EB"/>
    <w:multiLevelType w:val="singleLevel"/>
    <w:tmpl w:val="9EDDD3E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A47D299A"/>
    <w:multiLevelType w:val="singleLevel"/>
    <w:tmpl w:val="A47D299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B2560E32"/>
    <w:multiLevelType w:val="singleLevel"/>
    <w:tmpl w:val="B2560E3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BF22648E"/>
    <w:multiLevelType w:val="singleLevel"/>
    <w:tmpl w:val="BF22648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C07142FC"/>
    <w:multiLevelType w:val="singleLevel"/>
    <w:tmpl w:val="C07142F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C9E4328E"/>
    <w:multiLevelType w:val="singleLevel"/>
    <w:tmpl w:val="C9E4328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CB8EBCD6"/>
    <w:multiLevelType w:val="singleLevel"/>
    <w:tmpl w:val="CB8EBCD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D509722F"/>
    <w:multiLevelType w:val="singleLevel"/>
    <w:tmpl w:val="D509722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>
    <w:nsid w:val="DFA3491A"/>
    <w:multiLevelType w:val="singleLevel"/>
    <w:tmpl w:val="DFA3491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E410503A"/>
    <w:multiLevelType w:val="singleLevel"/>
    <w:tmpl w:val="E410503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>
    <w:nsid w:val="F7B8F962"/>
    <w:multiLevelType w:val="singleLevel"/>
    <w:tmpl w:val="F7B8F96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6">
    <w:nsid w:val="FC2A599E"/>
    <w:multiLevelType w:val="singleLevel"/>
    <w:tmpl w:val="FC2A599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7">
    <w:nsid w:val="00000003"/>
    <w:multiLevelType w:val="multilevel"/>
    <w:tmpl w:val="00000003"/>
    <w:lvl w:ilvl="0" w:tentative="0">
      <w:start w:val="1"/>
      <w:numFmt w:val="decimal"/>
      <w:lvlText w:val="%1"/>
      <w:lvlJc w:val="left"/>
      <w:pPr>
        <w:ind w:left="432" w:hanging="432"/>
      </w:pPr>
      <w:rPr>
        <w:sz w:val="28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sz w:val="24"/>
      </w:r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0B0D0CA6"/>
    <w:multiLevelType w:val="singleLevel"/>
    <w:tmpl w:val="0B0D0CA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9">
    <w:nsid w:val="170D13FF"/>
    <w:multiLevelType w:val="multilevel"/>
    <w:tmpl w:val="170D13FF"/>
    <w:lvl w:ilvl="0" w:tentative="0">
      <w:start w:val="1"/>
      <w:numFmt w:val="bullet"/>
      <w:pStyle w:val="82"/>
      <w:lvlText w:val="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20">
    <w:nsid w:val="173210F7"/>
    <w:multiLevelType w:val="multilevel"/>
    <w:tmpl w:val="173210F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7A7CF83"/>
    <w:multiLevelType w:val="singleLevel"/>
    <w:tmpl w:val="27A7CF8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2">
    <w:nsid w:val="2A1473C6"/>
    <w:multiLevelType w:val="singleLevel"/>
    <w:tmpl w:val="2A1473C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3">
    <w:nsid w:val="2C767183"/>
    <w:multiLevelType w:val="multilevel"/>
    <w:tmpl w:val="2C767183"/>
    <w:lvl w:ilvl="0" w:tentative="0">
      <w:start w:val="1"/>
      <w:numFmt w:val="decimal"/>
      <w:lvlText w:val="%1.0"/>
      <w:lvlJc w:val="left"/>
      <w:pPr>
        <w:tabs>
          <w:tab w:val="left" w:pos="720"/>
        </w:tabs>
        <w:ind w:left="720" w:hanging="720"/>
      </w:pPr>
      <w:rPr>
        <w:rFonts w:hint="default" w:ascii="Times New Roman" w:hAnsi="Times New Roman"/>
        <w:b/>
        <w:i w:val="0"/>
        <w:sz w:val="24"/>
      </w:rPr>
    </w:lvl>
    <w:lvl w:ilvl="1" w:tentative="0">
      <w:start w:val="1"/>
      <w:numFmt w:val="decimal"/>
      <w:pStyle w:val="40"/>
      <w:lvlText w:val="%1.%2"/>
      <w:lvlJc w:val="left"/>
      <w:pPr>
        <w:tabs>
          <w:tab w:val="left" w:pos="720"/>
        </w:tabs>
        <w:ind w:left="720" w:hanging="720"/>
      </w:pPr>
      <w:rPr>
        <w:rFonts w:hint="default" w:ascii="Times New Roman" w:hAnsi="Times New Roman"/>
        <w:b/>
        <w:i w:val="0"/>
        <w:sz w:val="24"/>
      </w:rPr>
    </w:lvl>
    <w:lvl w:ilvl="2" w:tentative="0">
      <w:start w:val="1"/>
      <w:numFmt w:val="decimal"/>
      <w:pStyle w:val="41"/>
      <w:lvlText w:val="%1.%2.%3"/>
      <w:lvlJc w:val="left"/>
      <w:pPr>
        <w:tabs>
          <w:tab w:val="left" w:pos="720"/>
        </w:tabs>
        <w:ind w:left="720" w:hanging="720"/>
      </w:pPr>
      <w:rPr>
        <w:rFonts w:hint="default" w:ascii="Times New Roman" w:hAnsi="Times New Roman"/>
        <w:b/>
        <w:i w:val="0"/>
        <w:sz w:val="24"/>
      </w:rPr>
    </w:lvl>
    <w:lvl w:ilvl="3" w:tentative="0">
      <w:start w:val="1"/>
      <w:numFmt w:val="decimal"/>
      <w:pStyle w:val="42"/>
      <w:lvlText w:val="%1.%2.%3.%4"/>
      <w:lvlJc w:val="left"/>
      <w:pPr>
        <w:tabs>
          <w:tab w:val="left" w:pos="1440"/>
        </w:tabs>
        <w:ind w:left="1440" w:hanging="1440"/>
      </w:pPr>
      <w:rPr>
        <w:rFonts w:hint="default" w:ascii="Times New Roman" w:hAnsi="Times New Roman"/>
        <w:b/>
        <w:i w:val="0"/>
        <w:sz w:val="24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4">
    <w:nsid w:val="31AC8C0A"/>
    <w:multiLevelType w:val="singleLevel"/>
    <w:tmpl w:val="31AC8C0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5">
    <w:nsid w:val="325A786C"/>
    <w:multiLevelType w:val="singleLevel"/>
    <w:tmpl w:val="325A786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>
    <w:nsid w:val="359D7EFA"/>
    <w:multiLevelType w:val="multilevel"/>
    <w:tmpl w:val="359D7EFA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57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7">
    <w:nsid w:val="3AED3CE0"/>
    <w:multiLevelType w:val="singleLevel"/>
    <w:tmpl w:val="3AED3CE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8">
    <w:nsid w:val="3D46507F"/>
    <w:multiLevelType w:val="singleLevel"/>
    <w:tmpl w:val="3D46507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9">
    <w:nsid w:val="42585D78"/>
    <w:multiLevelType w:val="multilevel"/>
    <w:tmpl w:val="42585D78"/>
    <w:lvl w:ilvl="0" w:tentative="0">
      <w:start w:val="1"/>
      <w:numFmt w:val="decimal"/>
      <w:pStyle w:val="65"/>
      <w:isLgl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decimal"/>
      <w:isLgl/>
      <w:lvlText w:val="6.%2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2" w:tentative="0">
      <w:start w:val="1"/>
      <w:numFmt w:val="none"/>
      <w:lvlText w:val="2.3.1"/>
      <w:lvlJc w:val="left"/>
      <w:pPr>
        <w:ind w:left="480" w:hanging="480"/>
      </w:pPr>
      <w:rPr>
        <w:rFonts w:hint="eastAsia"/>
      </w:rPr>
    </w:lvl>
    <w:lvl w:ilvl="3" w:tentative="0">
      <w:start w:val="1"/>
      <w:numFmt w:val="decimal"/>
      <w:isLgl/>
      <w:lvlText w:val="%1.%2.%3.%4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80"/>
        </w:tabs>
        <w:ind w:left="720" w:hanging="72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4680"/>
        </w:tabs>
        <w:ind w:left="46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5760"/>
        </w:tabs>
        <w:ind w:left="540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6480"/>
        </w:tabs>
        <w:ind w:left="648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7560"/>
        </w:tabs>
        <w:ind w:left="7200" w:hanging="1440"/>
      </w:pPr>
      <w:rPr>
        <w:rFonts w:hint="default"/>
      </w:rPr>
    </w:lvl>
  </w:abstractNum>
  <w:abstractNum w:abstractNumId="30">
    <w:nsid w:val="47AE8EFB"/>
    <w:multiLevelType w:val="singleLevel"/>
    <w:tmpl w:val="47AE8EF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1">
    <w:nsid w:val="4DBFE61F"/>
    <w:multiLevelType w:val="singleLevel"/>
    <w:tmpl w:val="4DBFE61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2">
    <w:nsid w:val="5183A9AE"/>
    <w:multiLevelType w:val="singleLevel"/>
    <w:tmpl w:val="5183A9A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3">
    <w:nsid w:val="5BBD6E6B"/>
    <w:multiLevelType w:val="singleLevel"/>
    <w:tmpl w:val="5BBD6E6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4">
    <w:nsid w:val="5DE86916"/>
    <w:multiLevelType w:val="multilevel"/>
    <w:tmpl w:val="5DE86916"/>
    <w:lvl w:ilvl="0" w:tentative="0">
      <w:start w:val="1"/>
      <w:numFmt w:val="decimal"/>
      <w:pStyle w:val="3"/>
      <w:lvlText w:val="%1"/>
      <w:lvlJc w:val="left"/>
      <w:pPr>
        <w:ind w:left="432" w:hanging="432"/>
      </w:pPr>
    </w:lvl>
    <w:lvl w:ilvl="1" w:tentative="0">
      <w:start w:val="1"/>
      <w:numFmt w:val="decimal"/>
      <w:pStyle w:val="4"/>
      <w:lvlText w:val="%1.%2"/>
      <w:lvlJc w:val="left"/>
      <w:pPr>
        <w:ind w:left="576" w:hanging="576"/>
      </w:pPr>
    </w:lvl>
    <w:lvl w:ilvl="2" w:tentative="0">
      <w:start w:val="1"/>
      <w:numFmt w:val="decimal"/>
      <w:pStyle w:val="5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ind w:left="1584" w:hanging="1584"/>
      </w:pPr>
    </w:lvl>
  </w:abstractNum>
  <w:abstractNum w:abstractNumId="35">
    <w:nsid w:val="6C196929"/>
    <w:multiLevelType w:val="singleLevel"/>
    <w:tmpl w:val="6C19692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6">
    <w:nsid w:val="7B7A6C18"/>
    <w:multiLevelType w:val="singleLevel"/>
    <w:tmpl w:val="7B7A6C1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34"/>
  </w:num>
  <w:num w:numId="2">
    <w:abstractNumId w:val="23"/>
  </w:num>
  <w:num w:numId="3">
    <w:abstractNumId w:val="26"/>
  </w:num>
  <w:num w:numId="4">
    <w:abstractNumId w:val="29"/>
  </w:num>
  <w:num w:numId="5">
    <w:abstractNumId w:val="19"/>
  </w:num>
  <w:num w:numId="6">
    <w:abstractNumId w:val="17"/>
  </w:num>
  <w:num w:numId="7">
    <w:abstractNumId w:val="27"/>
  </w:num>
  <w:num w:numId="8">
    <w:abstractNumId w:val="12"/>
  </w:num>
  <w:num w:numId="9">
    <w:abstractNumId w:val="30"/>
  </w:num>
  <w:num w:numId="10">
    <w:abstractNumId w:val="20"/>
  </w:num>
  <w:num w:numId="11">
    <w:abstractNumId w:val="2"/>
  </w:num>
  <w:num w:numId="12">
    <w:abstractNumId w:val="22"/>
  </w:num>
  <w:num w:numId="13">
    <w:abstractNumId w:val="10"/>
  </w:num>
  <w:num w:numId="14">
    <w:abstractNumId w:val="1"/>
  </w:num>
  <w:num w:numId="15">
    <w:abstractNumId w:val="33"/>
  </w:num>
  <w:num w:numId="16">
    <w:abstractNumId w:val="11"/>
  </w:num>
  <w:num w:numId="17">
    <w:abstractNumId w:val="18"/>
  </w:num>
  <w:num w:numId="18">
    <w:abstractNumId w:val="14"/>
  </w:num>
  <w:num w:numId="19">
    <w:abstractNumId w:val="4"/>
  </w:num>
  <w:num w:numId="20">
    <w:abstractNumId w:val="9"/>
  </w:num>
  <w:num w:numId="21">
    <w:abstractNumId w:val="8"/>
  </w:num>
  <w:num w:numId="22">
    <w:abstractNumId w:val="32"/>
  </w:num>
  <w:num w:numId="23">
    <w:abstractNumId w:val="31"/>
  </w:num>
  <w:num w:numId="24">
    <w:abstractNumId w:val="3"/>
  </w:num>
  <w:num w:numId="25">
    <w:abstractNumId w:val="13"/>
  </w:num>
  <w:num w:numId="26">
    <w:abstractNumId w:val="15"/>
  </w:num>
  <w:num w:numId="27">
    <w:abstractNumId w:val="28"/>
  </w:num>
  <w:num w:numId="28">
    <w:abstractNumId w:val="24"/>
  </w:num>
  <w:num w:numId="29">
    <w:abstractNumId w:val="16"/>
  </w:num>
  <w:num w:numId="30">
    <w:abstractNumId w:val="21"/>
  </w:num>
  <w:num w:numId="31">
    <w:abstractNumId w:val="7"/>
  </w:num>
  <w:num w:numId="32">
    <w:abstractNumId w:val="5"/>
  </w:num>
  <w:num w:numId="33">
    <w:abstractNumId w:val="0"/>
  </w:num>
  <w:num w:numId="34">
    <w:abstractNumId w:val="25"/>
  </w:num>
  <w:num w:numId="35">
    <w:abstractNumId w:val="6"/>
  </w:num>
  <w:num w:numId="36">
    <w:abstractNumId w:val="35"/>
  </w:num>
  <w:num w:numId="3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ZiNzQyOGUyZWMxZDRmNzI0MjVhM2JhZmZmMDFkMjEifQ=="/>
  </w:docVars>
  <w:rsids>
    <w:rsidRoot w:val="00172A27"/>
    <w:rsid w:val="0000013F"/>
    <w:rsid w:val="000030DB"/>
    <w:rsid w:val="00014FB7"/>
    <w:rsid w:val="000217F2"/>
    <w:rsid w:val="00023E4D"/>
    <w:rsid w:val="00032865"/>
    <w:rsid w:val="0003367D"/>
    <w:rsid w:val="000368D4"/>
    <w:rsid w:val="00044FB1"/>
    <w:rsid w:val="00051296"/>
    <w:rsid w:val="00057E12"/>
    <w:rsid w:val="00064674"/>
    <w:rsid w:val="00064CF3"/>
    <w:rsid w:val="00067034"/>
    <w:rsid w:val="00073326"/>
    <w:rsid w:val="00075B36"/>
    <w:rsid w:val="000821C5"/>
    <w:rsid w:val="0008356F"/>
    <w:rsid w:val="00085E14"/>
    <w:rsid w:val="000955FD"/>
    <w:rsid w:val="000A5F69"/>
    <w:rsid w:val="000B00F2"/>
    <w:rsid w:val="000B2394"/>
    <w:rsid w:val="000B23BE"/>
    <w:rsid w:val="000B3D54"/>
    <w:rsid w:val="000C2E02"/>
    <w:rsid w:val="000C3913"/>
    <w:rsid w:val="000C5B0B"/>
    <w:rsid w:val="000D2CF8"/>
    <w:rsid w:val="000F27F6"/>
    <w:rsid w:val="000F6A3A"/>
    <w:rsid w:val="0010247D"/>
    <w:rsid w:val="00102E94"/>
    <w:rsid w:val="00110766"/>
    <w:rsid w:val="0011079D"/>
    <w:rsid w:val="001111D1"/>
    <w:rsid w:val="00112B26"/>
    <w:rsid w:val="001161B8"/>
    <w:rsid w:val="0013008E"/>
    <w:rsid w:val="00131223"/>
    <w:rsid w:val="00132304"/>
    <w:rsid w:val="001346F2"/>
    <w:rsid w:val="00136A30"/>
    <w:rsid w:val="00145814"/>
    <w:rsid w:val="00146B3B"/>
    <w:rsid w:val="00152E93"/>
    <w:rsid w:val="00154724"/>
    <w:rsid w:val="00156A09"/>
    <w:rsid w:val="00164225"/>
    <w:rsid w:val="00164913"/>
    <w:rsid w:val="0017128C"/>
    <w:rsid w:val="00171424"/>
    <w:rsid w:val="00171E30"/>
    <w:rsid w:val="00173E75"/>
    <w:rsid w:val="001808FE"/>
    <w:rsid w:val="001925EB"/>
    <w:rsid w:val="0019773E"/>
    <w:rsid w:val="001A2E0B"/>
    <w:rsid w:val="001B075F"/>
    <w:rsid w:val="001B279C"/>
    <w:rsid w:val="001B37EE"/>
    <w:rsid w:val="001B5077"/>
    <w:rsid w:val="001C1A2F"/>
    <w:rsid w:val="001C3CFC"/>
    <w:rsid w:val="001C54C2"/>
    <w:rsid w:val="001C5B60"/>
    <w:rsid w:val="001D3706"/>
    <w:rsid w:val="001D64FC"/>
    <w:rsid w:val="001E535D"/>
    <w:rsid w:val="001E7CB8"/>
    <w:rsid w:val="001F0D14"/>
    <w:rsid w:val="001F1937"/>
    <w:rsid w:val="0020302B"/>
    <w:rsid w:val="002035F3"/>
    <w:rsid w:val="00204876"/>
    <w:rsid w:val="00205E75"/>
    <w:rsid w:val="002065D9"/>
    <w:rsid w:val="002155A5"/>
    <w:rsid w:val="00217B20"/>
    <w:rsid w:val="0022189B"/>
    <w:rsid w:val="00224275"/>
    <w:rsid w:val="00225FD5"/>
    <w:rsid w:val="00227D70"/>
    <w:rsid w:val="00233E17"/>
    <w:rsid w:val="00243A2C"/>
    <w:rsid w:val="00243FE7"/>
    <w:rsid w:val="00244CB4"/>
    <w:rsid w:val="00246A03"/>
    <w:rsid w:val="0025507B"/>
    <w:rsid w:val="00256A51"/>
    <w:rsid w:val="0025775C"/>
    <w:rsid w:val="0026055B"/>
    <w:rsid w:val="002607DE"/>
    <w:rsid w:val="00276845"/>
    <w:rsid w:val="00280095"/>
    <w:rsid w:val="00284EC8"/>
    <w:rsid w:val="00285608"/>
    <w:rsid w:val="002924A8"/>
    <w:rsid w:val="00292E94"/>
    <w:rsid w:val="0029426A"/>
    <w:rsid w:val="00296DDB"/>
    <w:rsid w:val="00297FAF"/>
    <w:rsid w:val="002A124B"/>
    <w:rsid w:val="002A333E"/>
    <w:rsid w:val="002A5B91"/>
    <w:rsid w:val="002A720C"/>
    <w:rsid w:val="002B0F09"/>
    <w:rsid w:val="002B6594"/>
    <w:rsid w:val="002C3D9B"/>
    <w:rsid w:val="002C4811"/>
    <w:rsid w:val="002C5954"/>
    <w:rsid w:val="002C64E4"/>
    <w:rsid w:val="002C7092"/>
    <w:rsid w:val="002D78C7"/>
    <w:rsid w:val="002E7951"/>
    <w:rsid w:val="002F641C"/>
    <w:rsid w:val="003011F6"/>
    <w:rsid w:val="003029A1"/>
    <w:rsid w:val="00302F35"/>
    <w:rsid w:val="00303CE1"/>
    <w:rsid w:val="00307303"/>
    <w:rsid w:val="003138FB"/>
    <w:rsid w:val="00315EB5"/>
    <w:rsid w:val="003230AF"/>
    <w:rsid w:val="00327918"/>
    <w:rsid w:val="00327F24"/>
    <w:rsid w:val="00331CD0"/>
    <w:rsid w:val="00342CB5"/>
    <w:rsid w:val="00352274"/>
    <w:rsid w:val="0035654C"/>
    <w:rsid w:val="00360234"/>
    <w:rsid w:val="00361A68"/>
    <w:rsid w:val="00362878"/>
    <w:rsid w:val="0036442F"/>
    <w:rsid w:val="00376E35"/>
    <w:rsid w:val="00381B5E"/>
    <w:rsid w:val="00381D6D"/>
    <w:rsid w:val="00386C5E"/>
    <w:rsid w:val="003A29AE"/>
    <w:rsid w:val="003A4229"/>
    <w:rsid w:val="003B5C54"/>
    <w:rsid w:val="003C2FE6"/>
    <w:rsid w:val="003C5D53"/>
    <w:rsid w:val="003C6CEB"/>
    <w:rsid w:val="003D3385"/>
    <w:rsid w:val="003D408C"/>
    <w:rsid w:val="003D465C"/>
    <w:rsid w:val="003E0A88"/>
    <w:rsid w:val="003E5E95"/>
    <w:rsid w:val="003F2960"/>
    <w:rsid w:val="004016AC"/>
    <w:rsid w:val="00402C48"/>
    <w:rsid w:val="00403F95"/>
    <w:rsid w:val="00413E41"/>
    <w:rsid w:val="0041526E"/>
    <w:rsid w:val="0043611F"/>
    <w:rsid w:val="00436FE0"/>
    <w:rsid w:val="004373E4"/>
    <w:rsid w:val="00437D1C"/>
    <w:rsid w:val="004408F9"/>
    <w:rsid w:val="0044338D"/>
    <w:rsid w:val="00443415"/>
    <w:rsid w:val="00447B3B"/>
    <w:rsid w:val="0045332C"/>
    <w:rsid w:val="00460C6B"/>
    <w:rsid w:val="00464ADA"/>
    <w:rsid w:val="00467C3C"/>
    <w:rsid w:val="00470FC5"/>
    <w:rsid w:val="00490CE6"/>
    <w:rsid w:val="00491F00"/>
    <w:rsid w:val="004964A2"/>
    <w:rsid w:val="004B31B3"/>
    <w:rsid w:val="004B7B8A"/>
    <w:rsid w:val="004D1100"/>
    <w:rsid w:val="004D6C99"/>
    <w:rsid w:val="004E11AE"/>
    <w:rsid w:val="004E4133"/>
    <w:rsid w:val="004E5B65"/>
    <w:rsid w:val="004E5E50"/>
    <w:rsid w:val="004E64DF"/>
    <w:rsid w:val="004E78E3"/>
    <w:rsid w:val="004F1E55"/>
    <w:rsid w:val="004F1FA2"/>
    <w:rsid w:val="004F56F2"/>
    <w:rsid w:val="004F5F9D"/>
    <w:rsid w:val="00502D0A"/>
    <w:rsid w:val="00504321"/>
    <w:rsid w:val="005053E9"/>
    <w:rsid w:val="00512129"/>
    <w:rsid w:val="00526098"/>
    <w:rsid w:val="00535240"/>
    <w:rsid w:val="0053660E"/>
    <w:rsid w:val="00537921"/>
    <w:rsid w:val="005421E2"/>
    <w:rsid w:val="00545948"/>
    <w:rsid w:val="00545B41"/>
    <w:rsid w:val="00551C3B"/>
    <w:rsid w:val="00554C86"/>
    <w:rsid w:val="00555356"/>
    <w:rsid w:val="00555C24"/>
    <w:rsid w:val="00575AB0"/>
    <w:rsid w:val="00575B5A"/>
    <w:rsid w:val="0058324F"/>
    <w:rsid w:val="00587309"/>
    <w:rsid w:val="005930B1"/>
    <w:rsid w:val="005932AE"/>
    <w:rsid w:val="0059348F"/>
    <w:rsid w:val="0059470E"/>
    <w:rsid w:val="005A4841"/>
    <w:rsid w:val="005B7A11"/>
    <w:rsid w:val="005C0D17"/>
    <w:rsid w:val="005C2426"/>
    <w:rsid w:val="005C3E15"/>
    <w:rsid w:val="005D7B4F"/>
    <w:rsid w:val="005E4318"/>
    <w:rsid w:val="005E71AC"/>
    <w:rsid w:val="005F1806"/>
    <w:rsid w:val="005F23A5"/>
    <w:rsid w:val="005F6873"/>
    <w:rsid w:val="005F78E9"/>
    <w:rsid w:val="00604CB8"/>
    <w:rsid w:val="00614D3A"/>
    <w:rsid w:val="0062021C"/>
    <w:rsid w:val="00624F0D"/>
    <w:rsid w:val="00627304"/>
    <w:rsid w:val="006428AE"/>
    <w:rsid w:val="006456EC"/>
    <w:rsid w:val="006517E2"/>
    <w:rsid w:val="00653875"/>
    <w:rsid w:val="00655862"/>
    <w:rsid w:val="00655D2F"/>
    <w:rsid w:val="006774A4"/>
    <w:rsid w:val="006901F0"/>
    <w:rsid w:val="006B1005"/>
    <w:rsid w:val="006B196C"/>
    <w:rsid w:val="006C10E4"/>
    <w:rsid w:val="006C46FB"/>
    <w:rsid w:val="006D3275"/>
    <w:rsid w:val="006D6037"/>
    <w:rsid w:val="006F1F50"/>
    <w:rsid w:val="006F3107"/>
    <w:rsid w:val="006F6A51"/>
    <w:rsid w:val="006F75A9"/>
    <w:rsid w:val="006F7DF7"/>
    <w:rsid w:val="00704F44"/>
    <w:rsid w:val="00711621"/>
    <w:rsid w:val="0071330D"/>
    <w:rsid w:val="0071740A"/>
    <w:rsid w:val="00723657"/>
    <w:rsid w:val="007245AB"/>
    <w:rsid w:val="00727EE4"/>
    <w:rsid w:val="00731ACE"/>
    <w:rsid w:val="00731B73"/>
    <w:rsid w:val="00733934"/>
    <w:rsid w:val="00736473"/>
    <w:rsid w:val="00743A5B"/>
    <w:rsid w:val="00743A86"/>
    <w:rsid w:val="00746FFB"/>
    <w:rsid w:val="00751257"/>
    <w:rsid w:val="00752B7D"/>
    <w:rsid w:val="007629C8"/>
    <w:rsid w:val="00763C1B"/>
    <w:rsid w:val="00771BB9"/>
    <w:rsid w:val="0077619D"/>
    <w:rsid w:val="007773A6"/>
    <w:rsid w:val="00783A7D"/>
    <w:rsid w:val="00786764"/>
    <w:rsid w:val="0078733F"/>
    <w:rsid w:val="00790C36"/>
    <w:rsid w:val="00793AFF"/>
    <w:rsid w:val="007B11E5"/>
    <w:rsid w:val="007B24DE"/>
    <w:rsid w:val="007B6504"/>
    <w:rsid w:val="007C1835"/>
    <w:rsid w:val="007C4DB1"/>
    <w:rsid w:val="007D23F8"/>
    <w:rsid w:val="007D336A"/>
    <w:rsid w:val="007D4E3B"/>
    <w:rsid w:val="007E2A07"/>
    <w:rsid w:val="007E61BE"/>
    <w:rsid w:val="007F153B"/>
    <w:rsid w:val="007F3AAD"/>
    <w:rsid w:val="007F4F12"/>
    <w:rsid w:val="00800E65"/>
    <w:rsid w:val="008013D4"/>
    <w:rsid w:val="00805BD1"/>
    <w:rsid w:val="008069BB"/>
    <w:rsid w:val="00807E8E"/>
    <w:rsid w:val="00812902"/>
    <w:rsid w:val="0081403D"/>
    <w:rsid w:val="00814B4D"/>
    <w:rsid w:val="00817D50"/>
    <w:rsid w:val="008210E5"/>
    <w:rsid w:val="00831386"/>
    <w:rsid w:val="00833C5F"/>
    <w:rsid w:val="00837F04"/>
    <w:rsid w:val="00840C7C"/>
    <w:rsid w:val="00840DE4"/>
    <w:rsid w:val="00842D47"/>
    <w:rsid w:val="00842F2A"/>
    <w:rsid w:val="00843248"/>
    <w:rsid w:val="00844BF0"/>
    <w:rsid w:val="00846153"/>
    <w:rsid w:val="00847C64"/>
    <w:rsid w:val="00851839"/>
    <w:rsid w:val="0085231F"/>
    <w:rsid w:val="00852763"/>
    <w:rsid w:val="00853591"/>
    <w:rsid w:val="0085372F"/>
    <w:rsid w:val="00856531"/>
    <w:rsid w:val="0087154D"/>
    <w:rsid w:val="0087372A"/>
    <w:rsid w:val="00876EA6"/>
    <w:rsid w:val="0088389C"/>
    <w:rsid w:val="00886043"/>
    <w:rsid w:val="00891819"/>
    <w:rsid w:val="008966DC"/>
    <w:rsid w:val="008A14B6"/>
    <w:rsid w:val="008A3C48"/>
    <w:rsid w:val="008A6575"/>
    <w:rsid w:val="008B2893"/>
    <w:rsid w:val="008B2D12"/>
    <w:rsid w:val="008C26F1"/>
    <w:rsid w:val="008D0736"/>
    <w:rsid w:val="008D29BA"/>
    <w:rsid w:val="008D41AC"/>
    <w:rsid w:val="008D6592"/>
    <w:rsid w:val="008D6C69"/>
    <w:rsid w:val="008D6CB5"/>
    <w:rsid w:val="008E3B56"/>
    <w:rsid w:val="008E7AA5"/>
    <w:rsid w:val="008F4BFD"/>
    <w:rsid w:val="008F6345"/>
    <w:rsid w:val="008F77A8"/>
    <w:rsid w:val="00903C31"/>
    <w:rsid w:val="00904F60"/>
    <w:rsid w:val="0091400A"/>
    <w:rsid w:val="009146B5"/>
    <w:rsid w:val="009215E6"/>
    <w:rsid w:val="00924029"/>
    <w:rsid w:val="00930CC1"/>
    <w:rsid w:val="009352AA"/>
    <w:rsid w:val="0093745A"/>
    <w:rsid w:val="00937AE4"/>
    <w:rsid w:val="00937B44"/>
    <w:rsid w:val="009400F1"/>
    <w:rsid w:val="00940467"/>
    <w:rsid w:val="009417DA"/>
    <w:rsid w:val="0095453F"/>
    <w:rsid w:val="00954BB5"/>
    <w:rsid w:val="00963A52"/>
    <w:rsid w:val="00966C79"/>
    <w:rsid w:val="00967740"/>
    <w:rsid w:val="0098042A"/>
    <w:rsid w:val="00996766"/>
    <w:rsid w:val="00997ACE"/>
    <w:rsid w:val="009A26D5"/>
    <w:rsid w:val="009A3A3C"/>
    <w:rsid w:val="009A3F9A"/>
    <w:rsid w:val="009A553F"/>
    <w:rsid w:val="009A59F4"/>
    <w:rsid w:val="009B0312"/>
    <w:rsid w:val="009B3B7B"/>
    <w:rsid w:val="009C0A1B"/>
    <w:rsid w:val="009C67BC"/>
    <w:rsid w:val="009D5FD5"/>
    <w:rsid w:val="009E45BA"/>
    <w:rsid w:val="009E5BC9"/>
    <w:rsid w:val="009E7857"/>
    <w:rsid w:val="009F4A37"/>
    <w:rsid w:val="009F625C"/>
    <w:rsid w:val="009F74A9"/>
    <w:rsid w:val="00A00380"/>
    <w:rsid w:val="00A0069A"/>
    <w:rsid w:val="00A05783"/>
    <w:rsid w:val="00A06BE9"/>
    <w:rsid w:val="00A1528A"/>
    <w:rsid w:val="00A2475E"/>
    <w:rsid w:val="00A25950"/>
    <w:rsid w:val="00A26935"/>
    <w:rsid w:val="00A27AC9"/>
    <w:rsid w:val="00A32CD2"/>
    <w:rsid w:val="00A3668E"/>
    <w:rsid w:val="00A57BC7"/>
    <w:rsid w:val="00A679B7"/>
    <w:rsid w:val="00A713EF"/>
    <w:rsid w:val="00A80E6F"/>
    <w:rsid w:val="00A8138E"/>
    <w:rsid w:val="00A871C4"/>
    <w:rsid w:val="00A91213"/>
    <w:rsid w:val="00A9314C"/>
    <w:rsid w:val="00A9405B"/>
    <w:rsid w:val="00A9676E"/>
    <w:rsid w:val="00AA25D2"/>
    <w:rsid w:val="00AA3B3D"/>
    <w:rsid w:val="00AA7D0B"/>
    <w:rsid w:val="00AB426C"/>
    <w:rsid w:val="00AC2FD7"/>
    <w:rsid w:val="00AD4309"/>
    <w:rsid w:val="00AE590D"/>
    <w:rsid w:val="00AF14FE"/>
    <w:rsid w:val="00AF70BF"/>
    <w:rsid w:val="00B00F97"/>
    <w:rsid w:val="00B03ABA"/>
    <w:rsid w:val="00B053CB"/>
    <w:rsid w:val="00B106BC"/>
    <w:rsid w:val="00B1129E"/>
    <w:rsid w:val="00B117D7"/>
    <w:rsid w:val="00B13687"/>
    <w:rsid w:val="00B20346"/>
    <w:rsid w:val="00B21500"/>
    <w:rsid w:val="00B313F9"/>
    <w:rsid w:val="00B3696D"/>
    <w:rsid w:val="00B42992"/>
    <w:rsid w:val="00B450A1"/>
    <w:rsid w:val="00B457ED"/>
    <w:rsid w:val="00B47E27"/>
    <w:rsid w:val="00B509C2"/>
    <w:rsid w:val="00B52158"/>
    <w:rsid w:val="00B553B3"/>
    <w:rsid w:val="00B60CB8"/>
    <w:rsid w:val="00B621D4"/>
    <w:rsid w:val="00B62C75"/>
    <w:rsid w:val="00B66E7D"/>
    <w:rsid w:val="00B677B7"/>
    <w:rsid w:val="00B7159E"/>
    <w:rsid w:val="00B7619B"/>
    <w:rsid w:val="00B76565"/>
    <w:rsid w:val="00B772C9"/>
    <w:rsid w:val="00B806D6"/>
    <w:rsid w:val="00B865DD"/>
    <w:rsid w:val="00B9013B"/>
    <w:rsid w:val="00B92FAF"/>
    <w:rsid w:val="00B93AF9"/>
    <w:rsid w:val="00BA0EB4"/>
    <w:rsid w:val="00BA4FF9"/>
    <w:rsid w:val="00BA5A3C"/>
    <w:rsid w:val="00BB00A2"/>
    <w:rsid w:val="00BB0F66"/>
    <w:rsid w:val="00BB794B"/>
    <w:rsid w:val="00BC1E99"/>
    <w:rsid w:val="00BC3F01"/>
    <w:rsid w:val="00BD1449"/>
    <w:rsid w:val="00BD2D51"/>
    <w:rsid w:val="00BE4798"/>
    <w:rsid w:val="00C0040F"/>
    <w:rsid w:val="00C01A4A"/>
    <w:rsid w:val="00C12B68"/>
    <w:rsid w:val="00C13A29"/>
    <w:rsid w:val="00C162B2"/>
    <w:rsid w:val="00C16A5B"/>
    <w:rsid w:val="00C21EEC"/>
    <w:rsid w:val="00C244E4"/>
    <w:rsid w:val="00C3451D"/>
    <w:rsid w:val="00C34778"/>
    <w:rsid w:val="00C43F3A"/>
    <w:rsid w:val="00C44029"/>
    <w:rsid w:val="00C455A4"/>
    <w:rsid w:val="00C501CD"/>
    <w:rsid w:val="00C508E2"/>
    <w:rsid w:val="00C52268"/>
    <w:rsid w:val="00C561D8"/>
    <w:rsid w:val="00C65759"/>
    <w:rsid w:val="00C92942"/>
    <w:rsid w:val="00CA5F6E"/>
    <w:rsid w:val="00CA66AC"/>
    <w:rsid w:val="00CC1E13"/>
    <w:rsid w:val="00CC3999"/>
    <w:rsid w:val="00CC61D3"/>
    <w:rsid w:val="00CD18DD"/>
    <w:rsid w:val="00CE0610"/>
    <w:rsid w:val="00CF1079"/>
    <w:rsid w:val="00CF2012"/>
    <w:rsid w:val="00D01B3F"/>
    <w:rsid w:val="00D033EF"/>
    <w:rsid w:val="00D1114A"/>
    <w:rsid w:val="00D11E11"/>
    <w:rsid w:val="00D11F27"/>
    <w:rsid w:val="00D17C7F"/>
    <w:rsid w:val="00D231C8"/>
    <w:rsid w:val="00D2661D"/>
    <w:rsid w:val="00D315D2"/>
    <w:rsid w:val="00D3279C"/>
    <w:rsid w:val="00D35B4D"/>
    <w:rsid w:val="00D44BC9"/>
    <w:rsid w:val="00D5019C"/>
    <w:rsid w:val="00D52AC3"/>
    <w:rsid w:val="00D53DA1"/>
    <w:rsid w:val="00D55952"/>
    <w:rsid w:val="00D65569"/>
    <w:rsid w:val="00D93AB2"/>
    <w:rsid w:val="00D9577B"/>
    <w:rsid w:val="00D96AA5"/>
    <w:rsid w:val="00D972DD"/>
    <w:rsid w:val="00DA6974"/>
    <w:rsid w:val="00DB073C"/>
    <w:rsid w:val="00DB0BAA"/>
    <w:rsid w:val="00DB249C"/>
    <w:rsid w:val="00DB2812"/>
    <w:rsid w:val="00DB6057"/>
    <w:rsid w:val="00DC05FE"/>
    <w:rsid w:val="00DD626B"/>
    <w:rsid w:val="00E0150B"/>
    <w:rsid w:val="00E01F9B"/>
    <w:rsid w:val="00E040AA"/>
    <w:rsid w:val="00E07609"/>
    <w:rsid w:val="00E07DCA"/>
    <w:rsid w:val="00E17877"/>
    <w:rsid w:val="00E17F6C"/>
    <w:rsid w:val="00E207B0"/>
    <w:rsid w:val="00E31DC5"/>
    <w:rsid w:val="00E37CBC"/>
    <w:rsid w:val="00E419B3"/>
    <w:rsid w:val="00E4654C"/>
    <w:rsid w:val="00E54847"/>
    <w:rsid w:val="00E554C9"/>
    <w:rsid w:val="00E63FB9"/>
    <w:rsid w:val="00E701D2"/>
    <w:rsid w:val="00E71B88"/>
    <w:rsid w:val="00E74832"/>
    <w:rsid w:val="00E96377"/>
    <w:rsid w:val="00EA58E5"/>
    <w:rsid w:val="00EA5C40"/>
    <w:rsid w:val="00EB0A9A"/>
    <w:rsid w:val="00EB473D"/>
    <w:rsid w:val="00EB546E"/>
    <w:rsid w:val="00EB776F"/>
    <w:rsid w:val="00EC7AD4"/>
    <w:rsid w:val="00ED5B8D"/>
    <w:rsid w:val="00ED69FA"/>
    <w:rsid w:val="00ED7278"/>
    <w:rsid w:val="00EE3D84"/>
    <w:rsid w:val="00EE6AC3"/>
    <w:rsid w:val="00EE7312"/>
    <w:rsid w:val="00EF1672"/>
    <w:rsid w:val="00F0030B"/>
    <w:rsid w:val="00F0169E"/>
    <w:rsid w:val="00F04890"/>
    <w:rsid w:val="00F20966"/>
    <w:rsid w:val="00F2454A"/>
    <w:rsid w:val="00F257CB"/>
    <w:rsid w:val="00F35049"/>
    <w:rsid w:val="00F469F9"/>
    <w:rsid w:val="00F5016E"/>
    <w:rsid w:val="00F50363"/>
    <w:rsid w:val="00F526C1"/>
    <w:rsid w:val="00F56E24"/>
    <w:rsid w:val="00F6019A"/>
    <w:rsid w:val="00F93688"/>
    <w:rsid w:val="00FA1E52"/>
    <w:rsid w:val="00FA5A06"/>
    <w:rsid w:val="00FB4A08"/>
    <w:rsid w:val="00FC2B4A"/>
    <w:rsid w:val="00FC4F1B"/>
    <w:rsid w:val="00FD022A"/>
    <w:rsid w:val="00FD278A"/>
    <w:rsid w:val="00FD2B43"/>
    <w:rsid w:val="00FE7495"/>
    <w:rsid w:val="00FF23EF"/>
    <w:rsid w:val="01264BEF"/>
    <w:rsid w:val="013E6222"/>
    <w:rsid w:val="01400096"/>
    <w:rsid w:val="017916D0"/>
    <w:rsid w:val="01822573"/>
    <w:rsid w:val="01C1002D"/>
    <w:rsid w:val="01C335AB"/>
    <w:rsid w:val="01E200EE"/>
    <w:rsid w:val="01E92167"/>
    <w:rsid w:val="01EC3288"/>
    <w:rsid w:val="02003502"/>
    <w:rsid w:val="02064357"/>
    <w:rsid w:val="02121FEB"/>
    <w:rsid w:val="022B40C3"/>
    <w:rsid w:val="023F5F04"/>
    <w:rsid w:val="02455005"/>
    <w:rsid w:val="025E696B"/>
    <w:rsid w:val="02866093"/>
    <w:rsid w:val="02895B83"/>
    <w:rsid w:val="02B067B9"/>
    <w:rsid w:val="02C66175"/>
    <w:rsid w:val="03060631"/>
    <w:rsid w:val="03072C22"/>
    <w:rsid w:val="03532612"/>
    <w:rsid w:val="035C0E64"/>
    <w:rsid w:val="038E7A93"/>
    <w:rsid w:val="03A94441"/>
    <w:rsid w:val="03D35307"/>
    <w:rsid w:val="03F02480"/>
    <w:rsid w:val="03F31506"/>
    <w:rsid w:val="040D67DB"/>
    <w:rsid w:val="04237C86"/>
    <w:rsid w:val="04247911"/>
    <w:rsid w:val="042C5AEC"/>
    <w:rsid w:val="045D4CC5"/>
    <w:rsid w:val="047B401E"/>
    <w:rsid w:val="047F2C29"/>
    <w:rsid w:val="048D2BED"/>
    <w:rsid w:val="04972A28"/>
    <w:rsid w:val="04985239"/>
    <w:rsid w:val="04A55C80"/>
    <w:rsid w:val="04B574F8"/>
    <w:rsid w:val="04E14FEA"/>
    <w:rsid w:val="04E92909"/>
    <w:rsid w:val="04EE1630"/>
    <w:rsid w:val="05151950"/>
    <w:rsid w:val="051840C8"/>
    <w:rsid w:val="05402264"/>
    <w:rsid w:val="05466C03"/>
    <w:rsid w:val="056168FB"/>
    <w:rsid w:val="0565693A"/>
    <w:rsid w:val="05736129"/>
    <w:rsid w:val="0578144E"/>
    <w:rsid w:val="05AE594D"/>
    <w:rsid w:val="05E441AE"/>
    <w:rsid w:val="05F143AE"/>
    <w:rsid w:val="05FB6D97"/>
    <w:rsid w:val="062E35E6"/>
    <w:rsid w:val="06472967"/>
    <w:rsid w:val="064A387B"/>
    <w:rsid w:val="06507B04"/>
    <w:rsid w:val="068F3712"/>
    <w:rsid w:val="069718B3"/>
    <w:rsid w:val="069A5805"/>
    <w:rsid w:val="06B75CFA"/>
    <w:rsid w:val="06DE698D"/>
    <w:rsid w:val="06E415DA"/>
    <w:rsid w:val="072D59A7"/>
    <w:rsid w:val="07667F1E"/>
    <w:rsid w:val="077F34B3"/>
    <w:rsid w:val="07926EFD"/>
    <w:rsid w:val="07AA3F74"/>
    <w:rsid w:val="07AE74E0"/>
    <w:rsid w:val="07BA2E60"/>
    <w:rsid w:val="07CE3173"/>
    <w:rsid w:val="086A3D60"/>
    <w:rsid w:val="0878647D"/>
    <w:rsid w:val="08C5031B"/>
    <w:rsid w:val="08C72F61"/>
    <w:rsid w:val="08D77572"/>
    <w:rsid w:val="08D92900"/>
    <w:rsid w:val="08E614BF"/>
    <w:rsid w:val="08E866DA"/>
    <w:rsid w:val="08F64852"/>
    <w:rsid w:val="08FE35C8"/>
    <w:rsid w:val="09011582"/>
    <w:rsid w:val="09153C1F"/>
    <w:rsid w:val="09155BAD"/>
    <w:rsid w:val="0918674D"/>
    <w:rsid w:val="092403B3"/>
    <w:rsid w:val="093700E7"/>
    <w:rsid w:val="094D4B4E"/>
    <w:rsid w:val="09640E51"/>
    <w:rsid w:val="097F110A"/>
    <w:rsid w:val="09856FCC"/>
    <w:rsid w:val="09D019BF"/>
    <w:rsid w:val="09FB5B0D"/>
    <w:rsid w:val="0A6C3D3A"/>
    <w:rsid w:val="0A712022"/>
    <w:rsid w:val="0A7F55A7"/>
    <w:rsid w:val="0AA4768D"/>
    <w:rsid w:val="0AC26186"/>
    <w:rsid w:val="0AC736EC"/>
    <w:rsid w:val="0AC95530"/>
    <w:rsid w:val="0B1323BC"/>
    <w:rsid w:val="0B1E12E6"/>
    <w:rsid w:val="0B2350F2"/>
    <w:rsid w:val="0B370A42"/>
    <w:rsid w:val="0B7C0033"/>
    <w:rsid w:val="0B9A1F19"/>
    <w:rsid w:val="0BD755D3"/>
    <w:rsid w:val="0BDE66C4"/>
    <w:rsid w:val="0BED58C1"/>
    <w:rsid w:val="0BFB2E29"/>
    <w:rsid w:val="0C015C45"/>
    <w:rsid w:val="0C0A1B30"/>
    <w:rsid w:val="0C3B78AC"/>
    <w:rsid w:val="0C593912"/>
    <w:rsid w:val="0C696A4D"/>
    <w:rsid w:val="0CA852C8"/>
    <w:rsid w:val="0CC56899"/>
    <w:rsid w:val="0CE877EB"/>
    <w:rsid w:val="0CEA05CC"/>
    <w:rsid w:val="0D1129FD"/>
    <w:rsid w:val="0D4C459D"/>
    <w:rsid w:val="0D4F1B22"/>
    <w:rsid w:val="0D4F3772"/>
    <w:rsid w:val="0D6279CD"/>
    <w:rsid w:val="0D870F11"/>
    <w:rsid w:val="0D981634"/>
    <w:rsid w:val="0DDE4FD5"/>
    <w:rsid w:val="0DF05E31"/>
    <w:rsid w:val="0DF54275"/>
    <w:rsid w:val="0DF959AF"/>
    <w:rsid w:val="0E1D7868"/>
    <w:rsid w:val="0E841B8B"/>
    <w:rsid w:val="0EC458BE"/>
    <w:rsid w:val="0ED941D7"/>
    <w:rsid w:val="0EE77514"/>
    <w:rsid w:val="0EFC2B02"/>
    <w:rsid w:val="0F0C1E32"/>
    <w:rsid w:val="0F317386"/>
    <w:rsid w:val="0F3A43A0"/>
    <w:rsid w:val="0F705D97"/>
    <w:rsid w:val="0F744C35"/>
    <w:rsid w:val="0FBD7286"/>
    <w:rsid w:val="0FCF504C"/>
    <w:rsid w:val="0FEB046D"/>
    <w:rsid w:val="103374E5"/>
    <w:rsid w:val="10353FFD"/>
    <w:rsid w:val="109651CC"/>
    <w:rsid w:val="10972B43"/>
    <w:rsid w:val="109C3357"/>
    <w:rsid w:val="10C9336E"/>
    <w:rsid w:val="10D80401"/>
    <w:rsid w:val="1108690A"/>
    <w:rsid w:val="11132EE5"/>
    <w:rsid w:val="1142587A"/>
    <w:rsid w:val="11497ED7"/>
    <w:rsid w:val="117B15FB"/>
    <w:rsid w:val="11830CC5"/>
    <w:rsid w:val="119B2F05"/>
    <w:rsid w:val="11B366B1"/>
    <w:rsid w:val="11E46932"/>
    <w:rsid w:val="11F25A13"/>
    <w:rsid w:val="121E337C"/>
    <w:rsid w:val="121F73CB"/>
    <w:rsid w:val="122D2087"/>
    <w:rsid w:val="123D773D"/>
    <w:rsid w:val="12503747"/>
    <w:rsid w:val="1255047C"/>
    <w:rsid w:val="12624DFB"/>
    <w:rsid w:val="12747432"/>
    <w:rsid w:val="12793E00"/>
    <w:rsid w:val="12A06F49"/>
    <w:rsid w:val="12E4388B"/>
    <w:rsid w:val="12EF478C"/>
    <w:rsid w:val="133438E9"/>
    <w:rsid w:val="13CA4B6B"/>
    <w:rsid w:val="13DB3F39"/>
    <w:rsid w:val="13E40E6B"/>
    <w:rsid w:val="13E42C19"/>
    <w:rsid w:val="13ED43A7"/>
    <w:rsid w:val="14062406"/>
    <w:rsid w:val="1410454B"/>
    <w:rsid w:val="14180B15"/>
    <w:rsid w:val="14195A89"/>
    <w:rsid w:val="145B75D5"/>
    <w:rsid w:val="146F7C0E"/>
    <w:rsid w:val="1490074E"/>
    <w:rsid w:val="14D03633"/>
    <w:rsid w:val="14D1407B"/>
    <w:rsid w:val="14DD1AB6"/>
    <w:rsid w:val="14DE0C0F"/>
    <w:rsid w:val="150F3CBC"/>
    <w:rsid w:val="151E215B"/>
    <w:rsid w:val="152A6CC3"/>
    <w:rsid w:val="153C06B0"/>
    <w:rsid w:val="154A1A82"/>
    <w:rsid w:val="155A2481"/>
    <w:rsid w:val="156C05A2"/>
    <w:rsid w:val="15700B8E"/>
    <w:rsid w:val="15C0640F"/>
    <w:rsid w:val="16091069"/>
    <w:rsid w:val="16AB3EC2"/>
    <w:rsid w:val="16B71B14"/>
    <w:rsid w:val="16BC4B8A"/>
    <w:rsid w:val="16D91055"/>
    <w:rsid w:val="174C6377"/>
    <w:rsid w:val="178B3BBF"/>
    <w:rsid w:val="178C0905"/>
    <w:rsid w:val="17B24BB7"/>
    <w:rsid w:val="18253800"/>
    <w:rsid w:val="182A4EC1"/>
    <w:rsid w:val="184B077E"/>
    <w:rsid w:val="18B8339B"/>
    <w:rsid w:val="18C43B6B"/>
    <w:rsid w:val="18E267B3"/>
    <w:rsid w:val="190E6F29"/>
    <w:rsid w:val="191534DE"/>
    <w:rsid w:val="19197654"/>
    <w:rsid w:val="192F5106"/>
    <w:rsid w:val="198033E4"/>
    <w:rsid w:val="199921DE"/>
    <w:rsid w:val="19B3645C"/>
    <w:rsid w:val="19BB441C"/>
    <w:rsid w:val="19EB1487"/>
    <w:rsid w:val="1A460A73"/>
    <w:rsid w:val="1A660B86"/>
    <w:rsid w:val="1A6D768A"/>
    <w:rsid w:val="1A7533CE"/>
    <w:rsid w:val="1A9B04D2"/>
    <w:rsid w:val="1AAC2727"/>
    <w:rsid w:val="1AB82613"/>
    <w:rsid w:val="1AD13667"/>
    <w:rsid w:val="1AEA2862"/>
    <w:rsid w:val="1AF271EC"/>
    <w:rsid w:val="1AFE4451"/>
    <w:rsid w:val="1B0B3C09"/>
    <w:rsid w:val="1B132036"/>
    <w:rsid w:val="1B4C4F60"/>
    <w:rsid w:val="1B530983"/>
    <w:rsid w:val="1B5B7D75"/>
    <w:rsid w:val="1BEA0FE8"/>
    <w:rsid w:val="1BF9394B"/>
    <w:rsid w:val="1C1157B4"/>
    <w:rsid w:val="1C2A7FF4"/>
    <w:rsid w:val="1C742D0F"/>
    <w:rsid w:val="1C8419F2"/>
    <w:rsid w:val="1CA05B4B"/>
    <w:rsid w:val="1CA353EC"/>
    <w:rsid w:val="1CB71A15"/>
    <w:rsid w:val="1CC15E88"/>
    <w:rsid w:val="1D022ACF"/>
    <w:rsid w:val="1D0B577E"/>
    <w:rsid w:val="1D26331A"/>
    <w:rsid w:val="1D4E3D90"/>
    <w:rsid w:val="1D5E3A3C"/>
    <w:rsid w:val="1D6864DF"/>
    <w:rsid w:val="1D835251"/>
    <w:rsid w:val="1DBF1A16"/>
    <w:rsid w:val="1E141EBA"/>
    <w:rsid w:val="1E3657D8"/>
    <w:rsid w:val="1E4D0963"/>
    <w:rsid w:val="1E5379FF"/>
    <w:rsid w:val="1E941C0E"/>
    <w:rsid w:val="1EA5569B"/>
    <w:rsid w:val="1ECE5622"/>
    <w:rsid w:val="1EDF771E"/>
    <w:rsid w:val="1F113BB9"/>
    <w:rsid w:val="1F391CB3"/>
    <w:rsid w:val="1F8A45CD"/>
    <w:rsid w:val="1F8D0609"/>
    <w:rsid w:val="1F964912"/>
    <w:rsid w:val="1F970A87"/>
    <w:rsid w:val="1FFB37C4"/>
    <w:rsid w:val="2004517B"/>
    <w:rsid w:val="201400DE"/>
    <w:rsid w:val="203B18D4"/>
    <w:rsid w:val="208B793A"/>
    <w:rsid w:val="20F070A1"/>
    <w:rsid w:val="21104ABE"/>
    <w:rsid w:val="21293031"/>
    <w:rsid w:val="21596DDD"/>
    <w:rsid w:val="21676689"/>
    <w:rsid w:val="216D5B4C"/>
    <w:rsid w:val="218D2B42"/>
    <w:rsid w:val="219E23A2"/>
    <w:rsid w:val="21A41869"/>
    <w:rsid w:val="21C31966"/>
    <w:rsid w:val="21E32762"/>
    <w:rsid w:val="221B313D"/>
    <w:rsid w:val="222F59A7"/>
    <w:rsid w:val="223B29F7"/>
    <w:rsid w:val="22791C3A"/>
    <w:rsid w:val="22A84D71"/>
    <w:rsid w:val="22AB7CC8"/>
    <w:rsid w:val="22AD2D70"/>
    <w:rsid w:val="22D4654E"/>
    <w:rsid w:val="22F96241"/>
    <w:rsid w:val="230950FD"/>
    <w:rsid w:val="233B1137"/>
    <w:rsid w:val="23493CB7"/>
    <w:rsid w:val="235F71C6"/>
    <w:rsid w:val="239277EB"/>
    <w:rsid w:val="23B5012E"/>
    <w:rsid w:val="23CD1E8F"/>
    <w:rsid w:val="241A4435"/>
    <w:rsid w:val="242D37F8"/>
    <w:rsid w:val="243F0B22"/>
    <w:rsid w:val="247977D7"/>
    <w:rsid w:val="249E1B16"/>
    <w:rsid w:val="24B92928"/>
    <w:rsid w:val="24E10F71"/>
    <w:rsid w:val="252512E3"/>
    <w:rsid w:val="254110DE"/>
    <w:rsid w:val="255E400D"/>
    <w:rsid w:val="256D7AE7"/>
    <w:rsid w:val="25B552A5"/>
    <w:rsid w:val="25D96410"/>
    <w:rsid w:val="2628119F"/>
    <w:rsid w:val="262B4D16"/>
    <w:rsid w:val="262D0062"/>
    <w:rsid w:val="2639149A"/>
    <w:rsid w:val="265610A7"/>
    <w:rsid w:val="265A45C8"/>
    <w:rsid w:val="2673395F"/>
    <w:rsid w:val="268B33C8"/>
    <w:rsid w:val="26B46EB0"/>
    <w:rsid w:val="26BA3728"/>
    <w:rsid w:val="270E10D7"/>
    <w:rsid w:val="272F1D72"/>
    <w:rsid w:val="275B49D6"/>
    <w:rsid w:val="278E6583"/>
    <w:rsid w:val="27934193"/>
    <w:rsid w:val="27B80587"/>
    <w:rsid w:val="286576AC"/>
    <w:rsid w:val="287270A5"/>
    <w:rsid w:val="287606B8"/>
    <w:rsid w:val="289A08AB"/>
    <w:rsid w:val="289D1C3A"/>
    <w:rsid w:val="28DA200E"/>
    <w:rsid w:val="291D62BF"/>
    <w:rsid w:val="293372CB"/>
    <w:rsid w:val="298F3688"/>
    <w:rsid w:val="29E277A3"/>
    <w:rsid w:val="29F72D98"/>
    <w:rsid w:val="29FB1349"/>
    <w:rsid w:val="2A015DD7"/>
    <w:rsid w:val="2A2734E4"/>
    <w:rsid w:val="2A740F74"/>
    <w:rsid w:val="2A77010F"/>
    <w:rsid w:val="2A833231"/>
    <w:rsid w:val="2A916348"/>
    <w:rsid w:val="2A9D28DE"/>
    <w:rsid w:val="2AF17E5E"/>
    <w:rsid w:val="2BBD6B8D"/>
    <w:rsid w:val="2BF21662"/>
    <w:rsid w:val="2C0954BB"/>
    <w:rsid w:val="2C2218DD"/>
    <w:rsid w:val="2C4209CD"/>
    <w:rsid w:val="2C6D0F6C"/>
    <w:rsid w:val="2C7C43E4"/>
    <w:rsid w:val="2C7C78E7"/>
    <w:rsid w:val="2C9E3E55"/>
    <w:rsid w:val="2CDA6E57"/>
    <w:rsid w:val="2D0230CA"/>
    <w:rsid w:val="2D032417"/>
    <w:rsid w:val="2D0D6FE5"/>
    <w:rsid w:val="2D310301"/>
    <w:rsid w:val="2D523CAC"/>
    <w:rsid w:val="2D7758D2"/>
    <w:rsid w:val="2D9E413F"/>
    <w:rsid w:val="2DD40C89"/>
    <w:rsid w:val="2DEE1D05"/>
    <w:rsid w:val="2DF45694"/>
    <w:rsid w:val="2E093550"/>
    <w:rsid w:val="2E310156"/>
    <w:rsid w:val="2E4439CA"/>
    <w:rsid w:val="2E4647A4"/>
    <w:rsid w:val="2E6B483B"/>
    <w:rsid w:val="2E8C5029"/>
    <w:rsid w:val="2EA06CAC"/>
    <w:rsid w:val="2EA15E7F"/>
    <w:rsid w:val="2EE33B39"/>
    <w:rsid w:val="2EEC49AE"/>
    <w:rsid w:val="2EFD1EDB"/>
    <w:rsid w:val="2F0052CC"/>
    <w:rsid w:val="2F183292"/>
    <w:rsid w:val="2F4341ED"/>
    <w:rsid w:val="2F5A23FA"/>
    <w:rsid w:val="2F811EA8"/>
    <w:rsid w:val="2F875131"/>
    <w:rsid w:val="2FC24B13"/>
    <w:rsid w:val="302322C7"/>
    <w:rsid w:val="30434BCC"/>
    <w:rsid w:val="30536809"/>
    <w:rsid w:val="305D2584"/>
    <w:rsid w:val="306214A3"/>
    <w:rsid w:val="30662EDC"/>
    <w:rsid w:val="30797F8B"/>
    <w:rsid w:val="30986B93"/>
    <w:rsid w:val="30A56CD5"/>
    <w:rsid w:val="30B17ECF"/>
    <w:rsid w:val="31057FC0"/>
    <w:rsid w:val="311D7312"/>
    <w:rsid w:val="31440D1D"/>
    <w:rsid w:val="31507260"/>
    <w:rsid w:val="31832BCC"/>
    <w:rsid w:val="31837348"/>
    <w:rsid w:val="31D420C7"/>
    <w:rsid w:val="31D70254"/>
    <w:rsid w:val="31EA60AB"/>
    <w:rsid w:val="31F36BF1"/>
    <w:rsid w:val="31F7237B"/>
    <w:rsid w:val="325D20BC"/>
    <w:rsid w:val="32AF07F2"/>
    <w:rsid w:val="32C43EEA"/>
    <w:rsid w:val="32F107E2"/>
    <w:rsid w:val="32FD73FC"/>
    <w:rsid w:val="333B020E"/>
    <w:rsid w:val="334C52CC"/>
    <w:rsid w:val="335C6DD3"/>
    <w:rsid w:val="33BB7C31"/>
    <w:rsid w:val="33BF215A"/>
    <w:rsid w:val="33C34B98"/>
    <w:rsid w:val="33C8329C"/>
    <w:rsid w:val="33E05330"/>
    <w:rsid w:val="33E90AB6"/>
    <w:rsid w:val="33EF5B37"/>
    <w:rsid w:val="33FE1676"/>
    <w:rsid w:val="342477D6"/>
    <w:rsid w:val="34345AFF"/>
    <w:rsid w:val="346373FA"/>
    <w:rsid w:val="34930017"/>
    <w:rsid w:val="34B73B25"/>
    <w:rsid w:val="34E02B31"/>
    <w:rsid w:val="34E6283D"/>
    <w:rsid w:val="352B0A0A"/>
    <w:rsid w:val="35490BE6"/>
    <w:rsid w:val="357B66D9"/>
    <w:rsid w:val="35853DF8"/>
    <w:rsid w:val="3588204A"/>
    <w:rsid w:val="35E271A2"/>
    <w:rsid w:val="35F20D6E"/>
    <w:rsid w:val="35F44CB1"/>
    <w:rsid w:val="35FE4B84"/>
    <w:rsid w:val="36A8780D"/>
    <w:rsid w:val="36AB46A8"/>
    <w:rsid w:val="36C12AAC"/>
    <w:rsid w:val="37013F43"/>
    <w:rsid w:val="37100DF5"/>
    <w:rsid w:val="37134A2A"/>
    <w:rsid w:val="371851E2"/>
    <w:rsid w:val="37453752"/>
    <w:rsid w:val="374B6987"/>
    <w:rsid w:val="377D4444"/>
    <w:rsid w:val="37A468BC"/>
    <w:rsid w:val="37F32C19"/>
    <w:rsid w:val="381F52C9"/>
    <w:rsid w:val="38222004"/>
    <w:rsid w:val="38337689"/>
    <w:rsid w:val="38365035"/>
    <w:rsid w:val="387A03A5"/>
    <w:rsid w:val="387D6447"/>
    <w:rsid w:val="38A61654"/>
    <w:rsid w:val="38BD5339"/>
    <w:rsid w:val="38C16C80"/>
    <w:rsid w:val="38C435DA"/>
    <w:rsid w:val="38DC5522"/>
    <w:rsid w:val="38EE0F44"/>
    <w:rsid w:val="39395927"/>
    <w:rsid w:val="393F4526"/>
    <w:rsid w:val="39480507"/>
    <w:rsid w:val="394F695D"/>
    <w:rsid w:val="39A87645"/>
    <w:rsid w:val="39F01A68"/>
    <w:rsid w:val="3A036FA7"/>
    <w:rsid w:val="3A6D5650"/>
    <w:rsid w:val="3A7B13FD"/>
    <w:rsid w:val="3AF66630"/>
    <w:rsid w:val="3B0A014A"/>
    <w:rsid w:val="3B1A012B"/>
    <w:rsid w:val="3B1B0D67"/>
    <w:rsid w:val="3B1C3A4F"/>
    <w:rsid w:val="3B321223"/>
    <w:rsid w:val="3B6E70E8"/>
    <w:rsid w:val="3BAE09F6"/>
    <w:rsid w:val="3BCB62A6"/>
    <w:rsid w:val="3BED63CC"/>
    <w:rsid w:val="3C482B64"/>
    <w:rsid w:val="3C761E16"/>
    <w:rsid w:val="3C912219"/>
    <w:rsid w:val="3CB0501D"/>
    <w:rsid w:val="3CE27D8E"/>
    <w:rsid w:val="3CEA2D25"/>
    <w:rsid w:val="3CFA7BE6"/>
    <w:rsid w:val="3D236C52"/>
    <w:rsid w:val="3D6975F0"/>
    <w:rsid w:val="3D6D7CBA"/>
    <w:rsid w:val="3D747560"/>
    <w:rsid w:val="3D99217C"/>
    <w:rsid w:val="3DA26237"/>
    <w:rsid w:val="3E1C493E"/>
    <w:rsid w:val="3E202ADD"/>
    <w:rsid w:val="3E3E40BC"/>
    <w:rsid w:val="3E4827C7"/>
    <w:rsid w:val="3E5F71BC"/>
    <w:rsid w:val="3E8D6485"/>
    <w:rsid w:val="3EA41A7B"/>
    <w:rsid w:val="3EA64DEB"/>
    <w:rsid w:val="3EE93EED"/>
    <w:rsid w:val="3F0F4C05"/>
    <w:rsid w:val="3F323F02"/>
    <w:rsid w:val="3F474590"/>
    <w:rsid w:val="3FCD5CC2"/>
    <w:rsid w:val="40363F4D"/>
    <w:rsid w:val="404228F2"/>
    <w:rsid w:val="40426BCD"/>
    <w:rsid w:val="4077259B"/>
    <w:rsid w:val="40BE641C"/>
    <w:rsid w:val="40C04C4A"/>
    <w:rsid w:val="40CA7D9B"/>
    <w:rsid w:val="410B143F"/>
    <w:rsid w:val="41200E85"/>
    <w:rsid w:val="41483F38"/>
    <w:rsid w:val="416122C8"/>
    <w:rsid w:val="41930613"/>
    <w:rsid w:val="41B1591F"/>
    <w:rsid w:val="41D23BAD"/>
    <w:rsid w:val="41E55C2A"/>
    <w:rsid w:val="41E60FDF"/>
    <w:rsid w:val="41FB12D8"/>
    <w:rsid w:val="42443EA9"/>
    <w:rsid w:val="424A3588"/>
    <w:rsid w:val="425132C0"/>
    <w:rsid w:val="425E62C1"/>
    <w:rsid w:val="42BF1020"/>
    <w:rsid w:val="42CE0D04"/>
    <w:rsid w:val="42DD6C79"/>
    <w:rsid w:val="42E51853"/>
    <w:rsid w:val="430E3B78"/>
    <w:rsid w:val="432D3F44"/>
    <w:rsid w:val="43476B9D"/>
    <w:rsid w:val="43503578"/>
    <w:rsid w:val="435D2BD7"/>
    <w:rsid w:val="43BD0C0D"/>
    <w:rsid w:val="43C81966"/>
    <w:rsid w:val="43D03296"/>
    <w:rsid w:val="44053312"/>
    <w:rsid w:val="440A7BCA"/>
    <w:rsid w:val="44222831"/>
    <w:rsid w:val="44383BDD"/>
    <w:rsid w:val="443C793B"/>
    <w:rsid w:val="448A413C"/>
    <w:rsid w:val="44B642BE"/>
    <w:rsid w:val="44CF4D24"/>
    <w:rsid w:val="44E2459E"/>
    <w:rsid w:val="45426AE4"/>
    <w:rsid w:val="454451FD"/>
    <w:rsid w:val="45584A76"/>
    <w:rsid w:val="45652754"/>
    <w:rsid w:val="45CD530B"/>
    <w:rsid w:val="45E05087"/>
    <w:rsid w:val="45E43E6E"/>
    <w:rsid w:val="45E561F9"/>
    <w:rsid w:val="45F87E2E"/>
    <w:rsid w:val="45FD0474"/>
    <w:rsid w:val="4617676F"/>
    <w:rsid w:val="463761C8"/>
    <w:rsid w:val="467A55BF"/>
    <w:rsid w:val="46A4144B"/>
    <w:rsid w:val="46C00CFB"/>
    <w:rsid w:val="46C71DA3"/>
    <w:rsid w:val="46F67080"/>
    <w:rsid w:val="46F828B0"/>
    <w:rsid w:val="47402BAF"/>
    <w:rsid w:val="474A6DC2"/>
    <w:rsid w:val="47981F8D"/>
    <w:rsid w:val="479D74D8"/>
    <w:rsid w:val="47D06A35"/>
    <w:rsid w:val="480A1F47"/>
    <w:rsid w:val="485B09F4"/>
    <w:rsid w:val="48A6207B"/>
    <w:rsid w:val="48AB39D3"/>
    <w:rsid w:val="494A5DC3"/>
    <w:rsid w:val="497955D6"/>
    <w:rsid w:val="499C12C5"/>
    <w:rsid w:val="49A53144"/>
    <w:rsid w:val="49DF0BB6"/>
    <w:rsid w:val="49DF2ACC"/>
    <w:rsid w:val="49E07403"/>
    <w:rsid w:val="4A37494B"/>
    <w:rsid w:val="4A4462D6"/>
    <w:rsid w:val="4A9F2ECE"/>
    <w:rsid w:val="4AB8212E"/>
    <w:rsid w:val="4B026707"/>
    <w:rsid w:val="4B266B52"/>
    <w:rsid w:val="4B3405A5"/>
    <w:rsid w:val="4B4C3DF6"/>
    <w:rsid w:val="4B9A7097"/>
    <w:rsid w:val="4B9C57F5"/>
    <w:rsid w:val="4BA53C98"/>
    <w:rsid w:val="4BC22367"/>
    <w:rsid w:val="4BC26ED6"/>
    <w:rsid w:val="4BDF6152"/>
    <w:rsid w:val="4C1C492B"/>
    <w:rsid w:val="4C8147A2"/>
    <w:rsid w:val="4C867A4F"/>
    <w:rsid w:val="4CB86D02"/>
    <w:rsid w:val="4CCA0C0C"/>
    <w:rsid w:val="4D0C317C"/>
    <w:rsid w:val="4D127FA2"/>
    <w:rsid w:val="4D3006A2"/>
    <w:rsid w:val="4D6D6F06"/>
    <w:rsid w:val="4D824712"/>
    <w:rsid w:val="4E065B01"/>
    <w:rsid w:val="4E1C1B49"/>
    <w:rsid w:val="4E4E19C6"/>
    <w:rsid w:val="4E54216E"/>
    <w:rsid w:val="4E760C3B"/>
    <w:rsid w:val="4EB43142"/>
    <w:rsid w:val="4EC70AB2"/>
    <w:rsid w:val="4ED83D33"/>
    <w:rsid w:val="4EEA1AD9"/>
    <w:rsid w:val="4F423FA7"/>
    <w:rsid w:val="4F455F5A"/>
    <w:rsid w:val="4F5F652F"/>
    <w:rsid w:val="4F6301F0"/>
    <w:rsid w:val="4F713809"/>
    <w:rsid w:val="5041313C"/>
    <w:rsid w:val="50530717"/>
    <w:rsid w:val="505D7B46"/>
    <w:rsid w:val="50733CE0"/>
    <w:rsid w:val="50923421"/>
    <w:rsid w:val="509960C4"/>
    <w:rsid w:val="50DC31A8"/>
    <w:rsid w:val="50F74B58"/>
    <w:rsid w:val="515940F5"/>
    <w:rsid w:val="515C21E5"/>
    <w:rsid w:val="51717E56"/>
    <w:rsid w:val="51D13F3D"/>
    <w:rsid w:val="51D94ECF"/>
    <w:rsid w:val="51E434F9"/>
    <w:rsid w:val="51EA6562"/>
    <w:rsid w:val="51FC4FF6"/>
    <w:rsid w:val="520C130D"/>
    <w:rsid w:val="52393135"/>
    <w:rsid w:val="52985DBA"/>
    <w:rsid w:val="52A939B0"/>
    <w:rsid w:val="52AD6C09"/>
    <w:rsid w:val="52C00D2C"/>
    <w:rsid w:val="52CE4C80"/>
    <w:rsid w:val="52E56938"/>
    <w:rsid w:val="535E691E"/>
    <w:rsid w:val="53713B49"/>
    <w:rsid w:val="53714736"/>
    <w:rsid w:val="53887714"/>
    <w:rsid w:val="538C4158"/>
    <w:rsid w:val="5393482C"/>
    <w:rsid w:val="53AB7010"/>
    <w:rsid w:val="53BF359C"/>
    <w:rsid w:val="53C37D2C"/>
    <w:rsid w:val="53CC09F8"/>
    <w:rsid w:val="53D03E65"/>
    <w:rsid w:val="53F005F3"/>
    <w:rsid w:val="53F374FC"/>
    <w:rsid w:val="54270417"/>
    <w:rsid w:val="544E36B1"/>
    <w:rsid w:val="54656DB3"/>
    <w:rsid w:val="547249FC"/>
    <w:rsid w:val="547C0783"/>
    <w:rsid w:val="549403F7"/>
    <w:rsid w:val="54B91186"/>
    <w:rsid w:val="54CD3EF6"/>
    <w:rsid w:val="55031517"/>
    <w:rsid w:val="55344AA7"/>
    <w:rsid w:val="55643C98"/>
    <w:rsid w:val="558420CD"/>
    <w:rsid w:val="55EA1D68"/>
    <w:rsid w:val="56015788"/>
    <w:rsid w:val="56B80FD4"/>
    <w:rsid w:val="56D91E41"/>
    <w:rsid w:val="572B3FFE"/>
    <w:rsid w:val="57692728"/>
    <w:rsid w:val="57711FE2"/>
    <w:rsid w:val="57AA2DFF"/>
    <w:rsid w:val="57AB6AD5"/>
    <w:rsid w:val="57B530B5"/>
    <w:rsid w:val="57CC546B"/>
    <w:rsid w:val="57CF69BB"/>
    <w:rsid w:val="57D81785"/>
    <w:rsid w:val="57DD31D4"/>
    <w:rsid w:val="57FA0DB2"/>
    <w:rsid w:val="580956C4"/>
    <w:rsid w:val="58347F7E"/>
    <w:rsid w:val="585324F5"/>
    <w:rsid w:val="58705DF6"/>
    <w:rsid w:val="58E97957"/>
    <w:rsid w:val="59115444"/>
    <w:rsid w:val="591A50E5"/>
    <w:rsid w:val="59307161"/>
    <w:rsid w:val="595C649E"/>
    <w:rsid w:val="59830B6B"/>
    <w:rsid w:val="59B863D7"/>
    <w:rsid w:val="5A9656BE"/>
    <w:rsid w:val="5AC40A78"/>
    <w:rsid w:val="5AF251E8"/>
    <w:rsid w:val="5B0F66FA"/>
    <w:rsid w:val="5B234C47"/>
    <w:rsid w:val="5B243A5D"/>
    <w:rsid w:val="5B256C66"/>
    <w:rsid w:val="5B2C45B4"/>
    <w:rsid w:val="5B414987"/>
    <w:rsid w:val="5B4A4B64"/>
    <w:rsid w:val="5B5E462C"/>
    <w:rsid w:val="5B693DE9"/>
    <w:rsid w:val="5B6B3541"/>
    <w:rsid w:val="5B983F0F"/>
    <w:rsid w:val="5BD6641E"/>
    <w:rsid w:val="5BFD2097"/>
    <w:rsid w:val="5BFE3C5D"/>
    <w:rsid w:val="5C2A09B2"/>
    <w:rsid w:val="5C334DCA"/>
    <w:rsid w:val="5C3830CF"/>
    <w:rsid w:val="5C441A74"/>
    <w:rsid w:val="5C5171B0"/>
    <w:rsid w:val="5C545A2F"/>
    <w:rsid w:val="5C7B120D"/>
    <w:rsid w:val="5CB73CFE"/>
    <w:rsid w:val="5CBE4C09"/>
    <w:rsid w:val="5CC17DF3"/>
    <w:rsid w:val="5CC636EE"/>
    <w:rsid w:val="5CCE3209"/>
    <w:rsid w:val="5CDC1CBA"/>
    <w:rsid w:val="5CE768A3"/>
    <w:rsid w:val="5D043D93"/>
    <w:rsid w:val="5D224A9C"/>
    <w:rsid w:val="5D5617A0"/>
    <w:rsid w:val="5D5B68B9"/>
    <w:rsid w:val="5D953E89"/>
    <w:rsid w:val="5DA44B5A"/>
    <w:rsid w:val="5DD77D73"/>
    <w:rsid w:val="5DE5254C"/>
    <w:rsid w:val="5E2A107A"/>
    <w:rsid w:val="5E421185"/>
    <w:rsid w:val="5E4F64AE"/>
    <w:rsid w:val="5E510478"/>
    <w:rsid w:val="5E5972B8"/>
    <w:rsid w:val="5E653D32"/>
    <w:rsid w:val="5E71594C"/>
    <w:rsid w:val="5EB91925"/>
    <w:rsid w:val="5ED86873"/>
    <w:rsid w:val="5EE4144B"/>
    <w:rsid w:val="5F0D0B10"/>
    <w:rsid w:val="5F481247"/>
    <w:rsid w:val="5F6F6BFA"/>
    <w:rsid w:val="5FBB23DC"/>
    <w:rsid w:val="6064521D"/>
    <w:rsid w:val="60751DA9"/>
    <w:rsid w:val="60BA0556"/>
    <w:rsid w:val="60F34B93"/>
    <w:rsid w:val="6149384D"/>
    <w:rsid w:val="61C80A51"/>
    <w:rsid w:val="61CC14F4"/>
    <w:rsid w:val="620A72BB"/>
    <w:rsid w:val="62150F9C"/>
    <w:rsid w:val="622A60C5"/>
    <w:rsid w:val="62734ADF"/>
    <w:rsid w:val="62865D12"/>
    <w:rsid w:val="62C31218"/>
    <w:rsid w:val="62DA1A0F"/>
    <w:rsid w:val="62E93375"/>
    <w:rsid w:val="6322058C"/>
    <w:rsid w:val="632D705A"/>
    <w:rsid w:val="635602DE"/>
    <w:rsid w:val="63734519"/>
    <w:rsid w:val="639335E9"/>
    <w:rsid w:val="63B400D2"/>
    <w:rsid w:val="63D21525"/>
    <w:rsid w:val="64214CDC"/>
    <w:rsid w:val="64264155"/>
    <w:rsid w:val="64284993"/>
    <w:rsid w:val="643F0D73"/>
    <w:rsid w:val="647C40CF"/>
    <w:rsid w:val="64AD00F1"/>
    <w:rsid w:val="65165F77"/>
    <w:rsid w:val="651B4EF5"/>
    <w:rsid w:val="65260B2B"/>
    <w:rsid w:val="65444892"/>
    <w:rsid w:val="654A611D"/>
    <w:rsid w:val="655F347A"/>
    <w:rsid w:val="65716E00"/>
    <w:rsid w:val="65873061"/>
    <w:rsid w:val="65A7539B"/>
    <w:rsid w:val="65EC0485"/>
    <w:rsid w:val="65F00576"/>
    <w:rsid w:val="66025958"/>
    <w:rsid w:val="661406C7"/>
    <w:rsid w:val="66486604"/>
    <w:rsid w:val="665516BD"/>
    <w:rsid w:val="66826C25"/>
    <w:rsid w:val="66871CBD"/>
    <w:rsid w:val="66C50CAC"/>
    <w:rsid w:val="66FB2959"/>
    <w:rsid w:val="67236729"/>
    <w:rsid w:val="675570A7"/>
    <w:rsid w:val="675E59B4"/>
    <w:rsid w:val="67696AA4"/>
    <w:rsid w:val="67830AC3"/>
    <w:rsid w:val="67A4786A"/>
    <w:rsid w:val="68193AE3"/>
    <w:rsid w:val="682D6AE8"/>
    <w:rsid w:val="682E0A3D"/>
    <w:rsid w:val="68845927"/>
    <w:rsid w:val="69206593"/>
    <w:rsid w:val="69286279"/>
    <w:rsid w:val="693B3C8D"/>
    <w:rsid w:val="693E0F96"/>
    <w:rsid w:val="69721884"/>
    <w:rsid w:val="69A86D71"/>
    <w:rsid w:val="69D95770"/>
    <w:rsid w:val="69F04EEF"/>
    <w:rsid w:val="6A184540"/>
    <w:rsid w:val="6ABF49BB"/>
    <w:rsid w:val="6AED3F0F"/>
    <w:rsid w:val="6AED777A"/>
    <w:rsid w:val="6AF5657E"/>
    <w:rsid w:val="6B9F3A33"/>
    <w:rsid w:val="6BB54C02"/>
    <w:rsid w:val="6BD61FBC"/>
    <w:rsid w:val="6BD67709"/>
    <w:rsid w:val="6C4446EC"/>
    <w:rsid w:val="6C5A0E3F"/>
    <w:rsid w:val="6C8056CB"/>
    <w:rsid w:val="6C8934D3"/>
    <w:rsid w:val="6C9C6A8B"/>
    <w:rsid w:val="6C9D1FD3"/>
    <w:rsid w:val="6CBC11B2"/>
    <w:rsid w:val="6CC3278B"/>
    <w:rsid w:val="6CFC5EDE"/>
    <w:rsid w:val="6D1E6FD7"/>
    <w:rsid w:val="6D2C63EC"/>
    <w:rsid w:val="6D3A3A3D"/>
    <w:rsid w:val="6D633D24"/>
    <w:rsid w:val="6D791E5F"/>
    <w:rsid w:val="6DBE71AC"/>
    <w:rsid w:val="6DC93ED2"/>
    <w:rsid w:val="6DCC6E0C"/>
    <w:rsid w:val="6DFB409E"/>
    <w:rsid w:val="6E26339E"/>
    <w:rsid w:val="6E352A30"/>
    <w:rsid w:val="6E5C4C9A"/>
    <w:rsid w:val="6E6B32D2"/>
    <w:rsid w:val="6E91253A"/>
    <w:rsid w:val="6EA14120"/>
    <w:rsid w:val="6EAB5982"/>
    <w:rsid w:val="6F3872AC"/>
    <w:rsid w:val="6F4C5FA7"/>
    <w:rsid w:val="6F5576F5"/>
    <w:rsid w:val="6F5A4ACA"/>
    <w:rsid w:val="6F5B5593"/>
    <w:rsid w:val="6F693C3D"/>
    <w:rsid w:val="6FC3176E"/>
    <w:rsid w:val="6FC639B9"/>
    <w:rsid w:val="6FE253D4"/>
    <w:rsid w:val="6FF83336"/>
    <w:rsid w:val="70305435"/>
    <w:rsid w:val="708B6E2E"/>
    <w:rsid w:val="70A754C9"/>
    <w:rsid w:val="70AA0678"/>
    <w:rsid w:val="70B0147B"/>
    <w:rsid w:val="70C60851"/>
    <w:rsid w:val="70F52F4C"/>
    <w:rsid w:val="715E3CA6"/>
    <w:rsid w:val="71932C12"/>
    <w:rsid w:val="71DC11FB"/>
    <w:rsid w:val="71EA6744"/>
    <w:rsid w:val="72096CEB"/>
    <w:rsid w:val="720C0228"/>
    <w:rsid w:val="72511805"/>
    <w:rsid w:val="72526722"/>
    <w:rsid w:val="725B146D"/>
    <w:rsid w:val="727E20F3"/>
    <w:rsid w:val="728A58AF"/>
    <w:rsid w:val="72A21CFF"/>
    <w:rsid w:val="72DE2648"/>
    <w:rsid w:val="72F67BF9"/>
    <w:rsid w:val="72F773E8"/>
    <w:rsid w:val="73276BCE"/>
    <w:rsid w:val="73383EC9"/>
    <w:rsid w:val="733E72A4"/>
    <w:rsid w:val="73423E5A"/>
    <w:rsid w:val="7356486E"/>
    <w:rsid w:val="73800B69"/>
    <w:rsid w:val="73841D2D"/>
    <w:rsid w:val="73864C23"/>
    <w:rsid w:val="74202F72"/>
    <w:rsid w:val="74295E2B"/>
    <w:rsid w:val="74452F75"/>
    <w:rsid w:val="74625C87"/>
    <w:rsid w:val="74675CE4"/>
    <w:rsid w:val="746E713D"/>
    <w:rsid w:val="74DB6895"/>
    <w:rsid w:val="74E150DD"/>
    <w:rsid w:val="74F33A0E"/>
    <w:rsid w:val="75817DC9"/>
    <w:rsid w:val="75A1363B"/>
    <w:rsid w:val="75A83CDF"/>
    <w:rsid w:val="75DE1A50"/>
    <w:rsid w:val="75E32C8C"/>
    <w:rsid w:val="76050E2C"/>
    <w:rsid w:val="76094E24"/>
    <w:rsid w:val="765A4855"/>
    <w:rsid w:val="7680350C"/>
    <w:rsid w:val="768735BE"/>
    <w:rsid w:val="76CC0B8C"/>
    <w:rsid w:val="76E060E7"/>
    <w:rsid w:val="771147F0"/>
    <w:rsid w:val="772B7660"/>
    <w:rsid w:val="773F6EFD"/>
    <w:rsid w:val="77EF00D7"/>
    <w:rsid w:val="77FE4D75"/>
    <w:rsid w:val="780460F6"/>
    <w:rsid w:val="78054355"/>
    <w:rsid w:val="78964B23"/>
    <w:rsid w:val="78AE7AE9"/>
    <w:rsid w:val="78B00622"/>
    <w:rsid w:val="790E548B"/>
    <w:rsid w:val="791B1956"/>
    <w:rsid w:val="794B7D41"/>
    <w:rsid w:val="794C15D4"/>
    <w:rsid w:val="79764DDF"/>
    <w:rsid w:val="79894B12"/>
    <w:rsid w:val="79A9481D"/>
    <w:rsid w:val="79D53106"/>
    <w:rsid w:val="79E86F17"/>
    <w:rsid w:val="7A3D168D"/>
    <w:rsid w:val="7A465A9C"/>
    <w:rsid w:val="7A65150E"/>
    <w:rsid w:val="7A794E29"/>
    <w:rsid w:val="7A8544FB"/>
    <w:rsid w:val="7AA2506C"/>
    <w:rsid w:val="7ABA5A67"/>
    <w:rsid w:val="7ACD0BC4"/>
    <w:rsid w:val="7AE87E01"/>
    <w:rsid w:val="7B096243"/>
    <w:rsid w:val="7B0E4734"/>
    <w:rsid w:val="7B54466A"/>
    <w:rsid w:val="7B6044FF"/>
    <w:rsid w:val="7B890DF9"/>
    <w:rsid w:val="7BDE4B40"/>
    <w:rsid w:val="7BFD3E6C"/>
    <w:rsid w:val="7C2D6A8D"/>
    <w:rsid w:val="7C371353"/>
    <w:rsid w:val="7C4644DD"/>
    <w:rsid w:val="7C535A01"/>
    <w:rsid w:val="7C815F9E"/>
    <w:rsid w:val="7CAB1D39"/>
    <w:rsid w:val="7CAE37FE"/>
    <w:rsid w:val="7CBE51D1"/>
    <w:rsid w:val="7CE50466"/>
    <w:rsid w:val="7CEA15BA"/>
    <w:rsid w:val="7CF8146F"/>
    <w:rsid w:val="7D063E0E"/>
    <w:rsid w:val="7D233BBC"/>
    <w:rsid w:val="7D79573E"/>
    <w:rsid w:val="7D951CD7"/>
    <w:rsid w:val="7D983CCD"/>
    <w:rsid w:val="7DB436E1"/>
    <w:rsid w:val="7DD372B7"/>
    <w:rsid w:val="7DDC7906"/>
    <w:rsid w:val="7DE80028"/>
    <w:rsid w:val="7E0E6A9A"/>
    <w:rsid w:val="7E275A70"/>
    <w:rsid w:val="7E8B4469"/>
    <w:rsid w:val="7EC02D84"/>
    <w:rsid w:val="7EDC635D"/>
    <w:rsid w:val="7EF849BF"/>
    <w:rsid w:val="7F36045E"/>
    <w:rsid w:val="7F51010B"/>
    <w:rsid w:val="7F631100"/>
    <w:rsid w:val="7F894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rPr>
      <w:rFonts w:ascii="Arial" w:hAnsi="Arial" w:eastAsia="宋体" w:cs="Times New Roman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240" w:after="120"/>
      <w:outlineLvl w:val="0"/>
    </w:pPr>
    <w:rPr>
      <w:rFonts w:eastAsia="微软雅黑" w:cs="Arial"/>
      <w:b/>
      <w:bCs/>
      <w:kern w:val="32"/>
      <w:sz w:val="28"/>
      <w:szCs w:val="32"/>
    </w:rPr>
  </w:style>
  <w:style w:type="paragraph" w:styleId="4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 w:after="60"/>
      <w:outlineLvl w:val="1"/>
    </w:pPr>
    <w:rPr>
      <w:rFonts w:eastAsia="微软雅黑" w:cs="Arial"/>
      <w:b/>
      <w:bCs/>
      <w:iCs/>
      <w:sz w:val="24"/>
      <w:szCs w:val="28"/>
    </w:rPr>
  </w:style>
  <w:style w:type="paragraph" w:styleId="5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 w:after="60"/>
      <w:outlineLvl w:val="2"/>
    </w:pPr>
    <w:rPr>
      <w:rFonts w:eastAsia="微软雅黑" w:cs="Arial"/>
      <w:b/>
      <w:bCs/>
      <w:sz w:val="22"/>
      <w:szCs w:val="26"/>
    </w:rPr>
  </w:style>
  <w:style w:type="paragraph" w:styleId="6">
    <w:name w:val="heading 4"/>
    <w:basedOn w:val="1"/>
    <w:next w:val="1"/>
    <w:qFormat/>
    <w:uiPriority w:val="0"/>
    <w:pPr>
      <w:keepNext/>
      <w:numPr>
        <w:ilvl w:val="3"/>
        <w:numId w:val="1"/>
      </w:numPr>
      <w:spacing w:before="240" w:after="60"/>
      <w:outlineLvl w:val="3"/>
    </w:pPr>
    <w:rPr>
      <w:rFonts w:eastAsia="微软雅黑"/>
      <w:b/>
      <w:bCs/>
      <w:sz w:val="21"/>
      <w:szCs w:val="28"/>
    </w:rPr>
  </w:style>
  <w:style w:type="paragraph" w:styleId="7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outlineLvl w:val="4"/>
    </w:pPr>
    <w:rPr>
      <w:b/>
      <w:bCs/>
      <w:iCs/>
      <w:szCs w:val="26"/>
    </w:rPr>
  </w:style>
  <w:style w:type="paragraph" w:styleId="8">
    <w:name w:val="heading 6"/>
    <w:basedOn w:val="1"/>
    <w:next w:val="1"/>
    <w:link w:val="89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等线 Light" w:hAnsi="等线 Light" w:eastAsia="等线 Light"/>
      <w:b/>
      <w:bCs/>
      <w:sz w:val="24"/>
    </w:rPr>
  </w:style>
  <w:style w:type="paragraph" w:styleId="9">
    <w:name w:val="heading 7"/>
    <w:basedOn w:val="1"/>
    <w:next w:val="1"/>
    <w:link w:val="90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link w:val="91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等线 Light" w:hAnsi="等线 Light" w:eastAsia="等线 Light"/>
      <w:sz w:val="24"/>
    </w:rPr>
  </w:style>
  <w:style w:type="paragraph" w:styleId="11">
    <w:name w:val="heading 9"/>
    <w:basedOn w:val="1"/>
    <w:next w:val="1"/>
    <w:link w:val="92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等线 Light" w:hAnsi="等线 Light" w:eastAsia="等线 Light"/>
      <w:sz w:val="21"/>
      <w:szCs w:val="21"/>
    </w:rPr>
  </w:style>
  <w:style w:type="character" w:default="1" w:styleId="36">
    <w:name w:val="Default Paragraph Font"/>
    <w:semiHidden/>
    <w:unhideWhenUsed/>
    <w:qFormat/>
    <w:uiPriority w:val="1"/>
  </w:style>
  <w:style w:type="table" w:default="1" w:styleId="3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*正文"/>
    <w:basedOn w:val="1"/>
    <w:qFormat/>
    <w:uiPriority w:val="0"/>
    <w:pPr>
      <w:snapToGrid w:val="0"/>
      <w:spacing w:after="0" w:line="360" w:lineRule="auto"/>
      <w:ind w:firstLine="200" w:firstLineChars="200"/>
      <w:jc w:val="left"/>
    </w:pPr>
    <w:rPr>
      <w:color w:val="000000"/>
      <w:sz w:val="24"/>
      <w:szCs w:val="21"/>
      <w:lang w:val="zh-CN"/>
    </w:rPr>
  </w:style>
  <w:style w:type="paragraph" w:styleId="12">
    <w:name w:val="toc 7"/>
    <w:basedOn w:val="1"/>
    <w:next w:val="1"/>
    <w:qFormat/>
    <w:uiPriority w:val="0"/>
    <w:pPr>
      <w:ind w:left="1200"/>
    </w:pPr>
    <w:rPr>
      <w:rFonts w:ascii="等线" w:eastAsia="等线"/>
      <w:sz w:val="18"/>
      <w:szCs w:val="18"/>
    </w:rPr>
  </w:style>
  <w:style w:type="paragraph" w:styleId="13">
    <w:name w:val="Normal Indent"/>
    <w:basedOn w:val="1"/>
    <w:qFormat/>
    <w:uiPriority w:val="0"/>
    <w:pPr>
      <w:widowControl w:val="0"/>
      <w:ind w:firstLine="420"/>
      <w:jc w:val="both"/>
    </w:pPr>
    <w:rPr>
      <w:rFonts w:ascii="Times New Roman" w:hAnsi="Times New Roman"/>
      <w:kern w:val="2"/>
      <w:sz w:val="21"/>
      <w:szCs w:val="20"/>
    </w:rPr>
  </w:style>
  <w:style w:type="paragraph" w:styleId="14">
    <w:name w:val="caption"/>
    <w:basedOn w:val="1"/>
    <w:next w:val="1"/>
    <w:qFormat/>
    <w:uiPriority w:val="0"/>
    <w:pPr>
      <w:spacing w:before="120" w:after="120"/>
    </w:pPr>
    <w:rPr>
      <w:b/>
      <w:bCs/>
      <w:szCs w:val="20"/>
    </w:rPr>
  </w:style>
  <w:style w:type="paragraph" w:styleId="15">
    <w:name w:val="Document Map"/>
    <w:basedOn w:val="1"/>
    <w:semiHidden/>
    <w:qFormat/>
    <w:uiPriority w:val="0"/>
    <w:pPr>
      <w:shd w:val="clear" w:color="auto" w:fill="000080"/>
    </w:pPr>
  </w:style>
  <w:style w:type="paragraph" w:styleId="16">
    <w:name w:val="annotation text"/>
    <w:basedOn w:val="1"/>
    <w:semiHidden/>
    <w:qFormat/>
    <w:uiPriority w:val="0"/>
    <w:pPr>
      <w:spacing w:before="100"/>
    </w:pPr>
    <w:rPr>
      <w:i/>
      <w:color w:val="FF0000"/>
      <w:szCs w:val="20"/>
    </w:rPr>
  </w:style>
  <w:style w:type="paragraph" w:styleId="17">
    <w:name w:val="Body Text"/>
    <w:basedOn w:val="1"/>
    <w:qFormat/>
    <w:uiPriority w:val="0"/>
    <w:pPr>
      <w:spacing w:before="100" w:after="120"/>
    </w:pPr>
  </w:style>
  <w:style w:type="paragraph" w:styleId="18">
    <w:name w:val="toc 5"/>
    <w:basedOn w:val="1"/>
    <w:next w:val="1"/>
    <w:qFormat/>
    <w:uiPriority w:val="0"/>
    <w:pPr>
      <w:ind w:left="800"/>
    </w:pPr>
    <w:rPr>
      <w:rFonts w:ascii="等线" w:eastAsia="等线"/>
      <w:sz w:val="18"/>
      <w:szCs w:val="18"/>
    </w:rPr>
  </w:style>
  <w:style w:type="paragraph" w:styleId="19">
    <w:name w:val="toc 3"/>
    <w:basedOn w:val="1"/>
    <w:next w:val="1"/>
    <w:qFormat/>
    <w:uiPriority w:val="39"/>
    <w:pPr>
      <w:ind w:left="400"/>
    </w:pPr>
    <w:rPr>
      <w:rFonts w:ascii="等线" w:eastAsia="等线"/>
      <w:i/>
      <w:iCs/>
      <w:szCs w:val="20"/>
    </w:rPr>
  </w:style>
  <w:style w:type="paragraph" w:styleId="20">
    <w:name w:val="toc 8"/>
    <w:basedOn w:val="1"/>
    <w:next w:val="1"/>
    <w:qFormat/>
    <w:uiPriority w:val="0"/>
    <w:pPr>
      <w:ind w:left="1400"/>
    </w:pPr>
    <w:rPr>
      <w:rFonts w:ascii="等线" w:eastAsia="等线"/>
      <w:sz w:val="18"/>
      <w:szCs w:val="18"/>
    </w:rPr>
  </w:style>
  <w:style w:type="paragraph" w:styleId="21">
    <w:name w:val="Balloon Text"/>
    <w:basedOn w:val="1"/>
    <w:semiHidden/>
    <w:qFormat/>
    <w:uiPriority w:val="0"/>
    <w:rPr>
      <w:rFonts w:ascii="Tahoma" w:hAnsi="Tahoma" w:cs="Tahoma"/>
      <w:sz w:val="16"/>
      <w:szCs w:val="16"/>
    </w:rPr>
  </w:style>
  <w:style w:type="paragraph" w:styleId="22">
    <w:name w:val="footer"/>
    <w:basedOn w:val="1"/>
    <w:qFormat/>
    <w:uiPriority w:val="0"/>
    <w:pPr>
      <w:tabs>
        <w:tab w:val="center" w:pos="4320"/>
        <w:tab w:val="right" w:pos="8640"/>
      </w:tabs>
      <w:spacing w:before="100"/>
    </w:pPr>
  </w:style>
  <w:style w:type="paragraph" w:styleId="23">
    <w:name w:val="header"/>
    <w:basedOn w:val="1"/>
    <w:link w:val="78"/>
    <w:qFormat/>
    <w:uiPriority w:val="0"/>
    <w:pPr>
      <w:pBdr>
        <w:bottom w:val="single" w:color="0000FF" w:sz="4" w:space="1"/>
      </w:pBdr>
      <w:spacing w:before="100"/>
    </w:pPr>
    <w:rPr>
      <w:b/>
      <w:i/>
      <w:sz w:val="24"/>
    </w:rPr>
  </w:style>
  <w:style w:type="paragraph" w:styleId="24">
    <w:name w:val="toc 1"/>
    <w:basedOn w:val="1"/>
    <w:next w:val="1"/>
    <w:qFormat/>
    <w:uiPriority w:val="39"/>
    <w:pPr>
      <w:spacing w:before="120" w:after="120"/>
    </w:pPr>
    <w:rPr>
      <w:rFonts w:ascii="等线" w:eastAsia="等线"/>
      <w:b/>
      <w:bCs/>
      <w:caps/>
      <w:szCs w:val="20"/>
    </w:rPr>
  </w:style>
  <w:style w:type="paragraph" w:styleId="25">
    <w:name w:val="toc 4"/>
    <w:basedOn w:val="1"/>
    <w:next w:val="1"/>
    <w:qFormat/>
    <w:uiPriority w:val="0"/>
    <w:pPr>
      <w:ind w:left="600"/>
    </w:pPr>
    <w:rPr>
      <w:rFonts w:ascii="等线" w:eastAsia="等线"/>
      <w:sz w:val="18"/>
      <w:szCs w:val="18"/>
    </w:rPr>
  </w:style>
  <w:style w:type="paragraph" w:styleId="26">
    <w:name w:val="Subtitle"/>
    <w:basedOn w:val="1"/>
    <w:next w:val="1"/>
    <w:link w:val="88"/>
    <w:qFormat/>
    <w:uiPriority w:val="0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paragraph" w:styleId="27">
    <w:name w:val="toc 6"/>
    <w:basedOn w:val="1"/>
    <w:next w:val="1"/>
    <w:qFormat/>
    <w:uiPriority w:val="0"/>
    <w:pPr>
      <w:ind w:left="1000"/>
    </w:pPr>
    <w:rPr>
      <w:rFonts w:ascii="等线" w:eastAsia="等线"/>
      <w:sz w:val="18"/>
      <w:szCs w:val="18"/>
    </w:rPr>
  </w:style>
  <w:style w:type="paragraph" w:styleId="28">
    <w:name w:val="table of figures"/>
    <w:basedOn w:val="1"/>
    <w:next w:val="1"/>
    <w:semiHidden/>
    <w:qFormat/>
    <w:uiPriority w:val="0"/>
    <w:pPr>
      <w:spacing w:before="100"/>
      <w:ind w:left="400" w:hanging="400"/>
    </w:pPr>
    <w:rPr>
      <w:b/>
    </w:rPr>
  </w:style>
  <w:style w:type="paragraph" w:styleId="29">
    <w:name w:val="toc 2"/>
    <w:basedOn w:val="1"/>
    <w:next w:val="1"/>
    <w:qFormat/>
    <w:uiPriority w:val="39"/>
    <w:pPr>
      <w:ind w:left="200"/>
    </w:pPr>
    <w:rPr>
      <w:rFonts w:ascii="等线" w:eastAsia="等线"/>
      <w:smallCaps/>
      <w:szCs w:val="20"/>
    </w:rPr>
  </w:style>
  <w:style w:type="paragraph" w:styleId="30">
    <w:name w:val="toc 9"/>
    <w:basedOn w:val="1"/>
    <w:next w:val="1"/>
    <w:qFormat/>
    <w:uiPriority w:val="0"/>
    <w:pPr>
      <w:ind w:left="1600"/>
    </w:pPr>
    <w:rPr>
      <w:rFonts w:ascii="等线" w:eastAsia="等线"/>
      <w:sz w:val="18"/>
      <w:szCs w:val="18"/>
    </w:rPr>
  </w:style>
  <w:style w:type="paragraph" w:styleId="31">
    <w:name w:val="Body Text 2"/>
    <w:basedOn w:val="1"/>
    <w:link w:val="84"/>
    <w:qFormat/>
    <w:uiPriority w:val="0"/>
    <w:pPr>
      <w:spacing w:after="120" w:line="480" w:lineRule="auto"/>
    </w:pPr>
  </w:style>
  <w:style w:type="paragraph" w:styleId="32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宋体" w:hAnsi="宋体" w:cs="宋体"/>
      <w:sz w:val="24"/>
    </w:rPr>
  </w:style>
  <w:style w:type="paragraph" w:styleId="33">
    <w:name w:val="Title"/>
    <w:basedOn w:val="1"/>
    <w:link w:val="85"/>
    <w:qFormat/>
    <w:uiPriority w:val="0"/>
    <w:pPr>
      <w:spacing w:before="240" w:after="60"/>
      <w:jc w:val="center"/>
      <w:outlineLvl w:val="0"/>
    </w:pPr>
    <w:rPr>
      <w:rFonts w:cs="Arial"/>
      <w:b/>
      <w:bCs/>
      <w:kern w:val="28"/>
      <w:sz w:val="28"/>
      <w:szCs w:val="32"/>
    </w:rPr>
  </w:style>
  <w:style w:type="table" w:styleId="35">
    <w:name w:val="Table Grid"/>
    <w:basedOn w:val="3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7">
    <w:name w:val="Strong"/>
    <w:qFormat/>
    <w:uiPriority w:val="22"/>
    <w:rPr>
      <w:b/>
      <w:bCs/>
    </w:rPr>
  </w:style>
  <w:style w:type="character" w:styleId="38">
    <w:name w:val="page number"/>
    <w:basedOn w:val="36"/>
    <w:qFormat/>
    <w:uiPriority w:val="0"/>
  </w:style>
  <w:style w:type="character" w:styleId="39">
    <w:name w:val="Hyperlink"/>
    <w:qFormat/>
    <w:uiPriority w:val="99"/>
    <w:rPr>
      <w:color w:val="0000FF"/>
      <w:u w:val="single"/>
    </w:rPr>
  </w:style>
  <w:style w:type="paragraph" w:customStyle="1" w:styleId="40">
    <w:name w:val="AAC Heading 2"/>
    <w:qFormat/>
    <w:uiPriority w:val="0"/>
    <w:pPr>
      <w:numPr>
        <w:ilvl w:val="1"/>
        <w:numId w:val="2"/>
      </w:numPr>
      <w:ind w:left="0" w:firstLine="0"/>
    </w:pPr>
    <w:rPr>
      <w:rFonts w:ascii="Times New Roman" w:hAnsi="Times New Roman" w:eastAsia="宋体" w:cs="Times New Roman"/>
      <w:b/>
      <w:sz w:val="24"/>
      <w:lang w:val="en-US" w:eastAsia="en-US" w:bidi="ar-SA"/>
    </w:rPr>
  </w:style>
  <w:style w:type="paragraph" w:customStyle="1" w:styleId="41">
    <w:name w:val="AAC Heading 3"/>
    <w:qFormat/>
    <w:uiPriority w:val="0"/>
    <w:pPr>
      <w:numPr>
        <w:ilvl w:val="2"/>
        <w:numId w:val="2"/>
      </w:numPr>
      <w:ind w:left="0" w:firstLine="0"/>
    </w:pPr>
    <w:rPr>
      <w:rFonts w:ascii="Times New Roman" w:hAnsi="Times New Roman" w:eastAsia="宋体" w:cs="Times New Roman"/>
      <w:b/>
      <w:sz w:val="24"/>
      <w:lang w:val="en-US" w:eastAsia="en-US" w:bidi="ar-SA"/>
    </w:rPr>
  </w:style>
  <w:style w:type="paragraph" w:customStyle="1" w:styleId="42">
    <w:name w:val="AAC Heading 4"/>
    <w:qFormat/>
    <w:uiPriority w:val="0"/>
    <w:pPr>
      <w:numPr>
        <w:ilvl w:val="3"/>
        <w:numId w:val="2"/>
      </w:numPr>
      <w:ind w:left="0" w:firstLine="0"/>
    </w:pPr>
    <w:rPr>
      <w:rFonts w:ascii="Times New Roman" w:hAnsi="Times New Roman" w:eastAsia="宋体" w:cs="Times New Roman"/>
      <w:sz w:val="24"/>
      <w:lang w:val="en-US" w:eastAsia="en-US" w:bidi="ar-SA"/>
    </w:rPr>
  </w:style>
  <w:style w:type="paragraph" w:customStyle="1" w:styleId="43">
    <w:name w:val="*Body 1"/>
    <w:qFormat/>
    <w:uiPriority w:val="0"/>
    <w:pPr>
      <w:spacing w:before="60" w:after="60" w:line="280" w:lineRule="exact"/>
    </w:pPr>
    <w:rPr>
      <w:rFonts w:ascii="Times" w:hAnsi="Times" w:eastAsia="宋体" w:cs="Times New Roman"/>
      <w:sz w:val="22"/>
      <w:lang w:val="en-US" w:eastAsia="en-US" w:bidi="ar-SA"/>
    </w:rPr>
  </w:style>
  <w:style w:type="paragraph" w:customStyle="1" w:styleId="44">
    <w:name w:val="overall"/>
    <w:basedOn w:val="33"/>
    <w:qFormat/>
    <w:uiPriority w:val="0"/>
    <w:pPr>
      <w:widowControl w:val="0"/>
      <w:pBdr>
        <w:top w:val="single" w:color="0000FF" w:sz="8" w:space="1"/>
        <w:bottom w:val="single" w:color="0000FF" w:sz="8" w:space="1"/>
      </w:pBdr>
    </w:pPr>
    <w:rPr>
      <w:rFonts w:cs="Times New Roman"/>
      <w:bCs w:val="0"/>
      <w:snapToGrid w:val="0"/>
      <w:sz w:val="48"/>
      <w:szCs w:val="20"/>
    </w:rPr>
  </w:style>
  <w:style w:type="paragraph" w:customStyle="1" w:styleId="45">
    <w:name w:val="single"/>
    <w:basedOn w:val="1"/>
    <w:qFormat/>
    <w:uiPriority w:val="0"/>
    <w:pPr>
      <w:widowControl w:val="0"/>
    </w:pPr>
    <w:rPr>
      <w:snapToGrid w:val="0"/>
    </w:rPr>
  </w:style>
  <w:style w:type="paragraph" w:customStyle="1" w:styleId="46">
    <w:name w:val="table"/>
    <w:basedOn w:val="33"/>
    <w:qFormat/>
    <w:uiPriority w:val="0"/>
    <w:pPr>
      <w:widowControl w:val="0"/>
      <w:spacing w:before="60"/>
      <w:jc w:val="left"/>
    </w:pPr>
    <w:rPr>
      <w:rFonts w:cs="Times New Roman"/>
      <w:b w:val="0"/>
      <w:bCs w:val="0"/>
      <w:snapToGrid w:val="0"/>
      <w:sz w:val="18"/>
      <w:szCs w:val="20"/>
    </w:rPr>
  </w:style>
  <w:style w:type="paragraph" w:customStyle="1" w:styleId="47">
    <w:name w:val="Table Headings"/>
    <w:basedOn w:val="1"/>
    <w:qFormat/>
    <w:uiPriority w:val="0"/>
    <w:pPr>
      <w:spacing w:before="240" w:after="40"/>
      <w:jc w:val="center"/>
    </w:pPr>
    <w:rPr>
      <w:b/>
      <w:sz w:val="22"/>
    </w:rPr>
  </w:style>
  <w:style w:type="paragraph" w:customStyle="1" w:styleId="48">
    <w:name w:val="internal use"/>
    <w:basedOn w:val="14"/>
    <w:qFormat/>
    <w:uiPriority w:val="0"/>
    <w:pPr>
      <w:widowControl w:val="0"/>
      <w:spacing w:before="0" w:after="0"/>
      <w:jc w:val="center"/>
    </w:pPr>
    <w:rPr>
      <w:rFonts w:eastAsia="Times New Roman"/>
      <w:bCs w:val="0"/>
      <w:snapToGrid w:val="0"/>
      <w:sz w:val="44"/>
      <w:lang w:eastAsia="en-US"/>
    </w:rPr>
  </w:style>
  <w:style w:type="paragraph" w:customStyle="1" w:styleId="49">
    <w:name w:val="Body Text Keep"/>
    <w:basedOn w:val="17"/>
    <w:qFormat/>
    <w:uiPriority w:val="0"/>
    <w:pPr>
      <w:keepNext/>
      <w:spacing w:after="160"/>
    </w:pPr>
    <w:rPr>
      <w:rFonts w:eastAsia="Times New Roman"/>
      <w:szCs w:val="20"/>
      <w:lang w:eastAsia="en-US"/>
    </w:rPr>
  </w:style>
  <w:style w:type="paragraph" w:customStyle="1" w:styleId="50">
    <w:name w:val="Organization Name"/>
    <w:basedOn w:val="1"/>
    <w:qFormat/>
    <w:uiPriority w:val="0"/>
    <w:pPr>
      <w:spacing w:before="100"/>
      <w:jc w:val="center"/>
    </w:pPr>
    <w:rPr>
      <w:rFonts w:cs="Arial"/>
      <w:b/>
      <w:sz w:val="48"/>
    </w:rPr>
  </w:style>
  <w:style w:type="paragraph" w:customStyle="1" w:styleId="51">
    <w:name w:val="document name"/>
    <w:basedOn w:val="1"/>
    <w:qFormat/>
    <w:uiPriority w:val="0"/>
    <w:pPr>
      <w:pBdr>
        <w:top w:val="single" w:color="0000FF" w:sz="4" w:space="1"/>
        <w:bottom w:val="single" w:color="0000FF" w:sz="4" w:space="1"/>
      </w:pBdr>
      <w:tabs>
        <w:tab w:val="left" w:pos="2010"/>
      </w:tabs>
      <w:spacing w:before="240" w:after="60"/>
      <w:jc w:val="center"/>
      <w:outlineLvl w:val="0"/>
    </w:pPr>
    <w:rPr>
      <w:b/>
      <w:sz w:val="48"/>
    </w:rPr>
  </w:style>
  <w:style w:type="paragraph" w:customStyle="1" w:styleId="52">
    <w:name w:val="version no"/>
    <w:basedOn w:val="1"/>
    <w:qFormat/>
    <w:uiPriority w:val="0"/>
    <w:pPr>
      <w:spacing w:before="120" w:after="60"/>
      <w:jc w:val="center"/>
      <w:outlineLvl w:val="2"/>
    </w:pPr>
    <w:rPr>
      <w:sz w:val="24"/>
    </w:rPr>
  </w:style>
  <w:style w:type="paragraph" w:customStyle="1" w:styleId="53">
    <w:name w:val="change history"/>
    <w:basedOn w:val="48"/>
    <w:qFormat/>
    <w:uiPriority w:val="0"/>
    <w:pPr>
      <w:spacing w:before="120" w:after="120"/>
      <w:jc w:val="left"/>
    </w:pPr>
    <w:rPr>
      <w:sz w:val="24"/>
    </w:rPr>
  </w:style>
  <w:style w:type="paragraph" w:customStyle="1" w:styleId="54">
    <w:name w:val="副标题1"/>
    <w:basedOn w:val="1"/>
    <w:qFormat/>
    <w:uiPriority w:val="0"/>
    <w:pPr>
      <w:spacing w:before="100"/>
    </w:pPr>
    <w:rPr>
      <w:b/>
      <w:sz w:val="24"/>
    </w:rPr>
  </w:style>
  <w:style w:type="paragraph" w:customStyle="1" w:styleId="55">
    <w:name w:val="页脚1"/>
    <w:basedOn w:val="1"/>
    <w:qFormat/>
    <w:uiPriority w:val="0"/>
    <w:pPr>
      <w:spacing w:before="100"/>
    </w:pPr>
  </w:style>
  <w:style w:type="paragraph" w:customStyle="1" w:styleId="56">
    <w:name w:val="confidential statement"/>
    <w:qFormat/>
    <w:uiPriority w:val="0"/>
    <w:pPr>
      <w:framePr w:hSpace="187" w:vSpace="187" w:wrap="around" w:vAnchor="text" w:hAnchor="text" w:y="1"/>
      <w:pBdr>
        <w:top w:val="single" w:color="auto" w:sz="18" w:space="15"/>
        <w:bottom w:val="single" w:color="auto" w:sz="18" w:space="15"/>
      </w:pBdr>
      <w:spacing w:before="60" w:after="60" w:line="280" w:lineRule="exact"/>
    </w:pPr>
    <w:rPr>
      <w:rFonts w:ascii="Arial" w:hAnsi="Arial" w:eastAsia="宋体" w:cs="Times New Roman"/>
      <w:sz w:val="22"/>
      <w:lang w:val="en-US" w:eastAsia="en-US" w:bidi="ar-SA"/>
    </w:rPr>
  </w:style>
  <w:style w:type="paragraph" w:customStyle="1" w:styleId="57">
    <w:name w:val="CMM样式 标题 2"/>
    <w:basedOn w:val="1"/>
    <w:qFormat/>
    <w:uiPriority w:val="0"/>
    <w:pPr>
      <w:widowControl w:val="0"/>
      <w:numPr>
        <w:ilvl w:val="1"/>
        <w:numId w:val="3"/>
      </w:numPr>
      <w:jc w:val="both"/>
    </w:pPr>
    <w:rPr>
      <w:rFonts w:ascii="Times New Roman" w:hAnsi="Times New Roman"/>
      <w:kern w:val="2"/>
      <w:sz w:val="21"/>
    </w:rPr>
  </w:style>
  <w:style w:type="paragraph" w:customStyle="1" w:styleId="58">
    <w:name w:val="p15"/>
    <w:basedOn w:val="1"/>
    <w:qFormat/>
    <w:uiPriority w:val="0"/>
    <w:pPr>
      <w:snapToGrid w:val="0"/>
      <w:spacing w:line="360" w:lineRule="auto"/>
      <w:ind w:firstLine="420"/>
      <w:jc w:val="both"/>
    </w:pPr>
    <w:rPr>
      <w:rFonts w:ascii="Times New Roman" w:hAnsi="Times New Roman"/>
      <w:sz w:val="21"/>
      <w:szCs w:val="21"/>
    </w:rPr>
  </w:style>
  <w:style w:type="paragraph" w:customStyle="1" w:styleId="59">
    <w:name w:val="p17"/>
    <w:basedOn w:val="1"/>
    <w:qFormat/>
    <w:uiPriority w:val="0"/>
    <w:pPr>
      <w:snapToGrid w:val="0"/>
      <w:spacing w:line="360" w:lineRule="auto"/>
      <w:ind w:left="420" w:hanging="420"/>
      <w:jc w:val="both"/>
    </w:pPr>
    <w:rPr>
      <w:rFonts w:ascii="Times New Roman" w:hAnsi="Times New Roman"/>
      <w:sz w:val="21"/>
      <w:szCs w:val="21"/>
    </w:rPr>
  </w:style>
  <w:style w:type="paragraph" w:customStyle="1" w:styleId="60">
    <w:name w:val="p21"/>
    <w:basedOn w:val="1"/>
    <w:qFormat/>
    <w:uiPriority w:val="0"/>
    <w:pPr>
      <w:snapToGrid w:val="0"/>
      <w:spacing w:line="360" w:lineRule="auto"/>
      <w:ind w:firstLine="420"/>
      <w:jc w:val="both"/>
    </w:pPr>
    <w:rPr>
      <w:rFonts w:ascii="Times New Roman" w:hAnsi="Times New Roman"/>
      <w:sz w:val="21"/>
      <w:szCs w:val="21"/>
    </w:rPr>
  </w:style>
  <w:style w:type="paragraph" w:customStyle="1" w:styleId="61">
    <w:name w:val="p18"/>
    <w:basedOn w:val="1"/>
    <w:qFormat/>
    <w:uiPriority w:val="0"/>
    <w:pPr>
      <w:snapToGrid w:val="0"/>
      <w:spacing w:line="360" w:lineRule="auto"/>
      <w:ind w:left="1260" w:hanging="420"/>
      <w:jc w:val="both"/>
    </w:pPr>
    <w:rPr>
      <w:rFonts w:ascii="Times New Roman" w:hAnsi="Times New Roman"/>
      <w:sz w:val="21"/>
      <w:szCs w:val="21"/>
    </w:rPr>
  </w:style>
  <w:style w:type="paragraph" w:customStyle="1" w:styleId="62">
    <w:name w:val="p20"/>
    <w:basedOn w:val="1"/>
    <w:qFormat/>
    <w:uiPriority w:val="0"/>
    <w:pPr>
      <w:snapToGrid w:val="0"/>
      <w:spacing w:line="360" w:lineRule="auto"/>
      <w:ind w:left="1680" w:hanging="420"/>
      <w:jc w:val="both"/>
    </w:pPr>
    <w:rPr>
      <w:rFonts w:ascii="Times New Roman" w:hAnsi="Times New Roman"/>
      <w:sz w:val="21"/>
      <w:szCs w:val="21"/>
    </w:rPr>
  </w:style>
  <w:style w:type="paragraph" w:customStyle="1" w:styleId="63">
    <w:name w:val="段"/>
    <w:basedOn w:val="1"/>
    <w:qFormat/>
    <w:uiPriority w:val="0"/>
    <w:pPr>
      <w:widowControl w:val="0"/>
      <w:spacing w:after="156" w:afterLines="50"/>
      <w:ind w:firstLine="200" w:firstLineChars="200"/>
      <w:jc w:val="both"/>
    </w:pPr>
    <w:rPr>
      <w:rFonts w:ascii="Calibri" w:hAnsi="Calibri"/>
      <w:kern w:val="2"/>
      <w:sz w:val="21"/>
      <w:szCs w:val="22"/>
    </w:rPr>
  </w:style>
  <w:style w:type="paragraph" w:customStyle="1" w:styleId="64">
    <w:name w:val="表格文字"/>
    <w:basedOn w:val="1"/>
    <w:qFormat/>
    <w:uiPriority w:val="0"/>
    <w:pPr>
      <w:widowControl w:val="0"/>
      <w:jc w:val="both"/>
    </w:pPr>
    <w:rPr>
      <w:rFonts w:ascii="宋体" w:hAnsi="宋体"/>
      <w:kern w:val="2"/>
      <w:sz w:val="18"/>
      <w:szCs w:val="18"/>
    </w:rPr>
  </w:style>
  <w:style w:type="paragraph" w:customStyle="1" w:styleId="65">
    <w:name w:val="一级列项"/>
    <w:basedOn w:val="1"/>
    <w:qFormat/>
    <w:uiPriority w:val="0"/>
    <w:pPr>
      <w:widowControl w:val="0"/>
      <w:numPr>
        <w:ilvl w:val="0"/>
        <w:numId w:val="4"/>
      </w:numPr>
      <w:jc w:val="both"/>
    </w:pPr>
    <w:rPr>
      <w:rFonts w:ascii="宋体" w:hAnsi="宋体"/>
      <w:kern w:val="2"/>
      <w:sz w:val="21"/>
      <w:szCs w:val="22"/>
    </w:rPr>
  </w:style>
  <w:style w:type="paragraph" w:customStyle="1" w:styleId="66">
    <w:name w:val="CM12"/>
    <w:basedOn w:val="1"/>
    <w:next w:val="1"/>
    <w:qFormat/>
    <w:uiPriority w:val="99"/>
    <w:pPr>
      <w:widowControl w:val="0"/>
      <w:autoSpaceDE w:val="0"/>
      <w:autoSpaceDN w:val="0"/>
      <w:adjustRightInd w:val="0"/>
    </w:pPr>
    <w:rPr>
      <w:rFonts w:ascii="宋体" w:hAnsi="Calibri"/>
      <w:sz w:val="24"/>
    </w:rPr>
  </w:style>
  <w:style w:type="paragraph" w:customStyle="1" w:styleId="67">
    <w:name w:val="CM5"/>
    <w:basedOn w:val="1"/>
    <w:next w:val="1"/>
    <w:qFormat/>
    <w:uiPriority w:val="99"/>
    <w:pPr>
      <w:widowControl w:val="0"/>
      <w:autoSpaceDE w:val="0"/>
      <w:autoSpaceDN w:val="0"/>
      <w:adjustRightInd w:val="0"/>
      <w:spacing w:line="260" w:lineRule="atLeast"/>
    </w:pPr>
    <w:rPr>
      <w:rFonts w:ascii="宋体" w:hAnsi="Calibri"/>
      <w:sz w:val="24"/>
    </w:rPr>
  </w:style>
  <w:style w:type="paragraph" w:customStyle="1" w:styleId="68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Calibri" w:eastAsia="宋体" w:cs="宋体"/>
      <w:color w:val="000000"/>
      <w:sz w:val="24"/>
      <w:szCs w:val="24"/>
      <w:lang w:val="en-US" w:eastAsia="zh-CN" w:bidi="ar-SA"/>
    </w:rPr>
  </w:style>
  <w:style w:type="paragraph" w:customStyle="1" w:styleId="69">
    <w:name w:val="CM6"/>
    <w:basedOn w:val="68"/>
    <w:next w:val="68"/>
    <w:qFormat/>
    <w:uiPriority w:val="99"/>
    <w:pPr>
      <w:spacing w:line="260" w:lineRule="atLeast"/>
    </w:pPr>
    <w:rPr>
      <w:rFonts w:cs="Times New Roman"/>
      <w:color w:val="auto"/>
    </w:rPr>
  </w:style>
  <w:style w:type="paragraph" w:customStyle="1" w:styleId="70">
    <w:name w:val="CM7"/>
    <w:basedOn w:val="68"/>
    <w:next w:val="68"/>
    <w:qFormat/>
    <w:uiPriority w:val="99"/>
    <w:pPr>
      <w:spacing w:line="340" w:lineRule="atLeast"/>
    </w:pPr>
    <w:rPr>
      <w:rFonts w:cs="Times New Roman"/>
      <w:color w:val="auto"/>
    </w:rPr>
  </w:style>
  <w:style w:type="paragraph" w:customStyle="1" w:styleId="71">
    <w:name w:val="CM8"/>
    <w:basedOn w:val="68"/>
    <w:next w:val="68"/>
    <w:qFormat/>
    <w:uiPriority w:val="99"/>
    <w:pPr>
      <w:spacing w:line="340" w:lineRule="atLeast"/>
    </w:pPr>
    <w:rPr>
      <w:rFonts w:cs="Times New Roman"/>
      <w:color w:val="auto"/>
    </w:rPr>
  </w:style>
  <w:style w:type="paragraph" w:customStyle="1" w:styleId="72">
    <w:name w:val="CM9"/>
    <w:basedOn w:val="68"/>
    <w:next w:val="68"/>
    <w:qFormat/>
    <w:uiPriority w:val="99"/>
    <w:rPr>
      <w:rFonts w:cs="Times New Roman"/>
      <w:color w:val="auto"/>
    </w:rPr>
  </w:style>
  <w:style w:type="paragraph" w:customStyle="1" w:styleId="73">
    <w:name w:val="CM11"/>
    <w:basedOn w:val="68"/>
    <w:next w:val="68"/>
    <w:qFormat/>
    <w:uiPriority w:val="99"/>
    <w:rPr>
      <w:rFonts w:cs="Times New Roman"/>
      <w:color w:val="auto"/>
    </w:rPr>
  </w:style>
  <w:style w:type="paragraph" w:customStyle="1" w:styleId="74">
    <w:name w:val="CM4"/>
    <w:basedOn w:val="68"/>
    <w:next w:val="68"/>
    <w:qFormat/>
    <w:uiPriority w:val="99"/>
    <w:pPr>
      <w:spacing w:line="263" w:lineRule="atLeast"/>
    </w:pPr>
    <w:rPr>
      <w:rFonts w:cs="Times New Roman"/>
      <w:color w:val="auto"/>
    </w:rPr>
  </w:style>
  <w:style w:type="paragraph" w:customStyle="1" w:styleId="75">
    <w:name w:val="CM10"/>
    <w:basedOn w:val="68"/>
    <w:next w:val="68"/>
    <w:qFormat/>
    <w:uiPriority w:val="99"/>
    <w:rPr>
      <w:rFonts w:cs="Times New Roman"/>
      <w:color w:val="auto"/>
    </w:rPr>
  </w:style>
  <w:style w:type="character" w:customStyle="1" w:styleId="76">
    <w:name w:val="apple-converted-space"/>
    <w:qFormat/>
    <w:uiPriority w:val="0"/>
  </w:style>
  <w:style w:type="paragraph" w:customStyle="1" w:styleId="77">
    <w:name w:val="网格表 31"/>
    <w:basedOn w:val="3"/>
    <w:next w:val="1"/>
    <w:unhideWhenUsed/>
    <w:qFormat/>
    <w:uiPriority w:val="39"/>
    <w:pPr>
      <w:keepLines/>
      <w:numPr>
        <w:numId w:val="0"/>
      </w:numPr>
      <w:spacing w:after="0" w:line="259" w:lineRule="auto"/>
      <w:outlineLvl w:val="9"/>
    </w:pPr>
    <w:rPr>
      <w:rFonts w:ascii="Calibri Light" w:hAnsi="Calibri Light" w:eastAsia="宋体" w:cs="Times New Roman"/>
      <w:b w:val="0"/>
      <w:bCs w:val="0"/>
      <w:color w:val="2E74B5"/>
      <w:kern w:val="0"/>
      <w:sz w:val="32"/>
    </w:rPr>
  </w:style>
  <w:style w:type="character" w:customStyle="1" w:styleId="78">
    <w:name w:val="页眉 字符"/>
    <w:link w:val="23"/>
    <w:qFormat/>
    <w:uiPriority w:val="0"/>
    <w:rPr>
      <w:rFonts w:ascii="Arial" w:hAnsi="Arial"/>
      <w:b/>
      <w:i/>
      <w:sz w:val="24"/>
      <w:szCs w:val="24"/>
    </w:rPr>
  </w:style>
  <w:style w:type="character" w:customStyle="1" w:styleId="79">
    <w:name w:val="formtitle"/>
    <w:qFormat/>
    <w:uiPriority w:val="0"/>
  </w:style>
  <w:style w:type="paragraph" w:customStyle="1" w:styleId="80">
    <w:name w:val="文档标题"/>
    <w:basedOn w:val="1"/>
    <w:qFormat/>
    <w:uiPriority w:val="0"/>
    <w:pPr>
      <w:widowControl w:val="0"/>
      <w:spacing w:line="360" w:lineRule="auto"/>
      <w:ind w:left="454" w:hanging="454"/>
      <w:jc w:val="center"/>
    </w:pPr>
    <w:rPr>
      <w:rFonts w:ascii="华文中宋" w:hAnsi="华文中宋" w:eastAsia="华文中宋"/>
      <w:b/>
      <w:kern w:val="2"/>
      <w:sz w:val="52"/>
      <w:szCs w:val="52"/>
    </w:rPr>
  </w:style>
  <w:style w:type="paragraph" w:customStyle="1" w:styleId="81">
    <w:name w:val="图编号"/>
    <w:basedOn w:val="1"/>
    <w:qFormat/>
    <w:uiPriority w:val="0"/>
    <w:pPr>
      <w:widowControl w:val="0"/>
      <w:tabs>
        <w:tab w:val="left" w:pos="720"/>
      </w:tabs>
      <w:spacing w:line="360" w:lineRule="auto"/>
      <w:ind w:left="720" w:hanging="720"/>
      <w:jc w:val="center"/>
    </w:pPr>
    <w:rPr>
      <w:rFonts w:ascii="Calibri" w:hAnsi="Calibri" w:eastAsia="黑体"/>
      <w:kern w:val="2"/>
      <w:sz w:val="21"/>
      <w:szCs w:val="22"/>
    </w:rPr>
  </w:style>
  <w:style w:type="paragraph" w:customStyle="1" w:styleId="82">
    <w:name w:val="表编号"/>
    <w:basedOn w:val="1"/>
    <w:qFormat/>
    <w:uiPriority w:val="0"/>
    <w:pPr>
      <w:widowControl w:val="0"/>
      <w:numPr>
        <w:ilvl w:val="0"/>
        <w:numId w:val="5"/>
      </w:numPr>
      <w:spacing w:line="360" w:lineRule="auto"/>
      <w:ind w:left="454" w:hanging="454"/>
      <w:jc w:val="center"/>
    </w:pPr>
    <w:rPr>
      <w:rFonts w:ascii="Calibri" w:hAnsi="Calibri" w:eastAsia="黑体"/>
      <w:kern w:val="2"/>
      <w:sz w:val="21"/>
      <w:szCs w:val="22"/>
    </w:rPr>
  </w:style>
  <w:style w:type="paragraph" w:styleId="83">
    <w:name w:val="List Paragraph"/>
    <w:basedOn w:val="1"/>
    <w:qFormat/>
    <w:uiPriority w:val="34"/>
    <w:pPr>
      <w:ind w:firstLine="420" w:firstLineChars="200"/>
    </w:pPr>
  </w:style>
  <w:style w:type="character" w:customStyle="1" w:styleId="84">
    <w:name w:val="正文文本 2 字符"/>
    <w:link w:val="31"/>
    <w:qFormat/>
    <w:uiPriority w:val="0"/>
    <w:rPr>
      <w:rFonts w:ascii="Arial" w:hAnsi="Arial"/>
      <w:szCs w:val="24"/>
    </w:rPr>
  </w:style>
  <w:style w:type="character" w:customStyle="1" w:styleId="85">
    <w:name w:val="标题 字符"/>
    <w:link w:val="33"/>
    <w:qFormat/>
    <w:uiPriority w:val="0"/>
    <w:rPr>
      <w:rFonts w:ascii="Arial" w:hAnsi="Arial" w:cs="Arial"/>
      <w:b/>
      <w:bCs/>
      <w:kern w:val="28"/>
      <w:sz w:val="28"/>
      <w:szCs w:val="32"/>
    </w:rPr>
  </w:style>
  <w:style w:type="paragraph" w:customStyle="1" w:styleId="86">
    <w:name w:val="Table1"/>
    <w:basedOn w:val="1"/>
    <w:qFormat/>
    <w:uiPriority w:val="0"/>
    <w:pPr>
      <w:ind w:left="360"/>
    </w:pPr>
    <w:rPr>
      <w:i/>
      <w:color w:val="000000"/>
      <w:sz w:val="21"/>
      <w:szCs w:val="20"/>
      <w:lang w:eastAsia="en-US"/>
    </w:rPr>
  </w:style>
  <w:style w:type="paragraph" w:customStyle="1" w:styleId="87">
    <w:name w:val="Table1 Input"/>
    <w:basedOn w:val="86"/>
    <w:qFormat/>
    <w:uiPriority w:val="0"/>
    <w:rPr>
      <w:color w:val="FF0000"/>
    </w:rPr>
  </w:style>
  <w:style w:type="character" w:customStyle="1" w:styleId="88">
    <w:name w:val="副标题 字符"/>
    <w:link w:val="26"/>
    <w:qFormat/>
    <w:uiPriority w:val="0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89">
    <w:name w:val="标题 6 字符"/>
    <w:link w:val="8"/>
    <w:semiHidden/>
    <w:qFormat/>
    <w:uiPriority w:val="0"/>
    <w:rPr>
      <w:rFonts w:ascii="等线 Light" w:hAnsi="等线 Light" w:eastAsia="等线 Light" w:cs="Times New Roman"/>
      <w:b/>
      <w:bCs/>
      <w:sz w:val="24"/>
      <w:szCs w:val="24"/>
    </w:rPr>
  </w:style>
  <w:style w:type="character" w:customStyle="1" w:styleId="90">
    <w:name w:val="标题 7 字符"/>
    <w:link w:val="9"/>
    <w:semiHidden/>
    <w:qFormat/>
    <w:uiPriority w:val="0"/>
    <w:rPr>
      <w:rFonts w:ascii="Arial" w:hAnsi="Arial"/>
      <w:b/>
      <w:bCs/>
      <w:sz w:val="24"/>
      <w:szCs w:val="24"/>
    </w:rPr>
  </w:style>
  <w:style w:type="character" w:customStyle="1" w:styleId="91">
    <w:name w:val="标题 8 字符"/>
    <w:link w:val="10"/>
    <w:semiHidden/>
    <w:qFormat/>
    <w:uiPriority w:val="0"/>
    <w:rPr>
      <w:rFonts w:ascii="等线 Light" w:hAnsi="等线 Light" w:eastAsia="等线 Light" w:cs="Times New Roman"/>
      <w:sz w:val="24"/>
      <w:szCs w:val="24"/>
    </w:rPr>
  </w:style>
  <w:style w:type="character" w:customStyle="1" w:styleId="92">
    <w:name w:val="标题 9 字符"/>
    <w:link w:val="11"/>
    <w:semiHidden/>
    <w:qFormat/>
    <w:uiPriority w:val="0"/>
    <w:rPr>
      <w:rFonts w:ascii="等线 Light" w:hAnsi="等线 Light" w:eastAsia="等线 Light" w:cs="Times New Roman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emf"/><Relationship Id="rId8" Type="http://schemas.openxmlformats.org/officeDocument/2006/relationships/oleObject" Target="embeddings/oleObject1.bin"/><Relationship Id="rId75" Type="http://schemas.openxmlformats.org/officeDocument/2006/relationships/fontTable" Target="fontTable.xml"/><Relationship Id="rId74" Type="http://schemas.openxmlformats.org/officeDocument/2006/relationships/customXml" Target="../customXml/item2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53.emf"/><Relationship Id="rId70" Type="http://schemas.openxmlformats.org/officeDocument/2006/relationships/oleObject" Target="embeddings/oleObject11.bin"/><Relationship Id="rId7" Type="http://schemas.openxmlformats.org/officeDocument/2006/relationships/theme" Target="theme/theme1.xml"/><Relationship Id="rId69" Type="http://schemas.openxmlformats.org/officeDocument/2006/relationships/image" Target="media/image52.png"/><Relationship Id="rId68" Type="http://schemas.openxmlformats.org/officeDocument/2006/relationships/image" Target="media/image51.png"/><Relationship Id="rId67" Type="http://schemas.openxmlformats.org/officeDocument/2006/relationships/image" Target="media/image50.png"/><Relationship Id="rId66" Type="http://schemas.openxmlformats.org/officeDocument/2006/relationships/image" Target="media/image49.png"/><Relationship Id="rId65" Type="http://schemas.openxmlformats.org/officeDocument/2006/relationships/image" Target="media/image48.png"/><Relationship Id="rId64" Type="http://schemas.openxmlformats.org/officeDocument/2006/relationships/image" Target="media/image47.png"/><Relationship Id="rId63" Type="http://schemas.openxmlformats.org/officeDocument/2006/relationships/image" Target="media/image46.png"/><Relationship Id="rId62" Type="http://schemas.openxmlformats.org/officeDocument/2006/relationships/image" Target="media/image45.png"/><Relationship Id="rId61" Type="http://schemas.openxmlformats.org/officeDocument/2006/relationships/image" Target="media/image44.png"/><Relationship Id="rId60" Type="http://schemas.openxmlformats.org/officeDocument/2006/relationships/image" Target="media/image43.png"/><Relationship Id="rId6" Type="http://schemas.openxmlformats.org/officeDocument/2006/relationships/footer" Target="footer1.xml"/><Relationship Id="rId59" Type="http://schemas.openxmlformats.org/officeDocument/2006/relationships/image" Target="media/image42.png"/><Relationship Id="rId58" Type="http://schemas.openxmlformats.org/officeDocument/2006/relationships/image" Target="media/image41.png"/><Relationship Id="rId57" Type="http://schemas.openxmlformats.org/officeDocument/2006/relationships/image" Target="media/image40.png"/><Relationship Id="rId56" Type="http://schemas.openxmlformats.org/officeDocument/2006/relationships/image" Target="media/image39.png"/><Relationship Id="rId55" Type="http://schemas.openxmlformats.org/officeDocument/2006/relationships/image" Target="media/image38.png"/><Relationship Id="rId54" Type="http://schemas.openxmlformats.org/officeDocument/2006/relationships/image" Target="media/image37.png"/><Relationship Id="rId53" Type="http://schemas.openxmlformats.org/officeDocument/2006/relationships/image" Target="media/image36.png"/><Relationship Id="rId52" Type="http://schemas.openxmlformats.org/officeDocument/2006/relationships/image" Target="media/image35.png"/><Relationship Id="rId51" Type="http://schemas.openxmlformats.org/officeDocument/2006/relationships/oleObject" Target="embeddings/oleObject10.bin"/><Relationship Id="rId50" Type="http://schemas.openxmlformats.org/officeDocument/2006/relationships/image" Target="media/image34.png"/><Relationship Id="rId5" Type="http://schemas.openxmlformats.org/officeDocument/2006/relationships/header" Target="header3.xml"/><Relationship Id="rId49" Type="http://schemas.openxmlformats.org/officeDocument/2006/relationships/image" Target="media/image33.emf"/><Relationship Id="rId48" Type="http://schemas.openxmlformats.org/officeDocument/2006/relationships/oleObject" Target="embeddings/oleObject9.bin"/><Relationship Id="rId47" Type="http://schemas.openxmlformats.org/officeDocument/2006/relationships/image" Target="media/image32.png"/><Relationship Id="rId46" Type="http://schemas.openxmlformats.org/officeDocument/2006/relationships/image" Target="media/image31.png"/><Relationship Id="rId45" Type="http://schemas.openxmlformats.org/officeDocument/2006/relationships/image" Target="media/image30.png"/><Relationship Id="rId44" Type="http://schemas.openxmlformats.org/officeDocument/2006/relationships/image" Target="media/image29.png"/><Relationship Id="rId43" Type="http://schemas.openxmlformats.org/officeDocument/2006/relationships/image" Target="media/image28.emf"/><Relationship Id="rId42" Type="http://schemas.openxmlformats.org/officeDocument/2006/relationships/oleObject" Target="embeddings/oleObject8.bin"/><Relationship Id="rId41" Type="http://schemas.openxmlformats.org/officeDocument/2006/relationships/image" Target="media/image27.emf"/><Relationship Id="rId40" Type="http://schemas.openxmlformats.org/officeDocument/2006/relationships/oleObject" Target="embeddings/oleObject7.bin"/><Relationship Id="rId4" Type="http://schemas.openxmlformats.org/officeDocument/2006/relationships/header" Target="header2.xml"/><Relationship Id="rId39" Type="http://schemas.openxmlformats.org/officeDocument/2006/relationships/image" Target="media/image26.emf"/><Relationship Id="rId38" Type="http://schemas.openxmlformats.org/officeDocument/2006/relationships/oleObject" Target="embeddings/oleObject6.bin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emf"/><Relationship Id="rId34" Type="http://schemas.openxmlformats.org/officeDocument/2006/relationships/oleObject" Target="embeddings/oleObject5.bin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emf"/><Relationship Id="rId3" Type="http://schemas.openxmlformats.org/officeDocument/2006/relationships/header" Target="header1.xml"/><Relationship Id="rId29" Type="http://schemas.openxmlformats.org/officeDocument/2006/relationships/oleObject" Target="embeddings/oleObject4.bin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emf"/><Relationship Id="rId24" Type="http://schemas.openxmlformats.org/officeDocument/2006/relationships/oleObject" Target="embeddings/oleObject3.bin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emf"/><Relationship Id="rId14" Type="http://schemas.openxmlformats.org/officeDocument/2006/relationships/oleObject" Target="embeddings/oleObject2.bin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AD6336-7EF4-4352-B302-CA30BE5841F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BearingPoint GDC</Company>
  <Pages>52</Pages>
  <Words>7987</Words>
  <Characters>12153</Characters>
  <Lines>51</Lines>
  <Paragraphs>14</Paragraphs>
  <TotalTime>0</TotalTime>
  <ScaleCrop>false</ScaleCrop>
  <LinksUpToDate>false</LinksUpToDate>
  <CharactersWithSpaces>12664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2020-12-07T08:16:00Z</dcterms:created>
  <dc:creator>leon.jiang</dc:creator>
  <cp:lastModifiedBy>盖松</cp:lastModifiedBy>
  <cp:lastPrinted>2022-03-23T10:41:00Z</cp:lastPrinted>
  <dcterms:modified xsi:type="dcterms:W3CDTF">2022-07-12T08:16:16Z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98246CCDC146440E925154B56A2F28A6</vt:lpwstr>
  </property>
</Properties>
</file>