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spacing w:after="120"/>
        <w:jc w:val="center"/>
        <w:rPr>
          <w:rFonts w:hint="eastAsia" w:ascii="宋体" w:hAnsi="宋体" w:eastAsia="宋体" w:cs="宋体"/>
          <w:b/>
          <w:bCs/>
          <w:color w:val="auto"/>
          <w:sz w:val="52"/>
          <w:szCs w:val="52"/>
          <w:lang w:val="en-US" w:eastAsia="zh-CN"/>
        </w:rPr>
      </w:pPr>
      <w:r>
        <w:rPr>
          <w:rFonts w:hint="eastAsia" w:ascii="宋体" w:hAnsi="宋体" w:eastAsia="宋体" w:cs="宋体"/>
          <w:b/>
          <w:bCs/>
          <w:color w:val="auto"/>
          <w:sz w:val="52"/>
          <w:szCs w:val="52"/>
          <w:lang w:val="en-US" w:eastAsia="zh-CN"/>
        </w:rPr>
        <w:t>OTA安全管理系统</w:t>
      </w:r>
    </w:p>
    <w:p>
      <w:pPr>
        <w:jc w:val="center"/>
        <w:rPr>
          <w:rFonts w:hint="eastAsia" w:ascii="宋体" w:hAnsi="宋体" w:eastAsia="宋体" w:cs="宋体"/>
          <w:b/>
          <w:bCs/>
          <w:sz w:val="48"/>
          <w:szCs w:val="48"/>
        </w:rPr>
      </w:pPr>
      <w:r>
        <w:rPr>
          <w:rFonts w:hint="eastAsia" w:ascii="宋体" w:hAnsi="宋体" w:eastAsia="宋体" w:cs="宋体"/>
          <w:b/>
          <w:bCs/>
          <w:sz w:val="48"/>
          <w:szCs w:val="48"/>
        </w:rPr>
        <w:t>测试策略与测试方法</w:t>
      </w: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jc w:val="center"/>
        <w:rPr>
          <w:rFonts w:hint="eastAsia" w:ascii="宋体" w:hAnsi="宋体" w:eastAsia="宋体" w:cs="宋体"/>
          <w:snapToGrid w:val="0"/>
          <w:color w:val="000000"/>
          <w:sz w:val="44"/>
          <w:szCs w:val="44"/>
          <w:lang w:eastAsia="zh-CN"/>
        </w:rPr>
      </w:pPr>
    </w:p>
    <w:p>
      <w:pPr>
        <w:rPr>
          <w:rFonts w:hint="eastAsia" w:ascii="宋体" w:hAnsi="宋体" w:eastAsia="宋体" w:cs="宋体"/>
          <w:b/>
          <w:bCs/>
          <w:sz w:val="44"/>
          <w:szCs w:val="44"/>
        </w:rPr>
      </w:pPr>
    </w:p>
    <w:p>
      <w:pPr>
        <w:pStyle w:val="2"/>
        <w:rPr>
          <w:rFonts w:hint="eastAsia" w:ascii="宋体" w:hAnsi="宋体" w:eastAsia="宋体" w:cs="宋体"/>
          <w:b/>
          <w:bCs/>
          <w:sz w:val="44"/>
          <w:szCs w:val="44"/>
        </w:rPr>
      </w:pPr>
    </w:p>
    <w:p>
      <w:pPr>
        <w:pStyle w:val="2"/>
        <w:rPr>
          <w:rFonts w:hint="eastAsia" w:ascii="宋体" w:hAnsi="宋体" w:eastAsia="宋体" w:cs="宋体"/>
          <w:b/>
          <w:bCs/>
          <w:sz w:val="44"/>
          <w:szCs w:val="44"/>
        </w:rPr>
      </w:pPr>
    </w:p>
    <w:p>
      <w:pPr>
        <w:pStyle w:val="2"/>
        <w:rPr>
          <w:rFonts w:hint="eastAsia" w:ascii="宋体" w:hAnsi="宋体" w:eastAsia="宋体" w:cs="宋体"/>
          <w:b/>
          <w:bCs/>
          <w:sz w:val="44"/>
          <w:szCs w:val="44"/>
        </w:rPr>
      </w:pPr>
    </w:p>
    <w:p>
      <w:pPr>
        <w:pStyle w:val="2"/>
        <w:ind w:left="0" w:leftChars="0" w:firstLine="0" w:firstLineChars="0"/>
        <w:rPr>
          <w:rFonts w:hint="eastAsia" w:ascii="宋体" w:hAnsi="宋体" w:eastAsia="宋体" w:cs="宋体"/>
          <w:b/>
          <w:bCs/>
          <w:sz w:val="44"/>
          <w:szCs w:val="44"/>
        </w:rPr>
      </w:pPr>
    </w:p>
    <w:p>
      <w:pPr>
        <w:pStyle w:val="2"/>
        <w:rPr>
          <w:rFonts w:hint="eastAsia" w:ascii="宋体" w:hAnsi="宋体" w:eastAsia="宋体" w:cs="宋体"/>
          <w:b/>
          <w:bCs/>
          <w:sz w:val="44"/>
          <w:szCs w:val="44"/>
        </w:rPr>
      </w:pPr>
    </w:p>
    <w:p>
      <w:pPr>
        <w:pStyle w:val="10"/>
        <w:jc w:val="center"/>
        <w:rPr>
          <w:rFonts w:hint="eastAsia" w:eastAsia="宋体"/>
          <w:b/>
          <w:bCs/>
          <w:sz w:val="21"/>
          <w:szCs w:val="21"/>
          <w:lang w:eastAsia="zh-CN"/>
        </w:rPr>
      </w:pPr>
      <w:bookmarkStart w:id="41" w:name="_GoBack"/>
      <w:r>
        <w:rPr>
          <w:b/>
          <w:bCs/>
          <w:sz w:val="32"/>
          <w:szCs w:val="2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bookmarkEnd w:id="41"/>
      <w:r>
        <w:rPr>
          <w:rFonts w:hint="eastAsia" w:ascii="宋体" w:hAnsi="宋体"/>
          <w:b/>
          <w:bCs/>
          <w:sz w:val="32"/>
          <w:szCs w:val="21"/>
          <w:lang w:eastAsia="zh-CN"/>
        </w:rPr>
        <w:t>天津三源电力智能科技有限公司</w:t>
      </w:r>
    </w:p>
    <w:p>
      <w:pPr>
        <w:pStyle w:val="2"/>
        <w:ind w:firstLine="2650" w:firstLineChars="600"/>
        <w:rPr>
          <w:rFonts w:hint="eastAsia" w:ascii="宋体" w:hAnsi="宋体" w:eastAsia="宋体" w:cs="宋体"/>
          <w:b/>
          <w:bCs/>
          <w:sz w:val="44"/>
          <w:szCs w:val="44"/>
        </w:rPr>
      </w:pPr>
    </w:p>
    <w:p>
      <w:pPr>
        <w:pStyle w:val="2"/>
        <w:rPr>
          <w:rFonts w:hint="eastAsia" w:ascii="宋体" w:hAnsi="宋体" w:eastAsia="宋体" w:cs="宋体"/>
          <w:b/>
          <w:bCs/>
          <w:sz w:val="44"/>
          <w:szCs w:val="44"/>
        </w:rPr>
      </w:pPr>
    </w:p>
    <w:p>
      <w:pPr>
        <w:jc w:val="center"/>
        <w:rPr>
          <w:rFonts w:hint="eastAsia" w:ascii="宋体" w:hAnsi="宋体" w:eastAsia="宋体" w:cs="宋体"/>
          <w:b/>
          <w:bCs/>
          <w:sz w:val="44"/>
          <w:szCs w:val="44"/>
        </w:rPr>
      </w:pPr>
      <w:r>
        <w:rPr>
          <w:rFonts w:hint="eastAsia" w:ascii="宋体" w:hAnsi="宋体" w:eastAsia="宋体" w:cs="宋体"/>
          <w:b/>
          <w:bCs/>
          <w:color w:val="auto"/>
          <w:sz w:val="32"/>
          <w:szCs w:val="32"/>
        </w:rPr>
        <w:t>版本</w:t>
      </w:r>
      <w:r>
        <w:rPr>
          <w:rFonts w:hint="eastAsia" w:ascii="宋体" w:hAnsi="宋体" w:eastAsia="宋体" w:cs="宋体"/>
          <w:b/>
          <w:bCs/>
          <w:color w:val="auto"/>
          <w:sz w:val="32"/>
          <w:szCs w:val="32"/>
          <w:lang w:val="en-US" w:eastAsia="zh-CN"/>
        </w:rPr>
        <w:t>修订</w:t>
      </w:r>
      <w:r>
        <w:rPr>
          <w:rFonts w:hint="eastAsia" w:ascii="宋体" w:hAnsi="宋体" w:eastAsia="宋体" w:cs="宋体"/>
          <w:b/>
          <w:bCs/>
          <w:color w:val="auto"/>
          <w:sz w:val="32"/>
          <w:szCs w:val="32"/>
        </w:rPr>
        <w:t>说明</w:t>
      </w:r>
    </w:p>
    <w:tbl>
      <w:tblPr>
        <w:tblStyle w:val="15"/>
        <w:tblpPr w:leftFromText="180" w:rightFromText="180" w:vertAnchor="text" w:horzAnchor="page" w:tblpX="1399" w:tblpY="318"/>
        <w:tblOverlap w:val="never"/>
        <w:tblW w:w="9498" w:type="dxa"/>
        <w:tblInd w:w="0" w:type="dxa"/>
        <w:tblLayout w:type="fixed"/>
        <w:tblCellMar>
          <w:top w:w="0" w:type="dxa"/>
          <w:left w:w="108" w:type="dxa"/>
          <w:bottom w:w="0" w:type="dxa"/>
          <w:right w:w="108" w:type="dxa"/>
        </w:tblCellMar>
      </w:tblPr>
      <w:tblGrid>
        <w:gridCol w:w="1324"/>
        <w:gridCol w:w="1521"/>
        <w:gridCol w:w="1836"/>
        <w:gridCol w:w="1740"/>
        <w:gridCol w:w="3077"/>
      </w:tblGrid>
      <w:tr>
        <w:tblPrEx>
          <w:tblCellMar>
            <w:top w:w="0" w:type="dxa"/>
            <w:left w:w="108" w:type="dxa"/>
            <w:bottom w:w="0" w:type="dxa"/>
            <w:right w:w="108" w:type="dxa"/>
          </w:tblCellMar>
        </w:tblPrEx>
        <w:trPr>
          <w:trHeight w:val="410" w:hRule="atLeast"/>
        </w:trPr>
        <w:tc>
          <w:tcPr>
            <w:tcW w:w="1324" w:type="dxa"/>
            <w:tcBorders>
              <w:top w:val="single" w:color="auto" w:sz="8" w:space="0"/>
              <w:left w:val="single" w:color="auto" w:sz="8" w:space="0"/>
              <w:bottom w:val="single" w:color="auto" w:sz="4" w:space="0"/>
              <w:right w:val="single" w:color="auto" w:sz="4" w:space="0"/>
            </w:tcBorders>
            <w:shd w:val="clear" w:color="000000" w:fill="auto"/>
            <w:noWrap/>
            <w:vAlign w:val="center"/>
          </w:tcPr>
          <w:p>
            <w:pPr>
              <w:spacing w:before="120" w:after="120" w:line="240" w:lineRule="auto"/>
              <w:jc w:val="center"/>
              <w:rPr>
                <w:rFonts w:hint="eastAsia" w:ascii="宋体" w:hAnsi="宋体" w:eastAsia="宋体" w:cs="宋体"/>
                <w:b/>
                <w:bCs/>
                <w:color w:val="auto"/>
              </w:rPr>
            </w:pPr>
            <w:r>
              <w:rPr>
                <w:rFonts w:hint="eastAsia" w:ascii="宋体" w:hAnsi="宋体" w:eastAsia="宋体" w:cs="宋体"/>
                <w:b/>
                <w:bCs/>
                <w:color w:val="auto"/>
              </w:rPr>
              <w:t>版本</w:t>
            </w:r>
          </w:p>
        </w:tc>
        <w:tc>
          <w:tcPr>
            <w:tcW w:w="1521" w:type="dxa"/>
            <w:tcBorders>
              <w:top w:val="single" w:color="auto" w:sz="8" w:space="0"/>
              <w:left w:val="nil"/>
              <w:bottom w:val="single" w:color="auto" w:sz="4" w:space="0"/>
              <w:right w:val="single" w:color="auto" w:sz="4" w:space="0"/>
            </w:tcBorders>
            <w:shd w:val="clear" w:color="000000" w:fill="auto"/>
            <w:noWrap/>
            <w:vAlign w:val="center"/>
          </w:tcPr>
          <w:p>
            <w:pPr>
              <w:spacing w:before="120" w:after="120" w:line="240" w:lineRule="auto"/>
              <w:jc w:val="cente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修改时间</w:t>
            </w:r>
          </w:p>
        </w:tc>
        <w:tc>
          <w:tcPr>
            <w:tcW w:w="1836" w:type="dxa"/>
            <w:tcBorders>
              <w:top w:val="single" w:color="auto" w:sz="8" w:space="0"/>
              <w:left w:val="nil"/>
              <w:bottom w:val="single" w:color="auto" w:sz="4" w:space="0"/>
              <w:right w:val="single" w:color="auto" w:sz="4" w:space="0"/>
            </w:tcBorders>
            <w:shd w:val="clear" w:color="000000" w:fill="auto"/>
            <w:noWrap/>
            <w:vAlign w:val="center"/>
          </w:tcPr>
          <w:p>
            <w:pPr>
              <w:spacing w:before="120" w:after="120" w:line="240" w:lineRule="auto"/>
              <w:jc w:val="cente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修改人</w:t>
            </w:r>
          </w:p>
        </w:tc>
        <w:tc>
          <w:tcPr>
            <w:tcW w:w="1740" w:type="dxa"/>
            <w:tcBorders>
              <w:top w:val="single" w:color="auto" w:sz="8" w:space="0"/>
              <w:left w:val="nil"/>
              <w:bottom w:val="single" w:color="auto" w:sz="4" w:space="0"/>
              <w:right w:val="single" w:color="auto" w:sz="4" w:space="0"/>
            </w:tcBorders>
            <w:shd w:val="clear" w:color="000000" w:fill="auto"/>
            <w:noWrap/>
            <w:vAlign w:val="center"/>
          </w:tcPr>
          <w:p>
            <w:pPr>
              <w:spacing w:before="120" w:after="120" w:line="240" w:lineRule="auto"/>
              <w:jc w:val="center"/>
              <w:rPr>
                <w:rFonts w:hint="eastAsia" w:ascii="宋体" w:hAnsi="宋体" w:eastAsia="宋体" w:cs="宋体"/>
                <w:b/>
                <w:bCs/>
                <w:color w:val="auto"/>
              </w:rPr>
            </w:pPr>
            <w:r>
              <w:rPr>
                <w:rFonts w:hint="eastAsia" w:ascii="宋体" w:hAnsi="宋体" w:eastAsia="宋体" w:cs="宋体"/>
                <w:b/>
                <w:bCs/>
                <w:color w:val="auto"/>
              </w:rPr>
              <w:t>审核人</w:t>
            </w:r>
          </w:p>
        </w:tc>
        <w:tc>
          <w:tcPr>
            <w:tcW w:w="3077" w:type="dxa"/>
            <w:tcBorders>
              <w:top w:val="single" w:color="auto" w:sz="8" w:space="0"/>
              <w:left w:val="nil"/>
              <w:bottom w:val="single" w:color="auto" w:sz="4" w:space="0"/>
              <w:right w:val="single" w:color="auto" w:sz="8" w:space="0"/>
            </w:tcBorders>
            <w:shd w:val="clear" w:color="000000" w:fill="auto"/>
            <w:noWrap/>
            <w:vAlign w:val="center"/>
          </w:tcPr>
          <w:p>
            <w:pPr>
              <w:spacing w:before="120" w:after="120" w:line="240" w:lineRule="auto"/>
              <w:jc w:val="center"/>
              <w:rPr>
                <w:rFonts w:hint="eastAsia" w:ascii="宋体" w:hAnsi="宋体" w:eastAsia="宋体" w:cs="宋体"/>
                <w:b/>
                <w:bCs/>
                <w:color w:val="auto"/>
                <w:lang w:eastAsia="zh-CN"/>
              </w:rPr>
            </w:pPr>
            <w:r>
              <w:rPr>
                <w:rFonts w:hint="eastAsia" w:ascii="宋体" w:hAnsi="宋体" w:eastAsia="宋体" w:cs="宋体"/>
                <w:b/>
                <w:bCs/>
                <w:color w:val="auto"/>
                <w:lang w:val="en-US" w:eastAsia="zh-CN"/>
              </w:rPr>
              <w:t>备注</w:t>
            </w:r>
          </w:p>
        </w:tc>
      </w:tr>
      <w:tr>
        <w:tblPrEx>
          <w:tblCellMar>
            <w:top w:w="0" w:type="dxa"/>
            <w:left w:w="108" w:type="dxa"/>
            <w:bottom w:w="0" w:type="dxa"/>
            <w:right w:w="108" w:type="dxa"/>
          </w:tblCellMar>
        </w:tblPrEx>
        <w:trPr>
          <w:trHeight w:val="336" w:hRule="atLeast"/>
        </w:trPr>
        <w:tc>
          <w:tcPr>
            <w:tcW w:w="1324" w:type="dxa"/>
            <w:tcBorders>
              <w:top w:val="nil"/>
              <w:left w:val="single" w:color="auto" w:sz="8" w:space="0"/>
              <w:bottom w:val="single" w:color="auto" w:sz="4" w:space="0"/>
              <w:right w:val="single" w:color="auto" w:sz="4" w:space="0"/>
            </w:tcBorders>
            <w:noWrap/>
            <w:vAlign w:val="center"/>
          </w:tcPr>
          <w:p>
            <w:pPr>
              <w:spacing w:before="120" w:after="120" w:line="240" w:lineRule="auto"/>
              <w:jc w:val="center"/>
              <w:rPr>
                <w:rFonts w:hint="eastAsia" w:ascii="宋体" w:hAnsi="宋体" w:eastAsia="宋体" w:cs="宋体"/>
                <w:lang w:val="en-US" w:eastAsia="zh-CN"/>
              </w:rPr>
            </w:pPr>
            <w:r>
              <w:rPr>
                <w:rFonts w:hint="eastAsia" w:ascii="宋体" w:hAnsi="宋体" w:eastAsia="宋体" w:cs="宋体"/>
                <w:lang w:val="en-US" w:eastAsia="zh-CN"/>
              </w:rPr>
              <w:t>V1.0</w:t>
            </w:r>
          </w:p>
        </w:tc>
        <w:tc>
          <w:tcPr>
            <w:tcW w:w="1521" w:type="dxa"/>
            <w:tcBorders>
              <w:top w:val="nil"/>
              <w:left w:val="nil"/>
              <w:bottom w:val="single" w:color="auto" w:sz="4" w:space="0"/>
              <w:right w:val="single" w:color="auto" w:sz="4" w:space="0"/>
            </w:tcBorders>
            <w:noWrap/>
            <w:vAlign w:val="center"/>
          </w:tcPr>
          <w:p>
            <w:pPr>
              <w:spacing w:before="120" w:after="120" w:line="240" w:lineRule="auto"/>
              <w:jc w:val="center"/>
              <w:rPr>
                <w:rFonts w:hint="eastAsia" w:ascii="宋体" w:hAnsi="宋体" w:eastAsia="宋体" w:cs="宋体"/>
                <w:lang w:val="en-US" w:eastAsia="zh-CN"/>
              </w:rPr>
            </w:pPr>
            <w:r>
              <w:rPr>
                <w:rFonts w:hint="eastAsia" w:ascii="宋体" w:hAnsi="宋体" w:eastAsia="宋体" w:cs="宋体"/>
                <w:lang w:val="en-US" w:eastAsia="zh-CN"/>
              </w:rPr>
              <w:t>202</w:t>
            </w:r>
            <w:r>
              <w:rPr>
                <w:rFonts w:hint="eastAsia" w:ascii="宋体" w:hAnsi="宋体" w:cs="宋体"/>
                <w:lang w:val="en-US" w:eastAsia="zh-CN"/>
              </w:rPr>
              <w:t>2</w:t>
            </w:r>
            <w:r>
              <w:rPr>
                <w:rFonts w:hint="eastAsia" w:ascii="宋体" w:hAnsi="宋体" w:eastAsia="宋体" w:cs="宋体"/>
                <w:lang w:val="en-US" w:eastAsia="zh-CN"/>
              </w:rPr>
              <w:t>.2.1</w:t>
            </w:r>
            <w:r>
              <w:rPr>
                <w:rFonts w:hint="eastAsia" w:ascii="宋体" w:hAnsi="宋体" w:cs="宋体"/>
                <w:lang w:val="en-US" w:eastAsia="zh-CN"/>
              </w:rPr>
              <w:t>0</w:t>
            </w:r>
          </w:p>
        </w:tc>
        <w:tc>
          <w:tcPr>
            <w:tcW w:w="1836" w:type="dxa"/>
            <w:tcBorders>
              <w:top w:val="nil"/>
              <w:left w:val="nil"/>
              <w:bottom w:val="single" w:color="auto" w:sz="4"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宋体" w:hAnsi="宋体" w:eastAsia="宋体" w:cs="宋体"/>
                <w:lang w:val="en-US" w:eastAsia="zh-CN"/>
              </w:rPr>
            </w:pPr>
            <w:r>
              <w:rPr>
                <w:rFonts w:hint="eastAsia" w:ascii="宋体" w:hAnsi="宋体" w:cs="宋体"/>
                <w:color w:val="auto"/>
                <w:szCs w:val="21"/>
                <w:lang w:val="en-US" w:eastAsia="zh-CN"/>
              </w:rPr>
              <w:t>王志</w:t>
            </w:r>
          </w:p>
        </w:tc>
        <w:tc>
          <w:tcPr>
            <w:tcW w:w="1740" w:type="dxa"/>
            <w:tcBorders>
              <w:top w:val="nil"/>
              <w:left w:val="nil"/>
              <w:bottom w:val="single" w:color="auto" w:sz="4" w:space="0"/>
              <w:right w:val="single" w:color="auto" w:sz="4" w:space="0"/>
            </w:tcBorders>
            <w:noWrap/>
            <w:vAlign w:val="center"/>
          </w:tcPr>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ascii="宋体" w:hAnsi="宋体" w:eastAsia="宋体" w:cs="宋体"/>
                <w:lang w:val="en-US" w:eastAsia="zh-CN"/>
              </w:rPr>
            </w:pPr>
            <w:r>
              <w:rPr>
                <w:rFonts w:hint="eastAsia" w:ascii="宋体" w:hAnsi="宋体" w:cs="宋体"/>
                <w:color w:val="auto"/>
                <w:szCs w:val="21"/>
                <w:lang w:val="en-US" w:eastAsia="zh-CN"/>
              </w:rPr>
              <w:t>孙剑</w:t>
            </w:r>
          </w:p>
        </w:tc>
        <w:tc>
          <w:tcPr>
            <w:tcW w:w="3077" w:type="dxa"/>
            <w:tcBorders>
              <w:top w:val="nil"/>
              <w:left w:val="nil"/>
              <w:bottom w:val="single" w:color="auto" w:sz="4" w:space="0"/>
              <w:right w:val="single" w:color="auto" w:sz="8" w:space="0"/>
            </w:tcBorders>
            <w:noWrap/>
            <w:vAlign w:val="center"/>
          </w:tcPr>
          <w:p>
            <w:pPr>
              <w:spacing w:before="120" w:after="120" w:line="240" w:lineRule="auto"/>
              <w:jc w:val="center"/>
              <w:rPr>
                <w:rFonts w:hint="eastAsia" w:ascii="宋体" w:hAnsi="宋体" w:eastAsia="宋体" w:cs="宋体"/>
                <w:lang w:val="en-US" w:eastAsia="zh-CN"/>
              </w:rPr>
            </w:pPr>
            <w:r>
              <w:rPr>
                <w:rFonts w:hint="eastAsia" w:ascii="宋体" w:hAnsi="宋体" w:eastAsia="宋体" w:cs="宋体"/>
                <w:lang w:val="en-US" w:eastAsia="zh-CN"/>
              </w:rPr>
              <w:t>新建</w:t>
            </w:r>
          </w:p>
        </w:tc>
      </w:tr>
      <w:tr>
        <w:tblPrEx>
          <w:tblCellMar>
            <w:top w:w="0" w:type="dxa"/>
            <w:left w:w="108" w:type="dxa"/>
            <w:bottom w:w="0" w:type="dxa"/>
            <w:right w:w="108" w:type="dxa"/>
          </w:tblCellMar>
        </w:tblPrEx>
        <w:trPr>
          <w:trHeight w:val="300" w:hRule="atLeast"/>
        </w:trPr>
        <w:tc>
          <w:tcPr>
            <w:tcW w:w="1324" w:type="dxa"/>
            <w:tcBorders>
              <w:top w:val="nil"/>
              <w:left w:val="single" w:color="auto" w:sz="8" w:space="0"/>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rPr>
            </w:pPr>
          </w:p>
        </w:tc>
        <w:tc>
          <w:tcPr>
            <w:tcW w:w="1521"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lang w:val="en-US" w:eastAsia="zh-CN"/>
              </w:rPr>
            </w:pPr>
          </w:p>
        </w:tc>
        <w:tc>
          <w:tcPr>
            <w:tcW w:w="1836" w:type="dxa"/>
            <w:tcBorders>
              <w:top w:val="nil"/>
              <w:left w:val="nil"/>
              <w:bottom w:val="single" w:color="auto" w:sz="8" w:space="0"/>
              <w:right w:val="single" w:color="auto" w:sz="4" w:space="0"/>
            </w:tcBorders>
            <w:noWrap/>
            <w:vAlign w:val="center"/>
          </w:tcPr>
          <w:p>
            <w:pPr>
              <w:spacing w:before="120" w:after="120" w:line="240" w:lineRule="auto"/>
              <w:jc w:val="both"/>
              <w:rPr>
                <w:rFonts w:hint="eastAsia" w:ascii="宋体" w:hAnsi="宋体" w:eastAsia="宋体" w:cs="宋体"/>
                <w:lang w:eastAsia="zh-CN"/>
              </w:rPr>
            </w:pPr>
          </w:p>
        </w:tc>
        <w:tc>
          <w:tcPr>
            <w:tcW w:w="1740"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rPr>
            </w:pPr>
          </w:p>
        </w:tc>
        <w:tc>
          <w:tcPr>
            <w:tcW w:w="3077" w:type="dxa"/>
            <w:tcBorders>
              <w:top w:val="nil"/>
              <w:left w:val="nil"/>
              <w:bottom w:val="single" w:color="auto" w:sz="8" w:space="0"/>
              <w:right w:val="single" w:color="auto" w:sz="8" w:space="0"/>
            </w:tcBorders>
            <w:noWrap/>
            <w:vAlign w:val="center"/>
          </w:tcPr>
          <w:p>
            <w:pPr>
              <w:spacing w:before="120" w:after="120" w:line="240" w:lineRule="auto"/>
              <w:jc w:val="center"/>
              <w:rPr>
                <w:rFonts w:hint="eastAsia" w:ascii="宋体" w:hAnsi="宋体" w:eastAsia="宋体" w:cs="宋体"/>
              </w:rPr>
            </w:pPr>
          </w:p>
        </w:tc>
      </w:tr>
      <w:tr>
        <w:tblPrEx>
          <w:tblCellMar>
            <w:top w:w="0" w:type="dxa"/>
            <w:left w:w="108" w:type="dxa"/>
            <w:bottom w:w="0" w:type="dxa"/>
            <w:right w:w="108" w:type="dxa"/>
          </w:tblCellMar>
        </w:tblPrEx>
        <w:trPr>
          <w:trHeight w:val="372" w:hRule="atLeast"/>
        </w:trPr>
        <w:tc>
          <w:tcPr>
            <w:tcW w:w="1324" w:type="dxa"/>
            <w:tcBorders>
              <w:top w:val="nil"/>
              <w:left w:val="single" w:color="auto" w:sz="8" w:space="0"/>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rPr>
            </w:pPr>
          </w:p>
        </w:tc>
        <w:tc>
          <w:tcPr>
            <w:tcW w:w="1521"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lang w:val="en-US" w:eastAsia="zh-CN"/>
              </w:rPr>
            </w:pPr>
          </w:p>
        </w:tc>
        <w:tc>
          <w:tcPr>
            <w:tcW w:w="1836" w:type="dxa"/>
            <w:tcBorders>
              <w:top w:val="nil"/>
              <w:left w:val="nil"/>
              <w:bottom w:val="single" w:color="auto" w:sz="8" w:space="0"/>
              <w:right w:val="single" w:color="auto" w:sz="4" w:space="0"/>
            </w:tcBorders>
            <w:noWrap/>
            <w:vAlign w:val="center"/>
          </w:tcPr>
          <w:p>
            <w:pPr>
              <w:spacing w:before="120" w:after="120" w:line="240" w:lineRule="auto"/>
              <w:jc w:val="both"/>
              <w:rPr>
                <w:rFonts w:hint="eastAsia" w:ascii="宋体" w:hAnsi="宋体" w:eastAsia="宋体" w:cs="宋体"/>
                <w:lang w:val="en-US" w:eastAsia="zh-CN"/>
              </w:rPr>
            </w:pPr>
          </w:p>
        </w:tc>
        <w:tc>
          <w:tcPr>
            <w:tcW w:w="1740"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lang w:val="en-US" w:eastAsia="zh-CN"/>
              </w:rPr>
            </w:pPr>
          </w:p>
        </w:tc>
        <w:tc>
          <w:tcPr>
            <w:tcW w:w="3077" w:type="dxa"/>
            <w:tcBorders>
              <w:top w:val="nil"/>
              <w:left w:val="nil"/>
              <w:bottom w:val="single" w:color="auto" w:sz="8" w:space="0"/>
              <w:right w:val="single" w:color="auto" w:sz="8" w:space="0"/>
            </w:tcBorders>
            <w:noWrap/>
            <w:vAlign w:val="center"/>
          </w:tcPr>
          <w:p>
            <w:pPr>
              <w:spacing w:before="120" w:after="120" w:line="240" w:lineRule="auto"/>
              <w:jc w:val="center"/>
              <w:rPr>
                <w:rFonts w:hint="eastAsia" w:ascii="宋体" w:hAnsi="宋体" w:eastAsia="宋体" w:cs="宋体"/>
                <w:lang w:val="en-US" w:eastAsia="zh-CN"/>
              </w:rPr>
            </w:pPr>
          </w:p>
        </w:tc>
      </w:tr>
      <w:tr>
        <w:tblPrEx>
          <w:tblCellMar>
            <w:top w:w="0" w:type="dxa"/>
            <w:left w:w="108" w:type="dxa"/>
            <w:bottom w:w="0" w:type="dxa"/>
            <w:right w:w="108" w:type="dxa"/>
          </w:tblCellMar>
        </w:tblPrEx>
        <w:trPr>
          <w:trHeight w:val="300" w:hRule="atLeast"/>
        </w:trPr>
        <w:tc>
          <w:tcPr>
            <w:tcW w:w="1324" w:type="dxa"/>
            <w:tcBorders>
              <w:top w:val="nil"/>
              <w:left w:val="single" w:color="auto" w:sz="8" w:space="0"/>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rPr>
            </w:pPr>
          </w:p>
        </w:tc>
        <w:tc>
          <w:tcPr>
            <w:tcW w:w="1521"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lang w:val="en-US" w:eastAsia="zh-CN"/>
              </w:rPr>
            </w:pPr>
          </w:p>
        </w:tc>
        <w:tc>
          <w:tcPr>
            <w:tcW w:w="1836"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rPr>
            </w:pPr>
          </w:p>
        </w:tc>
        <w:tc>
          <w:tcPr>
            <w:tcW w:w="1740" w:type="dxa"/>
            <w:tcBorders>
              <w:top w:val="nil"/>
              <w:left w:val="nil"/>
              <w:bottom w:val="single" w:color="auto" w:sz="8" w:space="0"/>
              <w:right w:val="single" w:color="auto" w:sz="4" w:space="0"/>
            </w:tcBorders>
            <w:noWrap/>
            <w:vAlign w:val="center"/>
          </w:tcPr>
          <w:p>
            <w:pPr>
              <w:spacing w:before="120" w:after="120" w:line="240" w:lineRule="auto"/>
              <w:jc w:val="center"/>
              <w:rPr>
                <w:rFonts w:hint="eastAsia" w:ascii="宋体" w:hAnsi="宋体" w:eastAsia="宋体" w:cs="宋体"/>
              </w:rPr>
            </w:pPr>
          </w:p>
        </w:tc>
        <w:tc>
          <w:tcPr>
            <w:tcW w:w="3077" w:type="dxa"/>
            <w:tcBorders>
              <w:top w:val="nil"/>
              <w:left w:val="nil"/>
              <w:bottom w:val="single" w:color="auto" w:sz="8" w:space="0"/>
              <w:right w:val="single" w:color="auto" w:sz="8" w:space="0"/>
            </w:tcBorders>
            <w:noWrap/>
            <w:vAlign w:val="center"/>
          </w:tcPr>
          <w:p>
            <w:pPr>
              <w:spacing w:before="120" w:after="120" w:line="240" w:lineRule="auto"/>
              <w:jc w:val="center"/>
              <w:rPr>
                <w:rFonts w:hint="eastAsia" w:ascii="宋体" w:hAnsi="宋体" w:eastAsia="宋体" w:cs="宋体"/>
              </w:rPr>
            </w:pPr>
          </w:p>
        </w:tc>
      </w:tr>
    </w:tbl>
    <w:p>
      <w:pPr>
        <w:rPr>
          <w:rFonts w:hint="eastAsia" w:ascii="宋体" w:hAnsi="宋体" w:eastAsia="宋体" w:cs="宋体"/>
          <w:b/>
          <w:bCs/>
          <w:sz w:val="44"/>
          <w:szCs w:val="44"/>
        </w:rPr>
      </w:pPr>
    </w:p>
    <w:p>
      <w:pPr>
        <w:rPr>
          <w:rFonts w:hint="eastAsia" w:ascii="宋体" w:hAnsi="宋体" w:eastAsia="宋体" w:cs="宋体"/>
          <w:b/>
          <w:bCs/>
          <w:sz w:val="44"/>
          <w:szCs w:val="44"/>
        </w:rPr>
      </w:pPr>
    </w:p>
    <w:p>
      <w:pPr>
        <w:widowControl/>
        <w:jc w:val="left"/>
        <w:rPr>
          <w:rFonts w:hint="eastAsia" w:ascii="宋体" w:hAnsi="宋体" w:eastAsia="宋体" w:cs="宋体"/>
          <w:b/>
        </w:rPr>
      </w:pPr>
      <w:r>
        <w:rPr>
          <w:rFonts w:hint="eastAsia" w:ascii="宋体" w:hAnsi="宋体" w:eastAsia="宋体" w:cs="宋体"/>
          <w:b/>
        </w:rPr>
        <w:br w:type="page"/>
      </w:r>
    </w:p>
    <w:sdt>
      <w:sdtPr>
        <w:rPr>
          <w:rFonts w:hint="eastAsia" w:ascii="宋体" w:hAnsi="宋体" w:eastAsia="宋体" w:cs="宋体"/>
          <w:kern w:val="2"/>
          <w:sz w:val="21"/>
          <w:szCs w:val="24"/>
          <w:lang w:val="en-US" w:eastAsia="zh-CN" w:bidi="ar-SA"/>
        </w:rPr>
        <w:id w:val="147457755"/>
        <w15:color w:val="DBDBDB"/>
        <w:docPartObj>
          <w:docPartGallery w:val="Table of Contents"/>
          <w:docPartUnique/>
        </w:docPartObj>
      </w:sdtPr>
      <w:sdtEndPr>
        <w:rPr>
          <w:rFonts w:hint="eastAsia" w:ascii="宋体" w:hAnsi="宋体" w:eastAsia="宋体" w:cs="宋体"/>
          <w:kern w:val="2"/>
          <w:sz w:val="21"/>
          <w:szCs w:val="2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b/>
              <w:bCs/>
              <w:sz w:val="32"/>
              <w:szCs w:val="32"/>
            </w:rPr>
          </w:pPr>
          <w:bookmarkStart w:id="0" w:name="_Toc52355953"/>
          <w:r>
            <w:rPr>
              <w:rFonts w:hint="eastAsia" w:ascii="宋体" w:hAnsi="宋体" w:eastAsia="宋体" w:cs="宋体"/>
              <w:b/>
              <w:bCs/>
              <w:sz w:val="32"/>
              <w:szCs w:val="32"/>
            </w:rPr>
            <w:t>目录</w:t>
          </w:r>
        </w:p>
        <w:p>
          <w:pPr>
            <w:pStyle w:val="28"/>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TOC \o "1-3" \h \u </w:instrText>
          </w:r>
          <w:r>
            <w:rPr>
              <w:rFonts w:hint="eastAsia" w:ascii="宋体" w:hAnsi="宋体" w:eastAsia="宋体" w:cs="宋体"/>
              <w:sz w:val="23"/>
              <w:szCs w:val="23"/>
            </w:rPr>
            <w:fldChar w:fldCharType="separate"/>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_Toc25134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1. </w:t>
          </w:r>
          <w:r>
            <w:rPr>
              <w:rFonts w:hint="eastAsia" w:ascii="宋体" w:hAnsi="宋体" w:eastAsia="宋体" w:cs="宋体"/>
              <w:sz w:val="23"/>
              <w:szCs w:val="23"/>
            </w:rPr>
            <w:t>目的</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_Toc25134 \h </w:instrText>
          </w:r>
          <w:r>
            <w:rPr>
              <w:rFonts w:hint="eastAsia" w:ascii="宋体" w:hAnsi="宋体" w:eastAsia="宋体" w:cs="宋体"/>
              <w:sz w:val="23"/>
              <w:szCs w:val="23"/>
            </w:rPr>
            <w:fldChar w:fldCharType="separate"/>
          </w:r>
          <w:r>
            <w:rPr>
              <w:rFonts w:hint="eastAsia" w:ascii="宋体" w:hAnsi="宋体" w:eastAsia="宋体" w:cs="宋体"/>
              <w:sz w:val="23"/>
              <w:szCs w:val="23"/>
            </w:rPr>
            <w:t>1</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8"/>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_Toc21008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2. </w:t>
          </w:r>
          <w:r>
            <w:rPr>
              <w:rFonts w:hint="eastAsia" w:ascii="宋体" w:hAnsi="宋体" w:eastAsia="宋体" w:cs="宋体"/>
              <w:sz w:val="23"/>
              <w:szCs w:val="23"/>
            </w:rPr>
            <w:t>适用范围</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_Toc21008 \h </w:instrText>
          </w:r>
          <w:r>
            <w:rPr>
              <w:rFonts w:hint="eastAsia" w:ascii="宋体" w:hAnsi="宋体" w:eastAsia="宋体" w:cs="宋体"/>
              <w:sz w:val="23"/>
              <w:szCs w:val="23"/>
            </w:rPr>
            <w:fldChar w:fldCharType="separate"/>
          </w:r>
          <w:r>
            <w:rPr>
              <w:rFonts w:hint="eastAsia" w:ascii="宋体" w:hAnsi="宋体" w:eastAsia="宋体" w:cs="宋体"/>
              <w:sz w:val="23"/>
              <w:szCs w:val="23"/>
            </w:rPr>
            <w:t>1</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_Toc17258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2.1 </w:t>
          </w:r>
          <w:r>
            <w:rPr>
              <w:rFonts w:hint="eastAsia" w:ascii="宋体" w:hAnsi="宋体" w:eastAsia="宋体" w:cs="宋体"/>
              <w:sz w:val="23"/>
              <w:szCs w:val="23"/>
            </w:rPr>
            <w:t>机构：</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_Toc17258 \h </w:instrText>
          </w:r>
          <w:r>
            <w:rPr>
              <w:rFonts w:hint="eastAsia" w:ascii="宋体" w:hAnsi="宋体" w:eastAsia="宋体" w:cs="宋体"/>
              <w:sz w:val="23"/>
              <w:szCs w:val="23"/>
            </w:rPr>
            <w:fldChar w:fldCharType="separate"/>
          </w:r>
          <w:r>
            <w:rPr>
              <w:rFonts w:hint="eastAsia" w:ascii="宋体" w:hAnsi="宋体" w:eastAsia="宋体" w:cs="宋体"/>
              <w:sz w:val="23"/>
              <w:szCs w:val="23"/>
            </w:rPr>
            <w:t>1</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_Toc1296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2.2 </w:t>
          </w:r>
          <w:r>
            <w:rPr>
              <w:rFonts w:hint="eastAsia" w:ascii="宋体" w:hAnsi="宋体" w:eastAsia="宋体" w:cs="宋体"/>
              <w:sz w:val="23"/>
              <w:szCs w:val="23"/>
            </w:rPr>
            <w:t>业务：</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_Toc1296 \h </w:instrText>
          </w:r>
          <w:r>
            <w:rPr>
              <w:rFonts w:hint="eastAsia" w:ascii="宋体" w:hAnsi="宋体" w:eastAsia="宋体" w:cs="宋体"/>
              <w:sz w:val="23"/>
              <w:szCs w:val="23"/>
            </w:rPr>
            <w:fldChar w:fldCharType="separate"/>
          </w:r>
          <w:r>
            <w:rPr>
              <w:rFonts w:hint="eastAsia" w:ascii="宋体" w:hAnsi="宋体" w:eastAsia="宋体" w:cs="宋体"/>
              <w:sz w:val="23"/>
              <w:szCs w:val="23"/>
            </w:rPr>
            <w:t>1</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8"/>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_Toc13550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3. </w:t>
          </w:r>
          <w:r>
            <w:rPr>
              <w:rFonts w:hint="eastAsia" w:ascii="宋体" w:hAnsi="宋体" w:eastAsia="宋体" w:cs="宋体"/>
              <w:sz w:val="23"/>
              <w:szCs w:val="23"/>
            </w:rPr>
            <w:t>概述</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_Toc13550 \h </w:instrText>
          </w:r>
          <w:r>
            <w:rPr>
              <w:rFonts w:hint="eastAsia" w:ascii="宋体" w:hAnsi="宋体" w:eastAsia="宋体" w:cs="宋体"/>
              <w:sz w:val="23"/>
              <w:szCs w:val="23"/>
            </w:rPr>
            <w:fldChar w:fldCharType="separate"/>
          </w:r>
          <w:r>
            <w:rPr>
              <w:rFonts w:hint="eastAsia" w:ascii="宋体" w:hAnsi="宋体" w:eastAsia="宋体" w:cs="宋体"/>
              <w:sz w:val="23"/>
              <w:szCs w:val="23"/>
            </w:rPr>
            <w:t>1</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8"/>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_Toc25871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4. </w:t>
          </w:r>
          <w:r>
            <w:rPr>
              <w:rFonts w:hint="eastAsia" w:ascii="宋体" w:hAnsi="宋体" w:eastAsia="宋体" w:cs="宋体"/>
              <w:sz w:val="23"/>
              <w:szCs w:val="23"/>
            </w:rPr>
            <w:t>名词术语</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_Toc25871 \h </w:instrText>
          </w:r>
          <w:r>
            <w:rPr>
              <w:rFonts w:hint="eastAsia" w:ascii="宋体" w:hAnsi="宋体" w:eastAsia="宋体" w:cs="宋体"/>
              <w:sz w:val="23"/>
              <w:szCs w:val="23"/>
            </w:rPr>
            <w:fldChar w:fldCharType="separate"/>
          </w:r>
          <w:r>
            <w:rPr>
              <w:rFonts w:hint="eastAsia" w:ascii="宋体" w:hAnsi="宋体" w:eastAsia="宋体" w:cs="宋体"/>
              <w:sz w:val="23"/>
              <w:szCs w:val="23"/>
            </w:rPr>
            <w:t>1</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8"/>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_Toc31470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5. </w:t>
          </w:r>
          <w:r>
            <w:rPr>
              <w:rFonts w:hint="eastAsia" w:ascii="宋体" w:hAnsi="宋体" w:eastAsia="宋体" w:cs="宋体"/>
              <w:sz w:val="23"/>
              <w:szCs w:val="23"/>
            </w:rPr>
            <w:t>测试策略</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_Toc31470 \h </w:instrText>
          </w:r>
          <w:r>
            <w:rPr>
              <w:rFonts w:hint="eastAsia" w:ascii="宋体" w:hAnsi="宋体" w:eastAsia="宋体" w:cs="宋体"/>
              <w:sz w:val="23"/>
              <w:szCs w:val="23"/>
            </w:rPr>
            <w:fldChar w:fldCharType="separate"/>
          </w:r>
          <w:r>
            <w:rPr>
              <w:rFonts w:hint="eastAsia" w:ascii="宋体" w:hAnsi="宋体" w:eastAsia="宋体" w:cs="宋体"/>
              <w:sz w:val="23"/>
              <w:szCs w:val="23"/>
            </w:rPr>
            <w:t>1</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_Toc22080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5.1 </w:t>
          </w:r>
          <w:r>
            <w:rPr>
              <w:rFonts w:hint="eastAsia" w:ascii="宋体" w:hAnsi="宋体" w:eastAsia="宋体" w:cs="宋体"/>
              <w:sz w:val="23"/>
              <w:szCs w:val="23"/>
            </w:rPr>
            <w:t>功能测试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_Toc22080 \h </w:instrText>
          </w:r>
          <w:r>
            <w:rPr>
              <w:rFonts w:hint="eastAsia" w:ascii="宋体" w:hAnsi="宋体" w:eastAsia="宋体" w:cs="宋体"/>
              <w:sz w:val="23"/>
              <w:szCs w:val="23"/>
            </w:rPr>
            <w:fldChar w:fldCharType="separate"/>
          </w:r>
          <w:r>
            <w:rPr>
              <w:rFonts w:hint="eastAsia" w:ascii="宋体" w:hAnsi="宋体" w:eastAsia="宋体" w:cs="宋体"/>
              <w:sz w:val="23"/>
              <w:szCs w:val="23"/>
            </w:rPr>
            <w:t>1</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_Toc32363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5.2 </w:t>
          </w:r>
          <w:r>
            <w:rPr>
              <w:rFonts w:hint="eastAsia" w:ascii="宋体" w:hAnsi="宋体" w:eastAsia="宋体" w:cs="宋体"/>
              <w:sz w:val="23"/>
              <w:szCs w:val="23"/>
            </w:rPr>
            <w:t>用户界面测试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_Toc32363 \h </w:instrText>
          </w:r>
          <w:r>
            <w:rPr>
              <w:rFonts w:hint="eastAsia" w:ascii="宋体" w:hAnsi="宋体" w:eastAsia="宋体" w:cs="宋体"/>
              <w:sz w:val="23"/>
              <w:szCs w:val="23"/>
            </w:rPr>
            <w:fldChar w:fldCharType="separate"/>
          </w:r>
          <w:r>
            <w:rPr>
              <w:rFonts w:hint="eastAsia" w:ascii="宋体" w:hAnsi="宋体" w:eastAsia="宋体" w:cs="宋体"/>
              <w:sz w:val="23"/>
              <w:szCs w:val="23"/>
            </w:rPr>
            <w:t>2</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_Toc25781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5.3 </w:t>
          </w:r>
          <w:r>
            <w:rPr>
              <w:rFonts w:hint="eastAsia" w:ascii="宋体" w:hAnsi="宋体" w:eastAsia="宋体" w:cs="宋体"/>
              <w:sz w:val="23"/>
              <w:szCs w:val="23"/>
            </w:rPr>
            <w:t>性能测试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_Toc25781 \h </w:instrText>
          </w:r>
          <w:r>
            <w:rPr>
              <w:rFonts w:hint="eastAsia" w:ascii="宋体" w:hAnsi="宋体" w:eastAsia="宋体" w:cs="宋体"/>
              <w:sz w:val="23"/>
              <w:szCs w:val="23"/>
            </w:rPr>
            <w:fldChar w:fldCharType="separate"/>
          </w:r>
          <w:r>
            <w:rPr>
              <w:rFonts w:hint="eastAsia" w:ascii="宋体" w:hAnsi="宋体" w:eastAsia="宋体" w:cs="宋体"/>
              <w:sz w:val="23"/>
              <w:szCs w:val="23"/>
            </w:rPr>
            <w:t>3</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_Toc11749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5.4 </w:t>
          </w:r>
          <w:r>
            <w:rPr>
              <w:rFonts w:hint="eastAsia" w:ascii="宋体" w:hAnsi="宋体" w:eastAsia="宋体" w:cs="宋体"/>
              <w:sz w:val="23"/>
              <w:szCs w:val="23"/>
            </w:rPr>
            <w:t>安全性测试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_Toc11749 \h </w:instrText>
          </w:r>
          <w:r>
            <w:rPr>
              <w:rFonts w:hint="eastAsia" w:ascii="宋体" w:hAnsi="宋体" w:eastAsia="宋体" w:cs="宋体"/>
              <w:sz w:val="23"/>
              <w:szCs w:val="23"/>
            </w:rPr>
            <w:fldChar w:fldCharType="separate"/>
          </w:r>
          <w:r>
            <w:rPr>
              <w:rFonts w:hint="eastAsia" w:ascii="宋体" w:hAnsi="宋体" w:eastAsia="宋体" w:cs="宋体"/>
              <w:sz w:val="23"/>
              <w:szCs w:val="23"/>
            </w:rPr>
            <w:t>4</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_Toc21723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5.5 </w:t>
          </w:r>
          <w:r>
            <w:rPr>
              <w:rFonts w:hint="eastAsia" w:ascii="宋体" w:hAnsi="宋体" w:eastAsia="宋体" w:cs="宋体"/>
              <w:sz w:val="23"/>
              <w:szCs w:val="23"/>
            </w:rPr>
            <w:t>自动化测试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_Toc21723 \h </w:instrText>
          </w:r>
          <w:r>
            <w:rPr>
              <w:rFonts w:hint="eastAsia" w:ascii="宋体" w:hAnsi="宋体" w:eastAsia="宋体" w:cs="宋体"/>
              <w:sz w:val="23"/>
              <w:szCs w:val="23"/>
            </w:rPr>
            <w:fldChar w:fldCharType="separate"/>
          </w:r>
          <w:r>
            <w:rPr>
              <w:rFonts w:hint="eastAsia" w:ascii="宋体" w:hAnsi="宋体" w:eastAsia="宋体" w:cs="宋体"/>
              <w:sz w:val="23"/>
              <w:szCs w:val="23"/>
            </w:rPr>
            <w:t>5</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8"/>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_Toc13398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6. </w:t>
          </w:r>
          <w:r>
            <w:rPr>
              <w:rFonts w:hint="eastAsia" w:ascii="宋体" w:hAnsi="宋体" w:eastAsia="宋体" w:cs="宋体"/>
              <w:sz w:val="23"/>
              <w:szCs w:val="23"/>
            </w:rPr>
            <w:t>测试方法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_Toc13398 \h </w:instrText>
          </w:r>
          <w:r>
            <w:rPr>
              <w:rFonts w:hint="eastAsia" w:ascii="宋体" w:hAnsi="宋体" w:eastAsia="宋体" w:cs="宋体"/>
              <w:sz w:val="23"/>
              <w:szCs w:val="23"/>
            </w:rPr>
            <w:fldChar w:fldCharType="separate"/>
          </w:r>
          <w:r>
            <w:rPr>
              <w:rFonts w:hint="eastAsia" w:ascii="宋体" w:hAnsi="宋体" w:eastAsia="宋体" w:cs="宋体"/>
              <w:sz w:val="23"/>
              <w:szCs w:val="23"/>
            </w:rPr>
            <w:t>5</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_Toc17661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6.1 </w:t>
          </w:r>
          <w:r>
            <w:rPr>
              <w:rFonts w:hint="eastAsia" w:ascii="宋体" w:hAnsi="宋体" w:eastAsia="宋体" w:cs="宋体"/>
              <w:sz w:val="23"/>
              <w:szCs w:val="23"/>
            </w:rPr>
            <w:t>黑盒测试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_Toc17661 \h </w:instrText>
          </w:r>
          <w:r>
            <w:rPr>
              <w:rFonts w:hint="eastAsia" w:ascii="宋体" w:hAnsi="宋体" w:eastAsia="宋体" w:cs="宋体"/>
              <w:sz w:val="23"/>
              <w:szCs w:val="23"/>
            </w:rPr>
            <w:fldChar w:fldCharType="separate"/>
          </w:r>
          <w:r>
            <w:rPr>
              <w:rFonts w:hint="eastAsia" w:ascii="宋体" w:hAnsi="宋体" w:eastAsia="宋体" w:cs="宋体"/>
              <w:sz w:val="23"/>
              <w:szCs w:val="23"/>
            </w:rPr>
            <w:t>5</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_Toc16690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6.2 </w:t>
          </w:r>
          <w:r>
            <w:rPr>
              <w:rFonts w:hint="eastAsia" w:ascii="宋体" w:hAnsi="宋体" w:eastAsia="宋体" w:cs="宋体"/>
              <w:sz w:val="23"/>
              <w:szCs w:val="23"/>
            </w:rPr>
            <w:t>白盒测试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_Toc16690 \h </w:instrText>
          </w:r>
          <w:r>
            <w:rPr>
              <w:rFonts w:hint="eastAsia" w:ascii="宋体" w:hAnsi="宋体" w:eastAsia="宋体" w:cs="宋体"/>
              <w:sz w:val="23"/>
              <w:szCs w:val="23"/>
            </w:rPr>
            <w:fldChar w:fldCharType="separate"/>
          </w:r>
          <w:r>
            <w:rPr>
              <w:rFonts w:hint="eastAsia" w:ascii="宋体" w:hAnsi="宋体" w:eastAsia="宋体" w:cs="宋体"/>
              <w:sz w:val="23"/>
              <w:szCs w:val="23"/>
            </w:rPr>
            <w:t>6</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9"/>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_Toc20427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6.3 </w:t>
          </w:r>
          <w:r>
            <w:rPr>
              <w:rFonts w:hint="eastAsia" w:ascii="宋体" w:hAnsi="宋体" w:eastAsia="宋体" w:cs="宋体"/>
              <w:sz w:val="23"/>
              <w:szCs w:val="23"/>
            </w:rPr>
            <w:t>集成测试</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_Toc20427 \h </w:instrText>
          </w:r>
          <w:r>
            <w:rPr>
              <w:rFonts w:hint="eastAsia" w:ascii="宋体" w:hAnsi="宋体" w:eastAsia="宋体" w:cs="宋体"/>
              <w:sz w:val="23"/>
              <w:szCs w:val="23"/>
            </w:rPr>
            <w:fldChar w:fldCharType="separate"/>
          </w:r>
          <w:r>
            <w:rPr>
              <w:rFonts w:hint="eastAsia" w:ascii="宋体" w:hAnsi="宋体" w:eastAsia="宋体" w:cs="宋体"/>
              <w:sz w:val="23"/>
              <w:szCs w:val="23"/>
            </w:rPr>
            <w:t>6</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pStyle w:val="28"/>
            <w:tabs>
              <w:tab w:val="right" w:leader="dot" w:pos="9746"/>
            </w:tabs>
            <w:spacing w:line="360" w:lineRule="auto"/>
            <w:rPr>
              <w:rFonts w:hint="eastAsia" w:ascii="宋体" w:hAnsi="宋体" w:eastAsia="宋体" w:cs="宋体"/>
              <w:sz w:val="23"/>
              <w:szCs w:val="23"/>
            </w:rPr>
          </w:pP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HYPERLINK \l _Toc12612 </w:instrText>
          </w:r>
          <w:r>
            <w:rPr>
              <w:rFonts w:hint="eastAsia" w:ascii="宋体" w:hAnsi="宋体" w:eastAsia="宋体" w:cs="宋体"/>
              <w:sz w:val="23"/>
              <w:szCs w:val="23"/>
            </w:rPr>
            <w:fldChar w:fldCharType="separate"/>
          </w:r>
          <w:r>
            <w:rPr>
              <w:rFonts w:hint="eastAsia" w:ascii="宋体" w:hAnsi="宋体" w:eastAsia="宋体" w:cs="宋体"/>
              <w:i w:val="0"/>
              <w:sz w:val="23"/>
              <w:szCs w:val="23"/>
            </w:rPr>
            <w:t xml:space="preserve">7. </w:t>
          </w:r>
          <w:r>
            <w:rPr>
              <w:rFonts w:hint="eastAsia" w:ascii="宋体" w:hAnsi="宋体" w:eastAsia="宋体" w:cs="宋体"/>
              <w:sz w:val="23"/>
              <w:szCs w:val="23"/>
            </w:rPr>
            <w:t>培训需求</w:t>
          </w:r>
          <w:r>
            <w:rPr>
              <w:rFonts w:hint="eastAsia" w:ascii="宋体" w:hAnsi="宋体" w:eastAsia="宋体" w:cs="宋体"/>
              <w:sz w:val="23"/>
              <w:szCs w:val="23"/>
            </w:rPr>
            <w:tab/>
          </w:r>
          <w:r>
            <w:rPr>
              <w:rFonts w:hint="eastAsia" w:ascii="宋体" w:hAnsi="宋体" w:eastAsia="宋体" w:cs="宋体"/>
              <w:sz w:val="23"/>
              <w:szCs w:val="23"/>
            </w:rPr>
            <w:fldChar w:fldCharType="begin"/>
          </w:r>
          <w:r>
            <w:rPr>
              <w:rFonts w:hint="eastAsia" w:ascii="宋体" w:hAnsi="宋体" w:eastAsia="宋体" w:cs="宋体"/>
              <w:sz w:val="23"/>
              <w:szCs w:val="23"/>
            </w:rPr>
            <w:instrText xml:space="preserve"> PAGEREF _Toc12612 \h </w:instrText>
          </w:r>
          <w:r>
            <w:rPr>
              <w:rFonts w:hint="eastAsia" w:ascii="宋体" w:hAnsi="宋体" w:eastAsia="宋体" w:cs="宋体"/>
              <w:sz w:val="23"/>
              <w:szCs w:val="23"/>
            </w:rPr>
            <w:fldChar w:fldCharType="separate"/>
          </w:r>
          <w:r>
            <w:rPr>
              <w:rFonts w:hint="eastAsia" w:ascii="宋体" w:hAnsi="宋体" w:eastAsia="宋体" w:cs="宋体"/>
              <w:sz w:val="23"/>
              <w:szCs w:val="23"/>
            </w:rPr>
            <w:t>7</w:t>
          </w:r>
          <w:r>
            <w:rPr>
              <w:rFonts w:hint="eastAsia" w:ascii="宋体" w:hAnsi="宋体" w:eastAsia="宋体" w:cs="宋体"/>
              <w:sz w:val="23"/>
              <w:szCs w:val="23"/>
            </w:rPr>
            <w:fldChar w:fldCharType="end"/>
          </w:r>
          <w:r>
            <w:rPr>
              <w:rFonts w:hint="eastAsia" w:ascii="宋体" w:hAnsi="宋体" w:eastAsia="宋体" w:cs="宋体"/>
              <w:sz w:val="23"/>
              <w:szCs w:val="23"/>
            </w:rPr>
            <w:fldChar w:fldCharType="end"/>
          </w:r>
        </w:p>
        <w:p>
          <w:pPr>
            <w:spacing w:line="360" w:lineRule="auto"/>
            <w:rPr>
              <w:rFonts w:hint="eastAsia" w:ascii="宋体" w:hAnsi="宋体" w:eastAsia="宋体" w:cs="宋体"/>
            </w:rPr>
          </w:pPr>
          <w:r>
            <w:rPr>
              <w:rFonts w:hint="eastAsia" w:ascii="宋体" w:hAnsi="宋体" w:eastAsia="宋体" w:cs="宋体"/>
              <w:sz w:val="23"/>
              <w:szCs w:val="23"/>
            </w:rPr>
            <w:fldChar w:fldCharType="end"/>
          </w:r>
        </w:p>
      </w:sdtContent>
    </w:sdt>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3"/>
        <w:rPr>
          <w:rFonts w:hint="eastAsia" w:ascii="宋体" w:hAnsi="宋体" w:eastAsia="宋体" w:cs="宋体"/>
          <w:sz w:val="24"/>
          <w:szCs w:val="24"/>
        </w:rPr>
        <w:sectPr>
          <w:headerReference r:id="rId3" w:type="default"/>
          <w:pgSz w:w="11906" w:h="16838"/>
          <w:pgMar w:top="1440" w:right="1080" w:bottom="1440" w:left="1080" w:header="737" w:footer="992" w:gutter="0"/>
          <w:pgNumType w:fmt="decimal" w:start="1"/>
          <w:cols w:space="425" w:num="1"/>
          <w:docGrid w:type="lines" w:linePitch="312" w:charSpace="0"/>
        </w:sectPr>
      </w:pPr>
      <w:bookmarkStart w:id="1" w:name="_Toc25134"/>
    </w:p>
    <w:p>
      <w:pPr>
        <w:pStyle w:val="3"/>
        <w:rPr>
          <w:rFonts w:hint="eastAsia" w:ascii="宋体" w:hAnsi="宋体" w:eastAsia="宋体" w:cs="宋体"/>
          <w:sz w:val="24"/>
          <w:szCs w:val="24"/>
        </w:rPr>
      </w:pPr>
      <w:r>
        <w:rPr>
          <w:rFonts w:hint="eastAsia" w:ascii="宋体" w:hAnsi="宋体" w:eastAsia="宋体" w:cs="宋体"/>
          <w:sz w:val="24"/>
          <w:szCs w:val="24"/>
        </w:rPr>
        <w:t>目的</w:t>
      </w:r>
      <w:bookmarkEnd w:id="0"/>
      <w:bookmarkEnd w:id="1"/>
      <w:bookmarkStart w:id="2" w:name="_Toc55038599"/>
      <w:bookmarkEnd w:id="2"/>
    </w:p>
    <w:p>
      <w:pPr>
        <w:pStyle w:val="25"/>
        <w:spacing w:after="0" w:line="360" w:lineRule="auto"/>
        <w:ind w:firstLineChars="0"/>
        <w:rPr>
          <w:rFonts w:hint="eastAsia" w:ascii="宋体" w:hAnsi="宋体" w:eastAsia="宋体" w:cs="宋体"/>
          <w:i w:val="0"/>
          <w:sz w:val="24"/>
          <w:szCs w:val="24"/>
        </w:rPr>
      </w:pPr>
      <w:bookmarkStart w:id="3" w:name="_Toc55038600"/>
      <w:bookmarkEnd w:id="3"/>
      <w:r>
        <w:rPr>
          <w:rFonts w:hint="eastAsia" w:ascii="宋体" w:hAnsi="宋体" w:eastAsia="宋体" w:cs="宋体"/>
          <w:i w:val="0"/>
          <w:sz w:val="24"/>
          <w:szCs w:val="24"/>
        </w:rPr>
        <w:t>列出可采用的测试方法、策略，并对这些方法、策略加以说明，供测试人员分析选择合适的测试方法及策略。</w:t>
      </w:r>
    </w:p>
    <w:p>
      <w:pPr>
        <w:rPr>
          <w:rFonts w:hint="eastAsia" w:ascii="宋体" w:hAnsi="宋体" w:eastAsia="宋体" w:cs="宋体"/>
          <w:sz w:val="24"/>
          <w:szCs w:val="24"/>
        </w:rPr>
      </w:pPr>
    </w:p>
    <w:p>
      <w:pPr>
        <w:pStyle w:val="3"/>
        <w:rPr>
          <w:rFonts w:hint="eastAsia" w:ascii="宋体" w:hAnsi="宋体" w:eastAsia="宋体" w:cs="宋体"/>
          <w:sz w:val="24"/>
          <w:szCs w:val="24"/>
        </w:rPr>
      </w:pPr>
      <w:bookmarkStart w:id="4" w:name="_Toc55038601"/>
      <w:bookmarkStart w:id="5" w:name="_Toc21008"/>
      <w:bookmarkStart w:id="6" w:name="_Toc52355954"/>
      <w:r>
        <w:rPr>
          <w:rFonts w:hint="eastAsia" w:ascii="宋体" w:hAnsi="宋体" w:eastAsia="宋体" w:cs="宋体"/>
          <w:sz w:val="24"/>
          <w:szCs w:val="24"/>
        </w:rPr>
        <w:t>适用范围</w:t>
      </w:r>
      <w:bookmarkEnd w:id="4"/>
      <w:bookmarkEnd w:id="5"/>
      <w:bookmarkEnd w:id="6"/>
    </w:p>
    <w:p>
      <w:pPr>
        <w:pStyle w:val="4"/>
        <w:spacing w:before="156"/>
        <w:ind w:left="420" w:hanging="420"/>
        <w:rPr>
          <w:rFonts w:hint="eastAsia" w:ascii="宋体" w:hAnsi="宋体" w:eastAsia="宋体" w:cs="宋体"/>
          <w:sz w:val="24"/>
          <w:szCs w:val="24"/>
        </w:rPr>
      </w:pPr>
      <w:bookmarkStart w:id="7" w:name="_Toc17258"/>
      <w:bookmarkStart w:id="8" w:name="_Toc55038602"/>
      <w:bookmarkStart w:id="9" w:name="_Toc52355955"/>
      <w:r>
        <w:rPr>
          <w:rFonts w:hint="eastAsia" w:ascii="宋体" w:hAnsi="宋体" w:eastAsia="宋体" w:cs="宋体"/>
          <w:sz w:val="24"/>
          <w:szCs w:val="24"/>
        </w:rPr>
        <w:t>机构：</w:t>
      </w:r>
      <w:bookmarkEnd w:id="7"/>
      <w:bookmarkEnd w:id="8"/>
      <w:bookmarkEnd w:id="9"/>
    </w:p>
    <w:p>
      <w:pPr>
        <w:spacing w:line="360" w:lineRule="auto"/>
        <w:ind w:firstLine="435"/>
        <w:rPr>
          <w:rFonts w:hint="eastAsia" w:ascii="宋体" w:hAnsi="宋体" w:eastAsia="宋体" w:cs="宋体"/>
          <w:sz w:val="24"/>
          <w:szCs w:val="24"/>
        </w:rPr>
      </w:pPr>
      <w:bookmarkStart w:id="10" w:name="_Toc55038603"/>
      <w:r>
        <w:rPr>
          <w:rFonts w:hint="eastAsia" w:ascii="宋体" w:hAnsi="宋体" w:cs="宋体"/>
          <w:kern w:val="0"/>
          <w:sz w:val="24"/>
          <w:szCs w:val="24"/>
          <w:lang w:val="en-US" w:eastAsia="zh-CN"/>
        </w:rPr>
        <w:t>技术</w:t>
      </w:r>
      <w:r>
        <w:rPr>
          <w:rFonts w:hint="eastAsia" w:ascii="宋体" w:hAnsi="宋体" w:eastAsia="宋体" w:cs="宋体"/>
          <w:kern w:val="0"/>
          <w:sz w:val="24"/>
          <w:szCs w:val="24"/>
        </w:rPr>
        <w:t>部</w:t>
      </w:r>
    </w:p>
    <w:p>
      <w:pPr>
        <w:pStyle w:val="4"/>
        <w:spacing w:before="156"/>
        <w:ind w:left="420" w:hanging="420"/>
        <w:rPr>
          <w:rFonts w:hint="eastAsia" w:ascii="宋体" w:hAnsi="宋体" w:eastAsia="宋体" w:cs="宋体"/>
          <w:sz w:val="24"/>
          <w:szCs w:val="24"/>
        </w:rPr>
      </w:pPr>
      <w:bookmarkStart w:id="11" w:name="_Toc52355956"/>
      <w:bookmarkStart w:id="12" w:name="_Toc1296"/>
      <w:r>
        <w:rPr>
          <w:rFonts w:hint="eastAsia" w:ascii="宋体" w:hAnsi="宋体" w:eastAsia="宋体" w:cs="宋体"/>
          <w:sz w:val="24"/>
          <w:szCs w:val="24"/>
        </w:rPr>
        <w:t>业务：</w:t>
      </w:r>
      <w:bookmarkEnd w:id="10"/>
      <w:bookmarkEnd w:id="11"/>
      <w:bookmarkEnd w:id="12"/>
    </w:p>
    <w:p>
      <w:pPr>
        <w:pStyle w:val="25"/>
        <w:spacing w:after="0" w:line="360" w:lineRule="auto"/>
        <w:ind w:firstLineChars="0"/>
        <w:rPr>
          <w:rFonts w:hint="eastAsia" w:ascii="宋体" w:hAnsi="宋体" w:eastAsia="宋体" w:cs="宋体"/>
          <w:i w:val="0"/>
          <w:sz w:val="24"/>
          <w:szCs w:val="24"/>
        </w:rPr>
      </w:pPr>
      <w:r>
        <w:rPr>
          <w:rFonts w:hint="eastAsia" w:ascii="宋体" w:hAnsi="宋体" w:eastAsia="宋体" w:cs="宋体"/>
          <w:i w:val="0"/>
          <w:sz w:val="24"/>
          <w:szCs w:val="24"/>
        </w:rPr>
        <w:t>描述测试的各种测试策略，测试人员可以根据项目的情况选择测试策略，以便于更好的适应项目的测试工作。</w:t>
      </w:r>
    </w:p>
    <w:p>
      <w:pPr>
        <w:rPr>
          <w:rFonts w:hint="eastAsia" w:ascii="宋体" w:hAnsi="宋体" w:eastAsia="宋体" w:cs="宋体"/>
          <w:sz w:val="24"/>
          <w:szCs w:val="24"/>
        </w:rPr>
      </w:pPr>
    </w:p>
    <w:p>
      <w:pPr>
        <w:pStyle w:val="3"/>
        <w:rPr>
          <w:rFonts w:hint="eastAsia" w:ascii="宋体" w:hAnsi="宋体" w:eastAsia="宋体" w:cs="宋体"/>
          <w:color w:val="000000"/>
          <w:sz w:val="24"/>
          <w:szCs w:val="24"/>
        </w:rPr>
      </w:pPr>
      <w:bookmarkStart w:id="13" w:name="_Toc52355957"/>
      <w:bookmarkStart w:id="14" w:name="_Toc55038604"/>
      <w:bookmarkStart w:id="15" w:name="_Toc13550"/>
      <w:r>
        <w:rPr>
          <w:rFonts w:hint="eastAsia" w:ascii="宋体" w:hAnsi="宋体" w:eastAsia="宋体" w:cs="宋体"/>
          <w:sz w:val="24"/>
          <w:szCs w:val="24"/>
        </w:rPr>
        <w:t>概述</w:t>
      </w:r>
      <w:bookmarkEnd w:id="13"/>
      <w:bookmarkEnd w:id="14"/>
      <w:bookmarkEnd w:id="15"/>
    </w:p>
    <w:p>
      <w:pPr>
        <w:rPr>
          <w:rFonts w:hint="eastAsia" w:ascii="宋体" w:hAnsi="宋体" w:eastAsia="宋体" w:cs="宋体"/>
          <w:sz w:val="24"/>
          <w:szCs w:val="24"/>
        </w:rPr>
      </w:pPr>
      <w:r>
        <w:rPr>
          <w:rFonts w:hint="eastAsia" w:ascii="宋体" w:hAnsi="宋体" w:eastAsia="宋体" w:cs="宋体"/>
          <w:sz w:val="24"/>
          <w:szCs w:val="24"/>
        </w:rPr>
        <w:t xml:space="preserve">   对工作量，工期和成本进行估计以利于更好的进行后期工作的规划和进行</w:t>
      </w:r>
    </w:p>
    <w:p>
      <w:pPr>
        <w:pStyle w:val="3"/>
        <w:rPr>
          <w:rFonts w:hint="eastAsia" w:ascii="宋体" w:hAnsi="宋体" w:eastAsia="宋体" w:cs="宋体"/>
          <w:sz w:val="24"/>
          <w:szCs w:val="24"/>
        </w:rPr>
      </w:pPr>
      <w:bookmarkStart w:id="16" w:name="_Toc52355958"/>
      <w:bookmarkStart w:id="17" w:name="_Toc55038606"/>
      <w:bookmarkStart w:id="18" w:name="_Toc25871"/>
      <w:r>
        <w:rPr>
          <w:rFonts w:hint="eastAsia" w:ascii="宋体" w:hAnsi="宋体" w:eastAsia="宋体" w:cs="宋体"/>
          <w:sz w:val="24"/>
          <w:szCs w:val="24"/>
        </w:rPr>
        <w:t>名词术语</w:t>
      </w:r>
      <w:bookmarkEnd w:id="16"/>
      <w:bookmarkEnd w:id="17"/>
      <w:bookmarkEnd w:id="18"/>
    </w:p>
    <w:p>
      <w:pPr>
        <w:rPr>
          <w:rFonts w:hint="eastAsia" w:ascii="宋体" w:hAnsi="宋体" w:eastAsia="宋体" w:cs="宋体"/>
          <w:sz w:val="24"/>
          <w:szCs w:val="24"/>
        </w:rPr>
      </w:pPr>
    </w:p>
    <w:p>
      <w:pPr>
        <w:rPr>
          <w:rFonts w:hint="eastAsia" w:ascii="宋体" w:hAnsi="宋体" w:eastAsia="宋体" w:cs="宋体"/>
          <w:sz w:val="24"/>
          <w:szCs w:val="24"/>
        </w:rPr>
      </w:pPr>
    </w:p>
    <w:p>
      <w:pPr>
        <w:pStyle w:val="3"/>
        <w:rPr>
          <w:rFonts w:hint="eastAsia" w:ascii="宋体" w:hAnsi="宋体" w:eastAsia="宋体" w:cs="宋体"/>
          <w:sz w:val="24"/>
          <w:szCs w:val="24"/>
        </w:rPr>
      </w:pPr>
      <w:bookmarkStart w:id="19" w:name="_Toc52355959"/>
      <w:bookmarkStart w:id="20" w:name="_Toc31470"/>
      <w:r>
        <w:rPr>
          <w:rFonts w:hint="eastAsia" w:ascii="宋体" w:hAnsi="宋体" w:eastAsia="宋体" w:cs="宋体"/>
          <w:sz w:val="24"/>
          <w:szCs w:val="24"/>
        </w:rPr>
        <w:t>测试策略</w:t>
      </w:r>
      <w:bookmarkEnd w:id="19"/>
      <w:bookmarkEnd w:id="20"/>
    </w:p>
    <w:p>
      <w:pPr>
        <w:pStyle w:val="26"/>
        <w:widowControl/>
        <w:spacing w:before="100" w:beforeAutospacing="1" w:after="100" w:afterAutospacing="1" w:line="360" w:lineRule="atLeast"/>
        <w:ind w:left="425" w:firstLineChars="0"/>
        <w:jc w:val="left"/>
        <w:rPr>
          <w:rFonts w:hint="eastAsia" w:ascii="宋体" w:hAnsi="宋体" w:eastAsia="宋体" w:cs="宋体"/>
          <w:color w:val="323031"/>
          <w:kern w:val="0"/>
          <w:sz w:val="24"/>
          <w:szCs w:val="24"/>
        </w:rPr>
      </w:pPr>
      <w:r>
        <w:rPr>
          <w:rFonts w:hint="eastAsia" w:ascii="宋体" w:hAnsi="宋体" w:eastAsia="宋体" w:cs="宋体"/>
          <w:color w:val="323031"/>
          <w:kern w:val="0"/>
          <w:sz w:val="24"/>
          <w:szCs w:val="24"/>
        </w:rPr>
        <w:t>静态测试是依据需求规格说明书、软件设计说明书、源程序做结构分析、流程图分析、符号执行，对软件进行分析、检查和测试，不实际运行被测试的软件，约可找出30～70%的逻辑设计错误。</w:t>
      </w:r>
    </w:p>
    <w:p>
      <w:pPr>
        <w:pStyle w:val="26"/>
        <w:widowControl/>
        <w:spacing w:before="100" w:beforeAutospacing="1" w:after="100" w:afterAutospacing="1" w:line="360" w:lineRule="atLeast"/>
        <w:ind w:left="425" w:firstLineChars="0"/>
        <w:jc w:val="left"/>
        <w:rPr>
          <w:rFonts w:hint="eastAsia" w:ascii="宋体" w:hAnsi="宋体" w:eastAsia="宋体" w:cs="宋体"/>
          <w:color w:val="323031"/>
          <w:kern w:val="0"/>
          <w:sz w:val="24"/>
          <w:szCs w:val="24"/>
        </w:rPr>
      </w:pPr>
      <w:r>
        <w:rPr>
          <w:rFonts w:hint="eastAsia" w:ascii="宋体" w:hAnsi="宋体" w:eastAsia="宋体" w:cs="宋体"/>
          <w:color w:val="323031"/>
          <w:kern w:val="0"/>
          <w:sz w:val="24"/>
          <w:szCs w:val="24"/>
        </w:rPr>
        <w:t>动态测试通过运行软件来检验软件的动态行为和运行结果的正确性。动态测试的两个基本要素：被测试程序和测试数据(测试用例)。</w:t>
      </w:r>
    </w:p>
    <w:p>
      <w:pPr>
        <w:pStyle w:val="4"/>
        <w:spacing w:before="156" w:after="156" w:afterLines="50"/>
        <w:ind w:left="420" w:hanging="420"/>
        <w:rPr>
          <w:rFonts w:hint="eastAsia" w:ascii="宋体" w:hAnsi="宋体" w:eastAsia="宋体" w:cs="宋体"/>
          <w:sz w:val="24"/>
          <w:szCs w:val="24"/>
        </w:rPr>
      </w:pPr>
      <w:bookmarkStart w:id="21" w:name="_Toc52355960"/>
      <w:bookmarkStart w:id="22" w:name="_Toc22080"/>
      <w:r>
        <w:rPr>
          <w:rFonts w:hint="eastAsia" w:ascii="宋体" w:hAnsi="宋体" w:eastAsia="宋体" w:cs="宋体"/>
          <w:sz w:val="24"/>
          <w:szCs w:val="24"/>
        </w:rPr>
        <w:t>功能测试</w:t>
      </w:r>
      <w:bookmarkEnd w:id="21"/>
      <w:bookmarkEnd w:id="22"/>
    </w:p>
    <w:tbl>
      <w:tblPr>
        <w:tblStyle w:val="1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测试目标</w:t>
            </w:r>
          </w:p>
        </w:tc>
        <w:tc>
          <w:tcPr>
            <w:tcW w:w="7350" w:type="dxa"/>
          </w:tcPr>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确保测试的功能正常，其中包括导航，数据输入，处理和检索等功能。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测试范围</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软件需求说明书所描述的功能和范围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技术</w:t>
            </w:r>
          </w:p>
        </w:tc>
        <w:tc>
          <w:tcPr>
            <w:tcW w:w="7350" w:type="dxa"/>
          </w:tcPr>
          <w:p>
            <w:pPr>
              <w:spacing w:line="360" w:lineRule="auto"/>
              <w:jc w:val="left"/>
              <w:rPr>
                <w:rFonts w:hint="eastAsia" w:ascii="宋体" w:hAnsi="宋体" w:eastAsia="宋体" w:cs="宋体"/>
                <w:iCs/>
                <w:sz w:val="24"/>
                <w:szCs w:val="24"/>
              </w:rPr>
            </w:pPr>
            <w:r>
              <w:rPr>
                <w:rFonts w:hint="eastAsia" w:ascii="宋体" w:hAnsi="宋体" w:eastAsia="宋体" w:cs="宋体"/>
                <w:iCs/>
                <w:sz w:val="24"/>
                <w:szCs w:val="24"/>
              </w:rPr>
              <w:t>利用有效的和无效的数据来执行各个用例、用例流或功能，以核实以下内容：</w:t>
            </w:r>
          </w:p>
          <w:p>
            <w:pPr>
              <w:spacing w:line="360" w:lineRule="auto"/>
              <w:jc w:val="left"/>
              <w:rPr>
                <w:rFonts w:hint="eastAsia" w:ascii="宋体" w:hAnsi="宋体" w:eastAsia="宋体" w:cs="宋体"/>
                <w:iCs/>
                <w:sz w:val="24"/>
                <w:szCs w:val="24"/>
              </w:rPr>
            </w:pPr>
            <w:r>
              <w:rPr>
                <w:rFonts w:hint="eastAsia" w:ascii="宋体" w:hAnsi="宋体" w:eastAsia="宋体" w:cs="宋体"/>
                <w:iCs/>
                <w:sz w:val="24"/>
                <w:szCs w:val="24"/>
              </w:rPr>
              <w:t>在使用有效数据时得到预期的结果。在使用无效数据时显示相应的错误消息或警告消息。各业务规则都得到了正确的应用。主要实施方法为：等价类划分、边界类分析法，因果图法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开始标准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在单元集成测试结束后进入功能测试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完成标准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Bug全部修复完毕，回归测试结束后完成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测试重点</w:t>
            </w:r>
            <w:r>
              <w:rPr>
                <w:rFonts w:hint="eastAsia" w:ascii="宋体" w:hAnsi="宋体" w:eastAsia="宋体" w:cs="宋体"/>
                <w:sz w:val="24"/>
                <w:szCs w:val="24"/>
              </w:rPr>
              <w:br w:type="textWrapping"/>
            </w:r>
            <w:r>
              <w:rPr>
                <w:rFonts w:hint="eastAsia" w:ascii="宋体" w:hAnsi="宋体" w:eastAsia="宋体" w:cs="宋体"/>
                <w:sz w:val="24"/>
                <w:szCs w:val="24"/>
              </w:rPr>
              <w:t>和优先级</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重点在于系统的功能方面，基本功能应置于高优先级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需考虑的</w:t>
            </w:r>
            <w:r>
              <w:rPr>
                <w:rFonts w:hint="eastAsia" w:ascii="宋体" w:hAnsi="宋体" w:eastAsia="宋体" w:cs="宋体"/>
                <w:sz w:val="24"/>
                <w:szCs w:val="24"/>
              </w:rPr>
              <w:br w:type="textWrapping"/>
            </w:r>
            <w:r>
              <w:rPr>
                <w:rFonts w:hint="eastAsia" w:ascii="宋体" w:hAnsi="宋体" w:eastAsia="宋体" w:cs="宋体"/>
                <w:sz w:val="24"/>
                <w:szCs w:val="24"/>
              </w:rPr>
              <w:t>特殊事项</w:t>
            </w:r>
          </w:p>
        </w:tc>
        <w:tc>
          <w:tcPr>
            <w:tcW w:w="7350" w:type="dxa"/>
            <w:vAlign w:val="center"/>
          </w:tcPr>
          <w:p>
            <w:pPr>
              <w:spacing w:line="360" w:lineRule="auto"/>
              <w:rPr>
                <w:rFonts w:hint="eastAsia" w:ascii="宋体" w:hAnsi="宋体" w:eastAsia="宋体" w:cs="宋体"/>
                <w:sz w:val="24"/>
                <w:szCs w:val="24"/>
              </w:rPr>
            </w:pPr>
            <w:r>
              <w:rPr>
                <w:rFonts w:hint="eastAsia" w:ascii="宋体" w:hAnsi="宋体" w:eastAsia="宋体" w:cs="宋体"/>
                <w:iCs/>
                <w:sz w:val="24"/>
                <w:szCs w:val="24"/>
              </w:rPr>
              <w:t>功能测试就是对产品的各功能进行验证，根据功能测试用例，逐项测试，检查产品是否达到用户要求的功能，是测试的基础，所有软件项目必须通过功能测试；</w:t>
            </w:r>
          </w:p>
        </w:tc>
      </w:tr>
    </w:tbl>
    <w:p>
      <w:pPr>
        <w:rPr>
          <w:rFonts w:hint="eastAsia" w:ascii="宋体" w:hAnsi="宋体" w:eastAsia="宋体" w:cs="宋体"/>
          <w:sz w:val="24"/>
          <w:szCs w:val="24"/>
        </w:rPr>
      </w:pPr>
    </w:p>
    <w:p>
      <w:pPr>
        <w:pStyle w:val="4"/>
        <w:spacing w:before="156" w:after="156" w:afterLines="50"/>
        <w:ind w:left="420" w:hanging="420"/>
        <w:rPr>
          <w:rFonts w:hint="eastAsia" w:ascii="宋体" w:hAnsi="宋体" w:eastAsia="宋体" w:cs="宋体"/>
          <w:sz w:val="24"/>
          <w:szCs w:val="24"/>
        </w:rPr>
      </w:pPr>
      <w:bookmarkStart w:id="23" w:name="_Toc32363"/>
      <w:bookmarkStart w:id="24" w:name="_Toc52355961"/>
      <w:r>
        <w:rPr>
          <w:rFonts w:hint="eastAsia" w:ascii="宋体" w:hAnsi="宋体" w:eastAsia="宋体" w:cs="宋体"/>
          <w:sz w:val="24"/>
          <w:szCs w:val="24"/>
        </w:rPr>
        <w:t>用户界面测试</w:t>
      </w:r>
      <w:bookmarkEnd w:id="23"/>
      <w:bookmarkEnd w:id="24"/>
    </w:p>
    <w:tbl>
      <w:tblPr>
        <w:tblStyle w:val="1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测试目标</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通过测试进行的浏览可正确反映业务的功能和需求，这种浏览包括窗口与窗口之间、字段与字段之间的浏览，以及各种访问方法（Tab键、鼠标移动、和快捷键）的使用</w:t>
            </w:r>
          </w:p>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窗口的对象和特征（例如，菜单、大小、位置、状态和中心）都符合标准</w:t>
            </w:r>
            <w:r>
              <w:rPr>
                <w:rFonts w:hint="eastAsia" w:ascii="宋体" w:hAnsi="宋体" w:eastAsia="宋体" w:cs="宋体"/>
                <w:i/>
                <w:i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测试范围</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软件需求说明书所描述的功能和范围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技术</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为每个窗口创建或修改测试，以核实各个应用程序窗口和对象都可正确地进行浏览，并处于正常的对象状态。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开始标准</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 xml:space="preserve"> 功能测试完成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完成标准</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成功地核实出各个窗口都与基准版本保持一致，或符合可接受标准。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测试重点</w:t>
            </w:r>
            <w:r>
              <w:rPr>
                <w:rFonts w:hint="eastAsia" w:ascii="宋体" w:hAnsi="宋体" w:eastAsia="宋体" w:cs="宋体"/>
                <w:sz w:val="24"/>
                <w:szCs w:val="24"/>
              </w:rPr>
              <w:br w:type="textWrapping"/>
            </w:r>
            <w:r>
              <w:rPr>
                <w:rFonts w:hint="eastAsia" w:ascii="宋体" w:hAnsi="宋体" w:eastAsia="宋体" w:cs="宋体"/>
                <w:sz w:val="24"/>
                <w:szCs w:val="24"/>
              </w:rPr>
              <w:t>和优先级</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兼容性、布局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需考虑的</w:t>
            </w:r>
            <w:r>
              <w:rPr>
                <w:rFonts w:hint="eastAsia" w:ascii="宋体" w:hAnsi="宋体" w:eastAsia="宋体" w:cs="宋体"/>
                <w:sz w:val="24"/>
                <w:szCs w:val="24"/>
              </w:rPr>
              <w:br w:type="textWrapping"/>
            </w:r>
            <w:r>
              <w:rPr>
                <w:rFonts w:hint="eastAsia" w:ascii="宋体" w:hAnsi="宋体" w:eastAsia="宋体" w:cs="宋体"/>
                <w:sz w:val="24"/>
                <w:szCs w:val="24"/>
              </w:rPr>
              <w:t>特殊事项</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通过测试进行的浏览可正确反映业务的功能和需求，这种浏览包括窗口与窗口之间、字段与字段之间的浏览，以及各种访问方法（Tab键、鼠标移动、和快捷键）的使用</w:t>
            </w:r>
          </w:p>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窗口的对象和特征（例如，菜单、大小、位置、状态和中心）都符合标准</w:t>
            </w:r>
            <w:r>
              <w:rPr>
                <w:rFonts w:hint="eastAsia" w:ascii="宋体" w:hAnsi="宋体" w:eastAsia="宋体" w:cs="宋体"/>
                <w:i/>
                <w:iCs/>
                <w:sz w:val="24"/>
                <w:szCs w:val="24"/>
              </w:rPr>
              <w:t>。</w:t>
            </w:r>
          </w:p>
        </w:tc>
      </w:tr>
    </w:tbl>
    <w:p>
      <w:pPr>
        <w:rPr>
          <w:rFonts w:hint="eastAsia" w:ascii="宋体" w:hAnsi="宋体" w:eastAsia="宋体" w:cs="宋体"/>
          <w:sz w:val="24"/>
          <w:szCs w:val="24"/>
        </w:rPr>
      </w:pPr>
    </w:p>
    <w:p>
      <w:pPr>
        <w:pStyle w:val="4"/>
        <w:spacing w:before="156" w:after="156" w:afterLines="50"/>
        <w:ind w:left="420" w:hanging="420"/>
        <w:rPr>
          <w:rFonts w:hint="eastAsia" w:ascii="宋体" w:hAnsi="宋体" w:eastAsia="宋体" w:cs="宋体"/>
          <w:sz w:val="24"/>
          <w:szCs w:val="24"/>
        </w:rPr>
      </w:pPr>
      <w:bookmarkStart w:id="25" w:name="_Toc52355962"/>
      <w:bookmarkStart w:id="26" w:name="_Toc25781"/>
      <w:r>
        <w:rPr>
          <w:rFonts w:hint="eastAsia" w:ascii="宋体" w:hAnsi="宋体" w:eastAsia="宋体" w:cs="宋体"/>
          <w:sz w:val="24"/>
          <w:szCs w:val="24"/>
        </w:rPr>
        <w:t>性能测试</w:t>
      </w:r>
      <w:bookmarkEnd w:id="25"/>
      <w:bookmarkEnd w:id="26"/>
    </w:p>
    <w:tbl>
      <w:tblPr>
        <w:tblStyle w:val="1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测试目标</w:t>
            </w:r>
          </w:p>
        </w:tc>
        <w:tc>
          <w:tcPr>
            <w:tcW w:w="7350" w:type="dxa"/>
          </w:tcPr>
          <w:p>
            <w:pPr>
              <w:spacing w:line="360" w:lineRule="auto"/>
              <w:jc w:val="left"/>
              <w:rPr>
                <w:rFonts w:hint="eastAsia" w:ascii="宋体" w:hAnsi="宋体" w:eastAsia="宋体" w:cs="宋体"/>
                <w:iCs/>
                <w:sz w:val="24"/>
                <w:szCs w:val="24"/>
              </w:rPr>
            </w:pPr>
            <w:r>
              <w:rPr>
                <w:rFonts w:hint="eastAsia" w:ascii="宋体" w:hAnsi="宋体" w:eastAsia="宋体" w:cs="宋体"/>
                <w:iCs/>
                <w:sz w:val="24"/>
                <w:szCs w:val="24"/>
              </w:rPr>
              <w:t>核实所指定的事务或业务功能在以下情况下的性能行为：</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正常的预期工作量</w:t>
            </w:r>
          </w:p>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预期的最繁重工作量（系统可承受最大并发用户数）</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测试方面：负载、压力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测试范围</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软件需求说明书所描述的功能和范围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技术</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[使用为功能或业务周期测试制定的测试过程。</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通过修改数据文件来增加事务数量，或通过修改脚本来增加每项事务的迭代数量。脚本应该在一台计算机上运行（最好是以单个用户、单个事务为基准），并在多个客户机（虚拟的或实际的客户机，请参见下面的“需要考虑的特殊事项”）上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开始标准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录制脚本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完成标准</w:t>
            </w:r>
          </w:p>
        </w:tc>
        <w:tc>
          <w:tcPr>
            <w:tcW w:w="7350" w:type="dxa"/>
          </w:tcPr>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单个事务或单个用户：在每个事务所预期时间范围内成功地完成测试脚本，没有发生任何故障。</w:t>
            </w:r>
          </w:p>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多个事务或多个用户：在可接受的时间范围内成功地完成测试脚本，没有发生任何故障。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测试重点</w:t>
            </w:r>
            <w:r>
              <w:rPr>
                <w:rFonts w:hint="eastAsia" w:ascii="宋体" w:hAnsi="宋体" w:eastAsia="宋体" w:cs="宋体"/>
                <w:sz w:val="24"/>
                <w:szCs w:val="24"/>
              </w:rPr>
              <w:br w:type="textWrapping"/>
            </w:r>
            <w:r>
              <w:rPr>
                <w:rFonts w:hint="eastAsia" w:ascii="宋体" w:hAnsi="宋体" w:eastAsia="宋体" w:cs="宋体"/>
                <w:sz w:val="24"/>
                <w:szCs w:val="24"/>
              </w:rPr>
              <w:t>和优先级</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对整体系统的最大可支持并发用户数和合理相应时间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需考虑的</w:t>
            </w:r>
            <w:r>
              <w:rPr>
                <w:rFonts w:hint="eastAsia" w:ascii="宋体" w:hAnsi="宋体" w:eastAsia="宋体" w:cs="宋体"/>
                <w:sz w:val="24"/>
                <w:szCs w:val="24"/>
              </w:rPr>
              <w:br w:type="textWrapping"/>
            </w:r>
            <w:r>
              <w:rPr>
                <w:rFonts w:hint="eastAsia" w:ascii="宋体" w:hAnsi="宋体" w:eastAsia="宋体" w:cs="宋体"/>
                <w:sz w:val="24"/>
                <w:szCs w:val="24"/>
              </w:rPr>
              <w:t>特殊事项</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综合的性能测试还包括在服务器上添加后台工作量。</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可采用多种方法来执行此操作，其中包括：</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直接将“事务强行分配到”服务器上，这通常以“结构化语言”（SQL）调用的形式来实现。</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通过创建“虚拟的”用户负载来模拟许多个（通常为数百个）客户机。此负载可通过“远程终端仿真（Remote Terminal Emulation）工具来实现。此技术还可用于在网络中加载“流量”。</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使用多台实际客户机（每台客户机都运行测试脚本）在系统上添加负载。</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性能测试应该在专用的计算机上或在专用的机时内执行，以便实现完全的控制和精确的评测。</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性能测试所用的数据库应该是实际大小或相同缩放比例的数据库。</w:t>
            </w:r>
          </w:p>
          <w:p>
            <w:pPr>
              <w:spacing w:line="360" w:lineRule="auto"/>
              <w:rPr>
                <w:rFonts w:hint="eastAsia" w:ascii="宋体" w:hAnsi="宋体" w:eastAsia="宋体" w:cs="宋体"/>
                <w:sz w:val="24"/>
                <w:szCs w:val="24"/>
              </w:rPr>
            </w:pPr>
          </w:p>
        </w:tc>
      </w:tr>
    </w:tbl>
    <w:p>
      <w:pPr>
        <w:rPr>
          <w:rFonts w:hint="eastAsia" w:ascii="宋体" w:hAnsi="宋体" w:eastAsia="宋体" w:cs="宋体"/>
          <w:sz w:val="24"/>
          <w:szCs w:val="24"/>
        </w:rPr>
      </w:pPr>
    </w:p>
    <w:p>
      <w:pPr>
        <w:pStyle w:val="4"/>
        <w:spacing w:before="156" w:after="156" w:afterLines="50"/>
        <w:ind w:left="420" w:hanging="420"/>
        <w:rPr>
          <w:rFonts w:hint="eastAsia" w:ascii="宋体" w:hAnsi="宋体" w:eastAsia="宋体" w:cs="宋体"/>
          <w:sz w:val="24"/>
          <w:szCs w:val="24"/>
        </w:rPr>
      </w:pPr>
      <w:bookmarkStart w:id="27" w:name="_Toc11749"/>
      <w:bookmarkStart w:id="28" w:name="_Toc52355963"/>
      <w:r>
        <w:rPr>
          <w:rFonts w:hint="eastAsia" w:ascii="宋体" w:hAnsi="宋体" w:eastAsia="宋体" w:cs="宋体"/>
          <w:sz w:val="24"/>
          <w:szCs w:val="24"/>
        </w:rPr>
        <w:t>安全性测试</w:t>
      </w:r>
      <w:bookmarkEnd w:id="27"/>
      <w:bookmarkEnd w:id="28"/>
    </w:p>
    <w:tbl>
      <w:tblPr>
        <w:tblStyle w:val="1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测试目标</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sz w:val="24"/>
                <w:szCs w:val="24"/>
              </w:rPr>
              <w:t>应用程序级别的安全性：</w:t>
            </w:r>
            <w:r>
              <w:rPr>
                <w:rFonts w:hint="eastAsia" w:ascii="宋体" w:hAnsi="宋体" w:eastAsia="宋体" w:cs="宋体"/>
                <w:iCs/>
                <w:sz w:val="24"/>
                <w:szCs w:val="24"/>
              </w:rPr>
              <w:t>[核实Actor只能访问其所属用户类型已被授权访问的那些功能或数据。]</w:t>
            </w:r>
          </w:p>
          <w:p>
            <w:pPr>
              <w:spacing w:line="360" w:lineRule="auto"/>
              <w:rPr>
                <w:rFonts w:hint="eastAsia" w:ascii="宋体" w:hAnsi="宋体" w:eastAsia="宋体" w:cs="宋体"/>
                <w:i/>
                <w:iCs/>
                <w:sz w:val="24"/>
                <w:szCs w:val="24"/>
              </w:rPr>
            </w:pPr>
            <w:r>
              <w:rPr>
                <w:rFonts w:hint="eastAsia" w:ascii="宋体" w:hAnsi="宋体" w:eastAsia="宋体" w:cs="宋体"/>
                <w:sz w:val="24"/>
                <w:szCs w:val="24"/>
              </w:rPr>
              <w:t>系统级别的安全性：</w:t>
            </w:r>
            <w:r>
              <w:rPr>
                <w:rFonts w:hint="eastAsia" w:ascii="宋体" w:hAnsi="宋体" w:eastAsia="宋体" w:cs="宋体"/>
                <w:iCs/>
                <w:sz w:val="24"/>
                <w:szCs w:val="24"/>
              </w:rPr>
              <w:t>[核实只有具备系统和应用程序访问权限者才能访问系统和应用程序。]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测试范围</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软件需求说明书所描述的功能和范围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技术</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sz w:val="24"/>
                <w:szCs w:val="24"/>
              </w:rPr>
              <w:t>应用程序级别的安全性：</w:t>
            </w:r>
            <w:r>
              <w:rPr>
                <w:rFonts w:hint="eastAsia" w:ascii="宋体" w:hAnsi="宋体" w:eastAsia="宋体" w:cs="宋体"/>
                <w:iCs/>
                <w:sz w:val="24"/>
                <w:szCs w:val="24"/>
              </w:rPr>
              <w:t>[确定并列出各用户类型及其被授权访问的功能或数据。]</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[为各用户类型创建测试，并通过创建各用户类型所特有的事务来核实其权限。]</w:t>
            </w:r>
          </w:p>
          <w:p>
            <w:pPr>
              <w:spacing w:line="360" w:lineRule="auto"/>
              <w:rPr>
                <w:rFonts w:hint="eastAsia" w:ascii="宋体" w:hAnsi="宋体" w:eastAsia="宋体" w:cs="宋体"/>
                <w:iCs/>
                <w:sz w:val="24"/>
                <w:szCs w:val="24"/>
              </w:rPr>
            </w:pPr>
            <w:r>
              <w:rPr>
                <w:rFonts w:hint="eastAsia" w:ascii="宋体" w:hAnsi="宋体" w:eastAsia="宋体" w:cs="宋体"/>
                <w:iCs/>
                <w:sz w:val="24"/>
                <w:szCs w:val="24"/>
              </w:rPr>
              <w:t>修改用户类型并为相同的用户重新运行测试。对于每种用户类型，确保正确地提供或拒绝了这些附加的功能或数据。</w:t>
            </w:r>
          </w:p>
          <w:p>
            <w:pPr>
              <w:spacing w:line="360" w:lineRule="auto"/>
              <w:rPr>
                <w:rFonts w:hint="eastAsia" w:ascii="宋体" w:hAnsi="宋体" w:eastAsia="宋体" w:cs="宋体"/>
                <w:iCs/>
                <w:sz w:val="24"/>
                <w:szCs w:val="24"/>
              </w:rPr>
            </w:pPr>
            <w:r>
              <w:rPr>
                <w:rFonts w:hint="eastAsia" w:ascii="宋体" w:hAnsi="宋体" w:eastAsia="宋体" w:cs="宋体"/>
                <w:sz w:val="24"/>
                <w:szCs w:val="24"/>
              </w:rPr>
              <w:t>系统级别的访问：</w:t>
            </w:r>
            <w:r>
              <w:rPr>
                <w:rFonts w:hint="eastAsia" w:ascii="宋体" w:hAnsi="宋体" w:eastAsia="宋体" w:cs="宋体"/>
                <w:iCs/>
                <w:sz w:val="24"/>
                <w:szCs w:val="24"/>
              </w:rPr>
              <w:t>[请参见以下的“需考虑的特殊事项”。]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开始标准</w:t>
            </w:r>
          </w:p>
        </w:tc>
        <w:tc>
          <w:tcPr>
            <w:tcW w:w="7350" w:type="dxa"/>
            <w:vAlign w:val="center"/>
          </w:tcPr>
          <w:p>
            <w:pPr>
              <w:spacing w:line="360" w:lineRule="auto"/>
              <w:rPr>
                <w:rFonts w:hint="eastAsia" w:ascii="宋体" w:hAnsi="宋体" w:eastAsia="宋体" w:cs="宋体"/>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完成标准</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[可以相应的功能或数据，而且所有事务都按照预期的方式运行，并在先前的应用程序功能测试中运行了所有的事务。]</w:t>
            </w:r>
          </w:p>
          <w:p>
            <w:pPr>
              <w:spacing w:line="360" w:lineRule="auto"/>
              <w:ind w:firstLine="480" w:firstLineChars="200"/>
              <w:rPr>
                <w:rFonts w:hint="eastAsia" w:ascii="宋体" w:hAnsi="宋体" w:eastAsia="宋体" w:cs="宋体"/>
                <w:i/>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测试重点</w:t>
            </w:r>
            <w:r>
              <w:rPr>
                <w:rFonts w:hint="eastAsia" w:ascii="宋体" w:hAnsi="宋体" w:eastAsia="宋体" w:cs="宋体"/>
                <w:sz w:val="24"/>
                <w:szCs w:val="24"/>
              </w:rPr>
              <w:br w:type="textWrapping"/>
            </w:r>
            <w:r>
              <w:rPr>
                <w:rFonts w:hint="eastAsia" w:ascii="宋体" w:hAnsi="宋体" w:eastAsia="宋体" w:cs="宋体"/>
                <w:sz w:val="24"/>
                <w:szCs w:val="24"/>
              </w:rPr>
              <w:t>和优先级</w:t>
            </w:r>
          </w:p>
        </w:tc>
        <w:tc>
          <w:tcPr>
            <w:tcW w:w="7350" w:type="dxa"/>
            <w:vAlign w:val="center"/>
          </w:tcPr>
          <w:p>
            <w:pPr>
              <w:spacing w:line="360" w:lineRule="auto"/>
              <w:rPr>
                <w:rFonts w:hint="eastAsia" w:ascii="宋体" w:hAnsi="宋体" w:eastAsia="宋体" w:cs="宋体"/>
                <w:i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需考虑的</w:t>
            </w:r>
            <w:r>
              <w:rPr>
                <w:rFonts w:hint="eastAsia" w:ascii="宋体" w:hAnsi="宋体" w:eastAsia="宋体" w:cs="宋体"/>
                <w:sz w:val="24"/>
                <w:szCs w:val="24"/>
              </w:rPr>
              <w:br w:type="textWrapping"/>
            </w:r>
            <w:r>
              <w:rPr>
                <w:rFonts w:hint="eastAsia" w:ascii="宋体" w:hAnsi="宋体" w:eastAsia="宋体" w:cs="宋体"/>
                <w:sz w:val="24"/>
                <w:szCs w:val="24"/>
              </w:rPr>
              <w:t>特殊事项</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[必须与相应的网络或系统管理员一直对系统访问权进行检查和讨论。由于此测试可能是网络管理可系统管理的职能，可能会不需要执行此测试。]</w:t>
            </w:r>
          </w:p>
          <w:p>
            <w:pPr>
              <w:spacing w:line="360" w:lineRule="auto"/>
              <w:rPr>
                <w:rFonts w:hint="eastAsia" w:ascii="宋体" w:hAnsi="宋体" w:eastAsia="宋体" w:cs="宋体"/>
                <w:sz w:val="24"/>
                <w:szCs w:val="24"/>
              </w:rPr>
            </w:pPr>
          </w:p>
        </w:tc>
      </w:tr>
    </w:tbl>
    <w:p>
      <w:pPr>
        <w:rPr>
          <w:rFonts w:hint="eastAsia" w:ascii="宋体" w:hAnsi="宋体" w:eastAsia="宋体" w:cs="宋体"/>
          <w:sz w:val="24"/>
          <w:szCs w:val="24"/>
        </w:rPr>
      </w:pPr>
    </w:p>
    <w:p>
      <w:pPr>
        <w:pStyle w:val="4"/>
        <w:spacing w:before="156" w:after="156" w:afterLines="50"/>
        <w:ind w:left="420" w:hanging="420"/>
        <w:rPr>
          <w:rFonts w:hint="eastAsia" w:ascii="宋体" w:hAnsi="宋体" w:eastAsia="宋体" w:cs="宋体"/>
          <w:sz w:val="24"/>
          <w:szCs w:val="24"/>
        </w:rPr>
      </w:pPr>
      <w:bookmarkStart w:id="29" w:name="_Toc21723"/>
      <w:r>
        <w:rPr>
          <w:rFonts w:hint="eastAsia" w:ascii="宋体" w:hAnsi="宋体" w:eastAsia="宋体" w:cs="宋体"/>
          <w:sz w:val="24"/>
          <w:szCs w:val="24"/>
        </w:rPr>
        <w:t>自动化测试</w:t>
      </w:r>
      <w:bookmarkEnd w:id="29"/>
    </w:p>
    <w:tbl>
      <w:tblPr>
        <w:tblStyle w:val="1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测试目标</w:t>
            </w:r>
          </w:p>
        </w:tc>
        <w:tc>
          <w:tcPr>
            <w:tcW w:w="7350" w:type="dxa"/>
          </w:tcPr>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自动化测试是把以人为驱动的测试行为转化为机器执行的一种过程，实现程序自动化执行回归测试，减少人力成本。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测试范围</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软件需求说明书所描述的功能和范围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技术</w:t>
            </w:r>
          </w:p>
        </w:tc>
        <w:tc>
          <w:tcPr>
            <w:tcW w:w="7350" w:type="dxa"/>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使用Selenium、Python编写Web自动化测试脚本，对程序执行自动化回归测试，生成测试报告，现在各个用例的测试情况。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开始标准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功能测试完成且所有问题关闭后，编写自动化测试用例后，进行自动化测试脚本编写；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完成标准</w:t>
            </w:r>
          </w:p>
        </w:tc>
        <w:tc>
          <w:tcPr>
            <w:tcW w:w="7350" w:type="dxa"/>
          </w:tcPr>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完成自动化测试用例编写，完成自动化脚本编写，且正常执行后生成测试报告。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测试重点</w:t>
            </w:r>
            <w:r>
              <w:rPr>
                <w:rFonts w:hint="eastAsia" w:ascii="宋体" w:hAnsi="宋体" w:eastAsia="宋体" w:cs="宋体"/>
                <w:sz w:val="24"/>
                <w:szCs w:val="24"/>
              </w:rPr>
              <w:br w:type="textWrapping"/>
            </w:r>
            <w:r>
              <w:rPr>
                <w:rFonts w:hint="eastAsia" w:ascii="宋体" w:hAnsi="宋体" w:eastAsia="宋体" w:cs="宋体"/>
                <w:sz w:val="24"/>
                <w:szCs w:val="24"/>
              </w:rPr>
              <w:t>和优先级</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重点关注系统中优先级较高的用例，优先完成系统主流程测试脚本；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需考虑的</w:t>
            </w:r>
            <w:r>
              <w:rPr>
                <w:rFonts w:hint="eastAsia" w:ascii="宋体" w:hAnsi="宋体" w:eastAsia="宋体" w:cs="宋体"/>
                <w:sz w:val="24"/>
                <w:szCs w:val="24"/>
              </w:rPr>
              <w:br w:type="textWrapping"/>
            </w:r>
            <w:r>
              <w:rPr>
                <w:rFonts w:hint="eastAsia" w:ascii="宋体" w:hAnsi="宋体" w:eastAsia="宋体" w:cs="宋体"/>
                <w:sz w:val="24"/>
                <w:szCs w:val="24"/>
              </w:rPr>
              <w:t>特殊事项</w:t>
            </w:r>
          </w:p>
        </w:tc>
        <w:tc>
          <w:tcPr>
            <w:tcW w:w="7350"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不能取代手工测试，有很多需要人脑判断结果的测试用例无法用自动工具实现，或者代价太大，需要测试人员有编码能力，需要测试人员能力较高水平</w:t>
            </w:r>
          </w:p>
        </w:tc>
      </w:tr>
    </w:tbl>
    <w:p>
      <w:pPr>
        <w:rPr>
          <w:rFonts w:hint="eastAsia" w:ascii="宋体" w:hAnsi="宋体" w:eastAsia="宋体" w:cs="宋体"/>
          <w:sz w:val="24"/>
          <w:szCs w:val="24"/>
        </w:rPr>
      </w:pPr>
    </w:p>
    <w:p>
      <w:pPr>
        <w:rPr>
          <w:rFonts w:hint="eastAsia" w:ascii="宋体" w:hAnsi="宋体" w:eastAsia="宋体" w:cs="宋体"/>
          <w:sz w:val="24"/>
          <w:szCs w:val="24"/>
        </w:rPr>
      </w:pPr>
    </w:p>
    <w:p>
      <w:pPr>
        <w:pStyle w:val="3"/>
        <w:rPr>
          <w:rFonts w:hint="eastAsia" w:ascii="宋体" w:hAnsi="宋体" w:eastAsia="宋体" w:cs="宋体"/>
          <w:sz w:val="24"/>
          <w:szCs w:val="24"/>
        </w:rPr>
      </w:pPr>
      <w:bookmarkStart w:id="30" w:name="_Toc13398"/>
      <w:bookmarkStart w:id="31" w:name="_Toc52355964"/>
      <w:r>
        <w:rPr>
          <w:rFonts w:hint="eastAsia" w:ascii="宋体" w:hAnsi="宋体" w:eastAsia="宋体" w:cs="宋体"/>
          <w:sz w:val="24"/>
          <w:szCs w:val="24"/>
        </w:rPr>
        <w:t>测试方法</w:t>
      </w:r>
      <w:bookmarkEnd w:id="30"/>
      <w:bookmarkEnd w:id="31"/>
    </w:p>
    <w:p>
      <w:pPr>
        <w:pStyle w:val="4"/>
        <w:spacing w:before="156" w:after="156" w:afterLines="50"/>
        <w:ind w:left="420" w:hanging="420"/>
        <w:rPr>
          <w:rFonts w:hint="eastAsia" w:ascii="宋体" w:hAnsi="宋体" w:eastAsia="宋体" w:cs="宋体"/>
          <w:sz w:val="24"/>
          <w:szCs w:val="24"/>
        </w:rPr>
      </w:pPr>
      <w:bookmarkStart w:id="32" w:name="_Toc17661"/>
      <w:bookmarkStart w:id="33" w:name="_Toc52355965"/>
      <w:r>
        <w:rPr>
          <w:rFonts w:hint="eastAsia" w:ascii="宋体" w:hAnsi="宋体" w:eastAsia="宋体" w:cs="宋体"/>
          <w:sz w:val="24"/>
          <w:szCs w:val="24"/>
        </w:rPr>
        <w:t>黑盒测试</w:t>
      </w:r>
      <w:bookmarkEnd w:id="32"/>
      <w:bookmarkEnd w:id="33"/>
    </w:p>
    <w:tbl>
      <w:tblPr>
        <w:tblStyle w:val="1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测试目标</w:t>
            </w:r>
          </w:p>
        </w:tc>
        <w:tc>
          <w:tcPr>
            <w:tcW w:w="7350" w:type="dxa"/>
          </w:tcPr>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确保测试的功能正常，其中包括导航，数据输入，处理和检索等功能。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测试范围</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软件需求说明书所描述的功能和范围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技术</w:t>
            </w:r>
          </w:p>
        </w:tc>
        <w:tc>
          <w:tcPr>
            <w:tcW w:w="7350" w:type="dxa"/>
          </w:tcPr>
          <w:p>
            <w:pPr>
              <w:spacing w:line="360" w:lineRule="auto"/>
              <w:jc w:val="left"/>
              <w:rPr>
                <w:rFonts w:hint="eastAsia" w:ascii="宋体" w:hAnsi="宋体" w:eastAsia="宋体" w:cs="宋体"/>
                <w:iCs/>
                <w:sz w:val="24"/>
                <w:szCs w:val="24"/>
              </w:rPr>
            </w:pPr>
            <w:r>
              <w:rPr>
                <w:rFonts w:hint="eastAsia" w:ascii="宋体" w:hAnsi="宋体" w:eastAsia="宋体" w:cs="宋体"/>
                <w:color w:val="333333"/>
                <w:sz w:val="24"/>
                <w:szCs w:val="24"/>
                <w:shd w:val="clear" w:color="auto" w:fill="FFFFFF"/>
              </w:rPr>
              <w:t>通过测试来检测每个功能是否都能正常使用。在测试中，把</w:t>
            </w:r>
            <w:r>
              <w:rPr>
                <w:rFonts w:hint="eastAsia" w:ascii="宋体" w:hAnsi="宋体" w:eastAsia="宋体" w:cs="宋体"/>
                <w:sz w:val="24"/>
                <w:szCs w:val="24"/>
                <w:shd w:val="clear" w:color="auto" w:fill="FFFFFF"/>
              </w:rPr>
              <w:t>程序</w:t>
            </w:r>
            <w:r>
              <w:rPr>
                <w:rFonts w:hint="eastAsia" w:ascii="宋体" w:hAnsi="宋体" w:eastAsia="宋体" w:cs="宋体"/>
                <w:color w:val="333333"/>
                <w:sz w:val="24"/>
                <w:szCs w:val="24"/>
                <w:shd w:val="clear" w:color="auto" w:fill="FFFFFF"/>
              </w:rPr>
              <w:t>看作一个不能打开的黑盒子，在完全不考虑程序内部结构和内部特性的情况下，在</w:t>
            </w:r>
            <w:r>
              <w:rPr>
                <w:rFonts w:hint="eastAsia" w:ascii="宋体" w:hAnsi="宋体" w:eastAsia="宋体" w:cs="宋体"/>
                <w:sz w:val="24"/>
                <w:szCs w:val="24"/>
                <w:shd w:val="clear" w:color="auto" w:fill="FFFFFF"/>
              </w:rPr>
              <w:t>程序接口</w:t>
            </w:r>
            <w:r>
              <w:rPr>
                <w:rFonts w:hint="eastAsia" w:ascii="宋体" w:hAnsi="宋体" w:eastAsia="宋体" w:cs="宋体"/>
                <w:color w:val="333333"/>
                <w:sz w:val="24"/>
                <w:szCs w:val="24"/>
                <w:shd w:val="clear" w:color="auto" w:fill="FFFFFF"/>
              </w:rPr>
              <w:t>进行测试，它只检查程序功能是否按照需求规格说明书的规定正常使用，程序是否能适当地接收输入数据而产生正确的输出信息。黑盒测试着眼于</w:t>
            </w:r>
            <w:r>
              <w:rPr>
                <w:rFonts w:hint="eastAsia" w:ascii="宋体" w:hAnsi="宋体" w:eastAsia="宋体" w:cs="宋体"/>
                <w:sz w:val="24"/>
                <w:szCs w:val="24"/>
                <w:shd w:val="clear" w:color="auto" w:fill="FFFFFF"/>
              </w:rPr>
              <w:t>程序</w:t>
            </w:r>
            <w:r>
              <w:rPr>
                <w:rFonts w:hint="eastAsia" w:ascii="宋体" w:hAnsi="宋体" w:eastAsia="宋体" w:cs="宋体"/>
                <w:color w:val="333333"/>
                <w:sz w:val="24"/>
                <w:szCs w:val="24"/>
                <w:shd w:val="clear" w:color="auto" w:fill="FFFFFF"/>
              </w:rPr>
              <w:t>外部结构，不考虑内部</w:t>
            </w:r>
            <w:r>
              <w:rPr>
                <w:rFonts w:hint="eastAsia" w:ascii="宋体" w:hAnsi="宋体" w:eastAsia="宋体" w:cs="宋体"/>
                <w:sz w:val="24"/>
                <w:szCs w:val="24"/>
                <w:shd w:val="clear" w:color="auto" w:fill="FFFFFF"/>
              </w:rPr>
              <w:t>逻辑结构</w:t>
            </w:r>
            <w:r>
              <w:rPr>
                <w:rFonts w:hint="eastAsia" w:ascii="宋体" w:hAnsi="宋体" w:eastAsia="宋体" w:cs="宋体"/>
                <w:color w:val="333333"/>
                <w:sz w:val="24"/>
                <w:szCs w:val="24"/>
                <w:shd w:val="clear" w:color="auto" w:fill="FFFFFF"/>
              </w:rPr>
              <w:t>，主要针对</w:t>
            </w:r>
            <w:r>
              <w:rPr>
                <w:rFonts w:hint="eastAsia" w:ascii="宋体" w:hAnsi="宋体" w:eastAsia="宋体" w:cs="宋体"/>
                <w:sz w:val="24"/>
                <w:szCs w:val="24"/>
                <w:shd w:val="clear" w:color="auto" w:fill="FFFFFF"/>
              </w:rPr>
              <w:t>软件界面</w:t>
            </w:r>
            <w:r>
              <w:rPr>
                <w:rFonts w:hint="eastAsia" w:ascii="宋体" w:hAnsi="宋体" w:eastAsia="宋体" w:cs="宋体"/>
                <w:color w:val="333333"/>
                <w:sz w:val="24"/>
                <w:szCs w:val="24"/>
                <w:shd w:val="clear" w:color="auto" w:fill="FFFFFF"/>
              </w:rPr>
              <w:t>和软件功能进行测试。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开始标准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在单元集成测试结束后进入测试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完成标准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Bug全部修复完毕，回归测试结束后完成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测试重点</w:t>
            </w:r>
            <w:r>
              <w:rPr>
                <w:rFonts w:hint="eastAsia" w:ascii="宋体" w:hAnsi="宋体" w:eastAsia="宋体" w:cs="宋体"/>
                <w:sz w:val="24"/>
                <w:szCs w:val="24"/>
              </w:rPr>
              <w:br w:type="textWrapping"/>
            </w:r>
            <w:r>
              <w:rPr>
                <w:rFonts w:hint="eastAsia" w:ascii="宋体" w:hAnsi="宋体" w:eastAsia="宋体" w:cs="宋体"/>
                <w:sz w:val="24"/>
                <w:szCs w:val="24"/>
              </w:rPr>
              <w:t>和优先级</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重点在于系统的功能方面，基本功能应置于高优先级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需考虑的</w:t>
            </w:r>
            <w:r>
              <w:rPr>
                <w:rFonts w:hint="eastAsia" w:ascii="宋体" w:hAnsi="宋体" w:eastAsia="宋体" w:cs="宋体"/>
                <w:sz w:val="24"/>
                <w:szCs w:val="24"/>
              </w:rPr>
              <w:br w:type="textWrapping"/>
            </w:r>
            <w:r>
              <w:rPr>
                <w:rFonts w:hint="eastAsia" w:ascii="宋体" w:hAnsi="宋体" w:eastAsia="宋体" w:cs="宋体"/>
                <w:sz w:val="24"/>
                <w:szCs w:val="24"/>
              </w:rPr>
              <w:t>特殊事项</w:t>
            </w:r>
          </w:p>
        </w:tc>
        <w:tc>
          <w:tcPr>
            <w:tcW w:w="7350" w:type="dxa"/>
            <w:vAlign w:val="center"/>
          </w:tcPr>
          <w:p>
            <w:pPr>
              <w:spacing w:line="360" w:lineRule="auto"/>
              <w:rPr>
                <w:rFonts w:hint="eastAsia" w:ascii="宋体" w:hAnsi="宋体" w:eastAsia="宋体" w:cs="宋体"/>
                <w:sz w:val="24"/>
                <w:szCs w:val="24"/>
              </w:rPr>
            </w:pPr>
          </w:p>
        </w:tc>
      </w:tr>
    </w:tbl>
    <w:p>
      <w:pPr>
        <w:rPr>
          <w:rFonts w:hint="eastAsia" w:ascii="宋体" w:hAnsi="宋体" w:eastAsia="宋体" w:cs="宋体"/>
          <w:sz w:val="24"/>
          <w:szCs w:val="24"/>
        </w:rPr>
      </w:pPr>
    </w:p>
    <w:p>
      <w:pPr>
        <w:pStyle w:val="4"/>
        <w:spacing w:before="156" w:after="156" w:afterLines="50"/>
        <w:ind w:left="420" w:hanging="420"/>
        <w:rPr>
          <w:rFonts w:hint="eastAsia" w:ascii="宋体" w:hAnsi="宋体" w:eastAsia="宋体" w:cs="宋体"/>
          <w:sz w:val="24"/>
          <w:szCs w:val="24"/>
        </w:rPr>
      </w:pPr>
      <w:bookmarkStart w:id="34" w:name="_Toc52355966"/>
      <w:bookmarkStart w:id="35" w:name="_Toc16690"/>
      <w:r>
        <w:rPr>
          <w:rFonts w:hint="eastAsia" w:ascii="宋体" w:hAnsi="宋体" w:eastAsia="宋体" w:cs="宋体"/>
          <w:sz w:val="24"/>
          <w:szCs w:val="24"/>
        </w:rPr>
        <w:t>白盒测试</w:t>
      </w:r>
      <w:bookmarkEnd w:id="34"/>
      <w:bookmarkEnd w:id="35"/>
    </w:p>
    <w:tbl>
      <w:tblPr>
        <w:tblStyle w:val="1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测试目标</w:t>
            </w:r>
          </w:p>
        </w:tc>
        <w:tc>
          <w:tcPr>
            <w:tcW w:w="7350" w:type="dxa"/>
          </w:tcPr>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确保测试的代码正常，其中包括</w:t>
            </w:r>
            <w:r>
              <w:rPr>
                <w:rFonts w:hint="eastAsia" w:ascii="宋体" w:hAnsi="宋体" w:eastAsia="宋体" w:cs="宋体"/>
                <w:color w:val="333333"/>
                <w:sz w:val="24"/>
                <w:szCs w:val="24"/>
                <w:shd w:val="clear" w:color="auto" w:fill="FFFFFF"/>
              </w:rPr>
              <w:t>程序内部逻辑结构</w:t>
            </w:r>
            <w:r>
              <w:rPr>
                <w:rFonts w:hint="eastAsia" w:ascii="宋体" w:hAnsi="宋体" w:eastAsia="宋体" w:cs="宋体"/>
                <w:iCs/>
                <w:sz w:val="24"/>
                <w:szCs w:val="24"/>
              </w:rPr>
              <w:t>，</w:t>
            </w:r>
            <w:r>
              <w:rPr>
                <w:rFonts w:hint="eastAsia" w:ascii="宋体" w:hAnsi="宋体" w:eastAsia="宋体" w:cs="宋体"/>
                <w:color w:val="333333"/>
                <w:sz w:val="24"/>
                <w:szCs w:val="24"/>
                <w:shd w:val="clear" w:color="auto" w:fill="FFFFFF"/>
              </w:rPr>
              <w:t>逻辑路径进行测试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测试范围</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软件需求说明书所描述的功能和范围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技术</w:t>
            </w:r>
          </w:p>
        </w:tc>
        <w:tc>
          <w:tcPr>
            <w:tcW w:w="7350" w:type="dxa"/>
          </w:tcPr>
          <w:p>
            <w:pPr>
              <w:widowControl/>
              <w:shd w:val="clear" w:color="auto" w:fill="FFFFFF"/>
              <w:spacing w:line="360" w:lineRule="atLeast"/>
              <w:ind w:firstLine="480"/>
              <w:jc w:val="left"/>
              <w:rPr>
                <w:rFonts w:hint="eastAsia" w:ascii="宋体" w:hAnsi="宋体" w:eastAsia="宋体" w:cs="宋体"/>
                <w:color w:val="333333"/>
                <w:sz w:val="24"/>
                <w:szCs w:val="24"/>
              </w:rPr>
            </w:pPr>
            <w:r>
              <w:rPr>
                <w:rFonts w:hint="eastAsia" w:ascii="宋体" w:hAnsi="宋体" w:eastAsia="宋体" w:cs="宋体"/>
                <w:color w:val="333333"/>
                <w:sz w:val="24"/>
                <w:szCs w:val="24"/>
              </w:rPr>
              <w:t>白盒测试的测试方法有代码检查法、静态结构分析法、静态质量度量法、逻辑覆盖法、基本路径测试法、域测试、符号测试、路径覆盖和程序变异</w:t>
            </w:r>
            <w:bookmarkStart w:id="36" w:name="ref_1"/>
            <w:bookmarkEnd w:id="36"/>
            <w:r>
              <w:rPr>
                <w:rFonts w:hint="eastAsia" w:ascii="宋体" w:hAnsi="宋体" w:eastAsia="宋体" w:cs="宋体"/>
                <w:color w:val="333333"/>
                <w:sz w:val="24"/>
                <w:szCs w:val="24"/>
              </w:rPr>
              <w:t>。</w:t>
            </w:r>
          </w:p>
          <w:p>
            <w:pPr>
              <w:shd w:val="clear" w:color="auto" w:fill="FFFFFF"/>
              <w:spacing w:line="360" w:lineRule="atLeast"/>
              <w:ind w:firstLine="480"/>
              <w:rPr>
                <w:rFonts w:hint="eastAsia" w:ascii="宋体" w:hAnsi="宋体" w:eastAsia="宋体" w:cs="宋体"/>
                <w:color w:val="333333"/>
                <w:sz w:val="24"/>
                <w:szCs w:val="24"/>
              </w:rPr>
            </w:pPr>
            <w:r>
              <w:rPr>
                <w:rFonts w:hint="eastAsia" w:ascii="宋体" w:hAnsi="宋体" w:eastAsia="宋体" w:cs="宋体"/>
                <w:color w:val="333333"/>
                <w:sz w:val="24"/>
                <w:szCs w:val="24"/>
              </w:rPr>
              <w:t>白盒测试法的覆盖标准有逻辑覆盖、循环覆盖和基本路径测试。其中逻辑覆盖包括语句覆盖、判定覆盖、条件覆盖、判定/条件覆盖、条件组合覆盖和路径覆盖。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开始标准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在代码编写完成后进入测试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完成标准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Bug全部修复完毕，回归测试结束后完成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测试重点</w:t>
            </w:r>
            <w:r>
              <w:rPr>
                <w:rFonts w:hint="eastAsia" w:ascii="宋体" w:hAnsi="宋体" w:eastAsia="宋体" w:cs="宋体"/>
                <w:sz w:val="24"/>
                <w:szCs w:val="24"/>
              </w:rPr>
              <w:br w:type="textWrapping"/>
            </w:r>
            <w:r>
              <w:rPr>
                <w:rFonts w:hint="eastAsia" w:ascii="宋体" w:hAnsi="宋体" w:eastAsia="宋体" w:cs="宋体"/>
                <w:sz w:val="24"/>
                <w:szCs w:val="24"/>
              </w:rPr>
              <w:t>和优先级</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color w:val="333333"/>
                <w:sz w:val="24"/>
                <w:szCs w:val="24"/>
                <w:shd w:val="clear" w:color="auto" w:fill="FFFFFF"/>
              </w:rPr>
              <w:t>依据程序设计说明书，按照一定规范化的方法进行软件结构划分和设计测试用例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需考虑的</w:t>
            </w:r>
            <w:r>
              <w:rPr>
                <w:rFonts w:hint="eastAsia" w:ascii="宋体" w:hAnsi="宋体" w:eastAsia="宋体" w:cs="宋体"/>
                <w:sz w:val="24"/>
                <w:szCs w:val="24"/>
              </w:rPr>
              <w:br w:type="textWrapping"/>
            </w:r>
            <w:r>
              <w:rPr>
                <w:rFonts w:hint="eastAsia" w:ascii="宋体" w:hAnsi="宋体" w:eastAsia="宋体" w:cs="宋体"/>
                <w:sz w:val="24"/>
                <w:szCs w:val="24"/>
              </w:rPr>
              <w:t>特殊事项</w:t>
            </w:r>
          </w:p>
        </w:tc>
        <w:tc>
          <w:tcPr>
            <w:tcW w:w="7350" w:type="dxa"/>
            <w:vAlign w:val="center"/>
          </w:tcPr>
          <w:p>
            <w:pPr>
              <w:spacing w:line="360" w:lineRule="auto"/>
              <w:rPr>
                <w:rFonts w:hint="eastAsia" w:ascii="宋体" w:hAnsi="宋体" w:eastAsia="宋体" w:cs="宋体"/>
                <w:sz w:val="24"/>
                <w:szCs w:val="24"/>
              </w:rPr>
            </w:pPr>
            <w:r>
              <w:rPr>
                <w:rFonts w:hint="eastAsia" w:ascii="宋体" w:hAnsi="宋体" w:eastAsia="宋体" w:cs="宋体"/>
                <w:sz w:val="24"/>
                <w:szCs w:val="24"/>
              </w:rPr>
              <w:t>白盒测试对测试人员要求较高，需要测试人员有研发编码能力，对编码进行检查，白盒测试需要花费更多时间和人力，需要评估项目时间；</w:t>
            </w:r>
          </w:p>
        </w:tc>
      </w:tr>
    </w:tbl>
    <w:p>
      <w:pPr>
        <w:rPr>
          <w:rFonts w:hint="eastAsia" w:ascii="宋体" w:hAnsi="宋体" w:eastAsia="宋体" w:cs="宋体"/>
          <w:sz w:val="24"/>
          <w:szCs w:val="24"/>
        </w:rPr>
      </w:pPr>
    </w:p>
    <w:p>
      <w:pPr>
        <w:pStyle w:val="4"/>
        <w:spacing w:before="156" w:after="156" w:afterLines="50"/>
        <w:ind w:left="420" w:hanging="420"/>
        <w:rPr>
          <w:rFonts w:hint="eastAsia" w:ascii="宋体" w:hAnsi="宋体" w:eastAsia="宋体" w:cs="宋体"/>
          <w:sz w:val="24"/>
          <w:szCs w:val="24"/>
        </w:rPr>
      </w:pPr>
      <w:bookmarkStart w:id="37" w:name="_Toc52355967"/>
      <w:bookmarkStart w:id="38" w:name="_Toc20427"/>
      <w:r>
        <w:rPr>
          <w:rFonts w:hint="eastAsia" w:ascii="宋体" w:hAnsi="宋体" w:eastAsia="宋体" w:cs="宋体"/>
          <w:sz w:val="24"/>
          <w:szCs w:val="24"/>
        </w:rPr>
        <w:t>集成测试</w:t>
      </w:r>
      <w:bookmarkEnd w:id="37"/>
      <w:bookmarkEnd w:id="38"/>
    </w:p>
    <w:tbl>
      <w:tblPr>
        <w:tblStyle w:val="15"/>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0"/>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测试目标</w:t>
            </w:r>
          </w:p>
        </w:tc>
        <w:tc>
          <w:tcPr>
            <w:tcW w:w="7350" w:type="dxa"/>
          </w:tcPr>
          <w:p>
            <w:pPr>
              <w:spacing w:line="360" w:lineRule="auto"/>
              <w:rPr>
                <w:rFonts w:hint="eastAsia" w:ascii="宋体" w:hAnsi="宋体" w:eastAsia="宋体" w:cs="宋体"/>
                <w:i/>
                <w:iCs/>
                <w:sz w:val="24"/>
                <w:szCs w:val="24"/>
              </w:rPr>
            </w:pPr>
            <w:r>
              <w:rPr>
                <w:rFonts w:hint="eastAsia" w:ascii="宋体" w:hAnsi="宋体" w:eastAsia="宋体" w:cs="宋体"/>
                <w:iCs/>
                <w:sz w:val="24"/>
                <w:szCs w:val="24"/>
              </w:rPr>
              <w:t>确保系统模块之间的正常工作，外部接口和内部接口运行数据准确性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测试范围</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软件需求说明书所描述的功能和范围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技术</w:t>
            </w:r>
          </w:p>
        </w:tc>
        <w:tc>
          <w:tcPr>
            <w:tcW w:w="7350" w:type="dxa"/>
          </w:tcPr>
          <w:p>
            <w:pPr>
              <w:widowControl/>
              <w:shd w:val="clear" w:color="auto" w:fill="FFFFFF"/>
              <w:spacing w:line="360" w:lineRule="atLeast"/>
              <w:ind w:firstLine="480"/>
              <w:jc w:val="left"/>
              <w:rPr>
                <w:rFonts w:hint="eastAsia" w:ascii="宋体" w:hAnsi="宋体" w:eastAsia="宋体" w:cs="宋体"/>
                <w:color w:val="333333"/>
                <w:sz w:val="24"/>
                <w:szCs w:val="24"/>
              </w:rPr>
            </w:pPr>
            <w:r>
              <w:rPr>
                <w:rFonts w:hint="eastAsia" w:ascii="宋体" w:hAnsi="宋体" w:eastAsia="宋体" w:cs="宋体"/>
                <w:color w:val="333333"/>
                <w:sz w:val="24"/>
                <w:szCs w:val="24"/>
              </w:rPr>
              <w:t>集成测试的目标是按照设计要求使用那些通过单元测试的构件来构造程序结构。单个模块具有高质量但不足以保证整个系统的质量。有许多隐蔽的失效是高质量模块间发生非预期交互而产生的。以下两种测试技术是用于集成测试：</w:t>
            </w:r>
          </w:p>
          <w:p>
            <w:pPr>
              <w:shd w:val="clear" w:color="auto" w:fill="FFFFFF"/>
              <w:spacing w:line="360" w:lineRule="atLeast"/>
              <w:ind w:firstLine="480"/>
              <w:rPr>
                <w:rFonts w:hint="eastAsia" w:ascii="宋体" w:hAnsi="宋体" w:eastAsia="宋体" w:cs="宋体"/>
                <w:color w:val="333333"/>
                <w:sz w:val="24"/>
                <w:szCs w:val="24"/>
              </w:rPr>
            </w:pPr>
            <w:r>
              <w:rPr>
                <w:rFonts w:hint="eastAsia" w:ascii="宋体" w:hAnsi="宋体" w:eastAsia="宋体" w:cs="宋体"/>
                <w:color w:val="333333"/>
                <w:sz w:val="24"/>
                <w:szCs w:val="24"/>
              </w:rPr>
              <w:t>1）功能性测试。使用黑盒测试技术针对被测模块的接口规格说明进行测试。</w:t>
            </w:r>
          </w:p>
          <w:p>
            <w:pPr>
              <w:shd w:val="clear" w:color="auto" w:fill="FFFFFF"/>
              <w:spacing w:line="360" w:lineRule="atLeast"/>
              <w:ind w:firstLine="480"/>
              <w:rPr>
                <w:rFonts w:hint="eastAsia" w:ascii="宋体" w:hAnsi="宋体" w:eastAsia="宋体" w:cs="宋体"/>
                <w:color w:val="333333"/>
                <w:sz w:val="24"/>
                <w:szCs w:val="24"/>
              </w:rPr>
            </w:pPr>
            <w:r>
              <w:rPr>
                <w:rFonts w:hint="eastAsia" w:ascii="宋体" w:hAnsi="宋体" w:eastAsia="宋体" w:cs="宋体"/>
                <w:color w:val="333333"/>
                <w:sz w:val="24"/>
                <w:szCs w:val="24"/>
              </w:rPr>
              <w:t>2）非功能性测试。对模块的性能或可靠性进行测试。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开始标准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在代码编写完成后进入测试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完成标准</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iCs/>
                <w:sz w:val="24"/>
                <w:szCs w:val="24"/>
              </w:rPr>
              <w:t>Bug全部修复完毕，回归测试结束后完成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测试重点</w:t>
            </w:r>
            <w:r>
              <w:rPr>
                <w:rFonts w:hint="eastAsia" w:ascii="宋体" w:hAnsi="宋体" w:eastAsia="宋体" w:cs="宋体"/>
                <w:sz w:val="24"/>
                <w:szCs w:val="24"/>
              </w:rPr>
              <w:br w:type="textWrapping"/>
            </w:r>
            <w:r>
              <w:rPr>
                <w:rFonts w:hint="eastAsia" w:ascii="宋体" w:hAnsi="宋体" w:eastAsia="宋体" w:cs="宋体"/>
                <w:sz w:val="24"/>
                <w:szCs w:val="24"/>
              </w:rPr>
              <w:t>和优先级</w:t>
            </w:r>
          </w:p>
        </w:tc>
        <w:tc>
          <w:tcPr>
            <w:tcW w:w="7350" w:type="dxa"/>
            <w:vAlign w:val="center"/>
          </w:tcPr>
          <w:p>
            <w:pPr>
              <w:spacing w:line="360" w:lineRule="auto"/>
              <w:rPr>
                <w:rFonts w:hint="eastAsia" w:ascii="宋体" w:hAnsi="宋体" w:eastAsia="宋体" w:cs="宋体"/>
                <w:iCs/>
                <w:sz w:val="24"/>
                <w:szCs w:val="24"/>
              </w:rPr>
            </w:pPr>
            <w:r>
              <w:rPr>
                <w:rFonts w:hint="eastAsia" w:ascii="宋体" w:hAnsi="宋体" w:eastAsia="宋体" w:cs="宋体"/>
                <w:color w:val="333333"/>
                <w:sz w:val="24"/>
                <w:szCs w:val="24"/>
                <w:shd w:val="clear" w:color="auto" w:fill="FFFFFF"/>
              </w:rPr>
              <w:t>集成测试是确保各单元组合在一起后能够按既定意图协作运行，并确保运作中数据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0" w:type="dxa"/>
            <w:shd w:val="clear" w:color="auto" w:fill="BDD6EE" w:themeFill="accent1" w:themeFillTint="66"/>
            <w:vAlign w:val="center"/>
          </w:tcPr>
          <w:p>
            <w:pPr>
              <w:spacing w:before="78" w:beforeLines="25" w:after="78" w:afterLines="25" w:line="360" w:lineRule="auto"/>
              <w:jc w:val="center"/>
              <w:rPr>
                <w:rFonts w:hint="eastAsia" w:ascii="宋体" w:hAnsi="宋体" w:eastAsia="宋体" w:cs="宋体"/>
                <w:sz w:val="24"/>
                <w:szCs w:val="24"/>
              </w:rPr>
            </w:pPr>
            <w:r>
              <w:rPr>
                <w:rFonts w:hint="eastAsia" w:ascii="宋体" w:hAnsi="宋体" w:eastAsia="宋体" w:cs="宋体"/>
                <w:sz w:val="24"/>
                <w:szCs w:val="24"/>
              </w:rPr>
              <w:t>需考虑的</w:t>
            </w:r>
            <w:r>
              <w:rPr>
                <w:rFonts w:hint="eastAsia" w:ascii="宋体" w:hAnsi="宋体" w:eastAsia="宋体" w:cs="宋体"/>
                <w:sz w:val="24"/>
                <w:szCs w:val="24"/>
              </w:rPr>
              <w:br w:type="textWrapping"/>
            </w:r>
            <w:r>
              <w:rPr>
                <w:rFonts w:hint="eastAsia" w:ascii="宋体" w:hAnsi="宋体" w:eastAsia="宋体" w:cs="宋体"/>
                <w:sz w:val="24"/>
                <w:szCs w:val="24"/>
              </w:rPr>
              <w:t>特殊事项</w:t>
            </w:r>
          </w:p>
        </w:tc>
        <w:tc>
          <w:tcPr>
            <w:tcW w:w="7350" w:type="dxa"/>
            <w:vAlign w:val="center"/>
          </w:tcPr>
          <w:p>
            <w:pPr>
              <w:spacing w:line="360" w:lineRule="auto"/>
              <w:rPr>
                <w:rFonts w:hint="eastAsia" w:ascii="宋体" w:hAnsi="宋体" w:eastAsia="宋体" w:cs="宋体"/>
                <w:sz w:val="24"/>
                <w:szCs w:val="24"/>
              </w:rPr>
            </w:pPr>
            <w:r>
              <w:rPr>
                <w:rFonts w:hint="eastAsia" w:ascii="宋体" w:hAnsi="宋体" w:eastAsia="宋体" w:cs="宋体"/>
                <w:sz w:val="24"/>
                <w:szCs w:val="24"/>
              </w:rPr>
              <w:t>集成测试可以更好的保障项目各个模块间数据通讯，对系统测试更底层，可以更早发现暴露问题，建议项目时间允许情况下都执行集成测试。</w:t>
            </w:r>
          </w:p>
        </w:tc>
      </w:tr>
    </w:tbl>
    <w:p>
      <w:pPr>
        <w:rPr>
          <w:rFonts w:hint="eastAsia" w:ascii="宋体" w:hAnsi="宋体" w:eastAsia="宋体" w:cs="宋体"/>
          <w:sz w:val="24"/>
          <w:szCs w:val="24"/>
        </w:rPr>
      </w:pPr>
    </w:p>
    <w:p>
      <w:pPr>
        <w:pStyle w:val="3"/>
        <w:rPr>
          <w:rFonts w:hint="eastAsia" w:ascii="宋体" w:hAnsi="宋体" w:eastAsia="宋体" w:cs="宋体"/>
          <w:sz w:val="24"/>
          <w:szCs w:val="24"/>
        </w:rPr>
      </w:pPr>
      <w:bookmarkStart w:id="39" w:name="_Toc12612"/>
      <w:bookmarkStart w:id="40" w:name="_Toc52355968"/>
      <w:r>
        <w:rPr>
          <w:rFonts w:hint="eastAsia" w:ascii="宋体" w:hAnsi="宋体" w:eastAsia="宋体" w:cs="宋体"/>
          <w:sz w:val="24"/>
          <w:szCs w:val="24"/>
        </w:rPr>
        <w:t>培训需求</w:t>
      </w:r>
      <w:bookmarkEnd w:id="39"/>
      <w:bookmarkEnd w:id="40"/>
    </w:p>
    <w:p>
      <w:pPr>
        <w:rPr>
          <w:rFonts w:hint="eastAsia" w:ascii="宋体" w:hAnsi="宋体" w:eastAsia="宋体" w:cs="宋体"/>
          <w:sz w:val="24"/>
          <w:szCs w:val="24"/>
        </w:rPr>
      </w:pPr>
      <w:r>
        <w:rPr>
          <w:rFonts w:hint="eastAsia" w:ascii="宋体" w:hAnsi="宋体" w:eastAsia="宋体" w:cs="宋体"/>
          <w:sz w:val="24"/>
          <w:szCs w:val="24"/>
        </w:rPr>
        <w:t>测试组成员接受测试方法策略培训。</w:t>
      </w:r>
    </w:p>
    <w:sectPr>
      <w:footerReference r:id="rId4" w:type="default"/>
      <w:pgSz w:w="11906" w:h="16838"/>
      <w:pgMar w:top="1440" w:right="1080" w:bottom="1440" w:left="1080" w:header="737"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0"/>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b/>
        <w:bCs/>
        <w:sz w:val="18"/>
        <w:szCs w:val="18"/>
      </w:rPr>
    </w:pPr>
    <w:r>
      <w:rPr>
        <w:rFonts w:hint="eastAsia"/>
        <w:sz w:val="28"/>
        <w:szCs w:val="28"/>
      </w:rPr>
      <w:tab/>
    </w:r>
    <w:r>
      <w:rPr>
        <w:rFonts w:hint="eastAsia"/>
        <w:sz w:val="28"/>
        <w:szCs w:val="28"/>
      </w:rPr>
      <w:tab/>
    </w:r>
    <w:r>
      <w:rPr>
        <w:rFonts w:hint="eastAsia"/>
        <w:sz w:val="28"/>
        <w:szCs w:val="28"/>
        <w:lang w:val="en-US" w:eastAsia="zh-CN"/>
      </w:rPr>
      <w:t xml:space="preserve">                         </w:t>
    </w:r>
    <w:r>
      <w:rPr>
        <w:rFonts w:hint="eastAsia"/>
        <w:b/>
        <w:bCs/>
        <w:sz w:val="28"/>
        <w:szCs w:val="28"/>
        <w:lang w:val="en-US" w:eastAsia="zh-CN"/>
      </w:rPr>
      <w:t xml:space="preserve"> </w:t>
    </w:r>
    <w:r>
      <w:rPr>
        <w:rFonts w:hint="eastAsia"/>
        <w:b/>
        <w:bCs/>
        <w:sz w:val="18"/>
        <w:szCs w:val="18"/>
        <w:lang w:eastAsia="zh-CN"/>
      </w:rPr>
      <w:t>《</w:t>
    </w:r>
    <w:r>
      <w:rPr>
        <w:rFonts w:hint="eastAsia"/>
        <w:b/>
        <w:bCs/>
        <w:sz w:val="18"/>
        <w:szCs w:val="18"/>
      </w:rPr>
      <w:t>测试策略与测试方法</w:t>
    </w:r>
    <w:r>
      <w:rPr>
        <w:rFonts w:hint="eastAsia"/>
        <w:b/>
        <w:bCs/>
        <w:sz w:val="18"/>
        <w:szCs w:val="18"/>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9C3156"/>
    <w:multiLevelType w:val="multilevel"/>
    <w:tmpl w:val="719C3156"/>
    <w:lvl w:ilvl="0" w:tentative="0">
      <w:start w:val="1"/>
      <w:numFmt w:val="decimal"/>
      <w:pStyle w:val="3"/>
      <w:lvlText w:val="%1."/>
      <w:lvlJc w:val="left"/>
      <w:pPr>
        <w:tabs>
          <w:tab w:val="left" w:pos="360"/>
        </w:tabs>
        <w:ind w:left="0" w:firstLine="0"/>
      </w:pPr>
      <w:rPr>
        <w:rFonts w:hint="default" w:ascii="Times New Roman" w:hAnsi="Times New Roman"/>
        <w:b w:val="0"/>
        <w:i w:val="0"/>
        <w:sz w:val="21"/>
      </w:rPr>
    </w:lvl>
    <w:lvl w:ilvl="1" w:tentative="0">
      <w:start w:val="1"/>
      <w:numFmt w:val="decimal"/>
      <w:pStyle w:val="4"/>
      <w:lvlText w:val="%1.%2"/>
      <w:lvlJc w:val="left"/>
      <w:pPr>
        <w:tabs>
          <w:tab w:val="left" w:pos="360"/>
        </w:tabs>
        <w:ind w:left="0" w:firstLine="0"/>
      </w:pPr>
      <w:rPr>
        <w:rFonts w:hint="default" w:ascii="Times New Roman" w:hAnsi="Times New Roman"/>
        <w:b w:val="0"/>
        <w:i w:val="0"/>
        <w:sz w:val="21"/>
      </w:rPr>
    </w:lvl>
    <w:lvl w:ilvl="2" w:tentative="0">
      <w:start w:val="1"/>
      <w:numFmt w:val="decimal"/>
      <w:pStyle w:val="5"/>
      <w:lvlText w:val="%1.%2.%3"/>
      <w:lvlJc w:val="left"/>
      <w:pPr>
        <w:tabs>
          <w:tab w:val="left" w:pos="720"/>
        </w:tabs>
        <w:ind w:left="0" w:firstLine="0"/>
      </w:pPr>
      <w:rPr>
        <w:rFonts w:hint="default" w:ascii="Times New Roman" w:hAnsi="Times New Roman"/>
        <w:b w:val="0"/>
        <w:i w:val="0"/>
        <w:sz w:val="21"/>
      </w:rPr>
    </w:lvl>
    <w:lvl w:ilvl="3" w:tentative="0">
      <w:start w:val="1"/>
      <w:numFmt w:val="decimal"/>
      <w:pStyle w:val="6"/>
      <w:lvlText w:val="%4)"/>
      <w:lvlJc w:val="left"/>
      <w:pPr>
        <w:tabs>
          <w:tab w:val="left" w:pos="420"/>
        </w:tabs>
        <w:ind w:left="420" w:hanging="420"/>
      </w:pPr>
      <w:rPr>
        <w:rFonts w:hint="eastAsia"/>
      </w:rPr>
    </w:lvl>
    <w:lvl w:ilvl="4" w:tentative="0">
      <w:start w:val="1"/>
      <w:numFmt w:val="bullet"/>
      <w:pStyle w:val="7"/>
      <w:lvlText w:val=""/>
      <w:lvlJc w:val="left"/>
      <w:pPr>
        <w:tabs>
          <w:tab w:val="left" w:pos="360"/>
        </w:tabs>
        <w:ind w:left="0" w:firstLine="0"/>
      </w:pPr>
      <w:rPr>
        <w:rFonts w:hint="default" w:ascii="Symbol" w:hAnsi="Symbol"/>
        <w:color w:val="auto"/>
      </w:rPr>
    </w:lvl>
    <w:lvl w:ilvl="5" w:tentative="0">
      <w:start w:val="1"/>
      <w:numFmt w:val="chineseCountingThousand"/>
      <w:lvlText w:val="%6、"/>
      <w:lvlJc w:val="left"/>
      <w:pPr>
        <w:tabs>
          <w:tab w:val="left" w:pos="0"/>
        </w:tabs>
        <w:ind w:left="0" w:firstLine="0"/>
      </w:pPr>
      <w:rPr>
        <w:rFonts w:hint="eastAsia" w:ascii="楷体_GB2312" w:eastAsia="楷体_GB2312"/>
        <w:b w:val="0"/>
        <w:i w:val="0"/>
        <w:sz w:val="28"/>
      </w:rPr>
    </w:lvl>
    <w:lvl w:ilvl="6" w:tentative="0">
      <w:start w:val="1"/>
      <w:numFmt w:val="decimal"/>
      <w:lvlText w:val="%7."/>
      <w:lvlJc w:val="left"/>
      <w:pPr>
        <w:tabs>
          <w:tab w:val="left" w:pos="0"/>
        </w:tabs>
        <w:ind w:left="0" w:firstLine="0"/>
      </w:pPr>
      <w:rPr>
        <w:rFonts w:hint="default" w:ascii="Times New Roman" w:hAnsi="Times New Roman"/>
        <w:b w:val="0"/>
        <w:i w:val="0"/>
        <w:sz w:val="28"/>
      </w:rPr>
    </w:lvl>
    <w:lvl w:ilvl="7" w:tentative="0">
      <w:start w:val="1"/>
      <w:numFmt w:val="decimal"/>
      <w:lvlText w:val="%8)"/>
      <w:lvlJc w:val="left"/>
      <w:pPr>
        <w:tabs>
          <w:tab w:val="left" w:pos="0"/>
        </w:tabs>
        <w:ind w:left="0" w:firstLine="0"/>
      </w:pPr>
      <w:rPr>
        <w:rFonts w:hint="default" w:ascii="Times New Roman" w:hAnsi="Times New Roman"/>
        <w:b w:val="0"/>
        <w:i w:val="0"/>
        <w:sz w:val="28"/>
      </w:rPr>
    </w:lvl>
    <w:lvl w:ilvl="8" w:tentative="0">
      <w:start w:val="1"/>
      <w:numFmt w:val="decimal"/>
      <w:lvlText w:val="%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iNzQyOGUyZWMxZDRmNzI0MjVhM2JhZmZmMDFkMjEifQ=="/>
  </w:docVars>
  <w:rsids>
    <w:rsidRoot w:val="00163472"/>
    <w:rsid w:val="0004538C"/>
    <w:rsid w:val="000B3957"/>
    <w:rsid w:val="000D2FDE"/>
    <w:rsid w:val="000E60BA"/>
    <w:rsid w:val="000F189F"/>
    <w:rsid w:val="00163472"/>
    <w:rsid w:val="00246136"/>
    <w:rsid w:val="002815C3"/>
    <w:rsid w:val="002F5919"/>
    <w:rsid w:val="003254AA"/>
    <w:rsid w:val="00427BE5"/>
    <w:rsid w:val="00456943"/>
    <w:rsid w:val="00460DAF"/>
    <w:rsid w:val="004E6D76"/>
    <w:rsid w:val="00533590"/>
    <w:rsid w:val="00535D06"/>
    <w:rsid w:val="005A4D0A"/>
    <w:rsid w:val="005B59E1"/>
    <w:rsid w:val="005B6B07"/>
    <w:rsid w:val="005E0976"/>
    <w:rsid w:val="005F6906"/>
    <w:rsid w:val="00682036"/>
    <w:rsid w:val="006A6491"/>
    <w:rsid w:val="006B45C7"/>
    <w:rsid w:val="006C435A"/>
    <w:rsid w:val="006D0B2F"/>
    <w:rsid w:val="006D7215"/>
    <w:rsid w:val="007138C3"/>
    <w:rsid w:val="00752F6E"/>
    <w:rsid w:val="0076080B"/>
    <w:rsid w:val="00766EC7"/>
    <w:rsid w:val="007D2BDA"/>
    <w:rsid w:val="00814316"/>
    <w:rsid w:val="008169D9"/>
    <w:rsid w:val="0084384B"/>
    <w:rsid w:val="00850885"/>
    <w:rsid w:val="008747CC"/>
    <w:rsid w:val="0088415A"/>
    <w:rsid w:val="008E355A"/>
    <w:rsid w:val="009D66C3"/>
    <w:rsid w:val="00A53603"/>
    <w:rsid w:val="00A73896"/>
    <w:rsid w:val="00AB2E9E"/>
    <w:rsid w:val="00B43E9B"/>
    <w:rsid w:val="00B66DC1"/>
    <w:rsid w:val="00BB292F"/>
    <w:rsid w:val="00BC12A6"/>
    <w:rsid w:val="00CC0984"/>
    <w:rsid w:val="00D72054"/>
    <w:rsid w:val="00DC499C"/>
    <w:rsid w:val="00E1529D"/>
    <w:rsid w:val="00E250BE"/>
    <w:rsid w:val="00ED3765"/>
    <w:rsid w:val="00F96E17"/>
    <w:rsid w:val="00FA1271"/>
    <w:rsid w:val="00FB1482"/>
    <w:rsid w:val="00FC4D04"/>
    <w:rsid w:val="00FF1EC0"/>
    <w:rsid w:val="00FF6C8A"/>
    <w:rsid w:val="0196111C"/>
    <w:rsid w:val="05212EF5"/>
    <w:rsid w:val="0567100A"/>
    <w:rsid w:val="06C25F06"/>
    <w:rsid w:val="07AB2250"/>
    <w:rsid w:val="087D7F38"/>
    <w:rsid w:val="0D146AC9"/>
    <w:rsid w:val="0FAC2882"/>
    <w:rsid w:val="14961A1F"/>
    <w:rsid w:val="155823D7"/>
    <w:rsid w:val="18B21141"/>
    <w:rsid w:val="18BD2F0D"/>
    <w:rsid w:val="1B546C00"/>
    <w:rsid w:val="22681EFF"/>
    <w:rsid w:val="24E86A0E"/>
    <w:rsid w:val="25207F51"/>
    <w:rsid w:val="25833070"/>
    <w:rsid w:val="264248B1"/>
    <w:rsid w:val="28134ED0"/>
    <w:rsid w:val="283006CB"/>
    <w:rsid w:val="2C1A1BCF"/>
    <w:rsid w:val="2CAF5924"/>
    <w:rsid w:val="2E5E44D7"/>
    <w:rsid w:val="308D32C9"/>
    <w:rsid w:val="31392272"/>
    <w:rsid w:val="35174272"/>
    <w:rsid w:val="357170F1"/>
    <w:rsid w:val="381C67F8"/>
    <w:rsid w:val="392E79A4"/>
    <w:rsid w:val="39D14F4F"/>
    <w:rsid w:val="3BF531A5"/>
    <w:rsid w:val="47E05946"/>
    <w:rsid w:val="4804348D"/>
    <w:rsid w:val="49D259BD"/>
    <w:rsid w:val="4CF93532"/>
    <w:rsid w:val="4D870517"/>
    <w:rsid w:val="4DF918E1"/>
    <w:rsid w:val="4E9E753A"/>
    <w:rsid w:val="4FC2409D"/>
    <w:rsid w:val="506909AF"/>
    <w:rsid w:val="514B5880"/>
    <w:rsid w:val="592A10C0"/>
    <w:rsid w:val="5BBB078D"/>
    <w:rsid w:val="5FD87B5D"/>
    <w:rsid w:val="60072EB2"/>
    <w:rsid w:val="61197558"/>
    <w:rsid w:val="61A46DB0"/>
    <w:rsid w:val="65DF7D1A"/>
    <w:rsid w:val="668A1688"/>
    <w:rsid w:val="6BA44293"/>
    <w:rsid w:val="702754DC"/>
    <w:rsid w:val="70375EBE"/>
    <w:rsid w:val="71917D27"/>
    <w:rsid w:val="728547A9"/>
    <w:rsid w:val="73D90752"/>
    <w:rsid w:val="75F47A36"/>
    <w:rsid w:val="76C85DB3"/>
    <w:rsid w:val="77A640C3"/>
    <w:rsid w:val="7B1500B6"/>
    <w:rsid w:val="7DFD621E"/>
    <w:rsid w:val="7E706E3D"/>
    <w:rsid w:val="7EB34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20"/>
    <w:qFormat/>
    <w:uiPriority w:val="0"/>
    <w:pPr>
      <w:keepNext/>
      <w:keepLines/>
      <w:numPr>
        <w:ilvl w:val="0"/>
        <w:numId w:val="1"/>
      </w:numPr>
      <w:spacing w:after="120"/>
      <w:jc w:val="left"/>
      <w:outlineLvl w:val="0"/>
    </w:pPr>
    <w:rPr>
      <w:b/>
      <w:kern w:val="44"/>
      <w:szCs w:val="20"/>
    </w:rPr>
  </w:style>
  <w:style w:type="paragraph" w:styleId="4">
    <w:name w:val="heading 2"/>
    <w:basedOn w:val="1"/>
    <w:next w:val="1"/>
    <w:link w:val="21"/>
    <w:qFormat/>
    <w:uiPriority w:val="0"/>
    <w:pPr>
      <w:keepNext/>
      <w:keepLines/>
      <w:numPr>
        <w:ilvl w:val="1"/>
        <w:numId w:val="1"/>
      </w:numPr>
      <w:spacing w:beforeLines="50" w:line="0" w:lineRule="atLeast"/>
      <w:ind w:left="200" w:right="527" w:hanging="200" w:hangingChars="200"/>
      <w:jc w:val="left"/>
      <w:outlineLvl w:val="1"/>
    </w:pPr>
    <w:rPr>
      <w:szCs w:val="20"/>
    </w:rPr>
  </w:style>
  <w:style w:type="paragraph" w:styleId="5">
    <w:name w:val="heading 3"/>
    <w:basedOn w:val="1"/>
    <w:next w:val="1"/>
    <w:link w:val="22"/>
    <w:qFormat/>
    <w:uiPriority w:val="0"/>
    <w:pPr>
      <w:keepNext/>
      <w:keepLines/>
      <w:numPr>
        <w:ilvl w:val="2"/>
        <w:numId w:val="1"/>
      </w:numPr>
      <w:outlineLvl w:val="2"/>
    </w:pPr>
    <w:rPr>
      <w:szCs w:val="20"/>
    </w:rPr>
  </w:style>
  <w:style w:type="paragraph" w:styleId="6">
    <w:name w:val="heading 4"/>
    <w:basedOn w:val="1"/>
    <w:next w:val="1"/>
    <w:link w:val="23"/>
    <w:qFormat/>
    <w:uiPriority w:val="0"/>
    <w:pPr>
      <w:keepNext/>
      <w:keepLines/>
      <w:numPr>
        <w:ilvl w:val="3"/>
        <w:numId w:val="1"/>
      </w:numPr>
      <w:spacing w:beforeLines="25" w:line="0" w:lineRule="atLeast"/>
      <w:outlineLvl w:val="3"/>
    </w:pPr>
    <w:rPr>
      <w:szCs w:val="20"/>
    </w:rPr>
  </w:style>
  <w:style w:type="paragraph" w:styleId="7">
    <w:name w:val="heading 5"/>
    <w:basedOn w:val="1"/>
    <w:next w:val="1"/>
    <w:link w:val="24"/>
    <w:qFormat/>
    <w:uiPriority w:val="0"/>
    <w:pPr>
      <w:keepNext/>
      <w:keepLines/>
      <w:numPr>
        <w:ilvl w:val="4"/>
        <w:numId w:val="1"/>
      </w:numPr>
      <w:tabs>
        <w:tab w:val="left" w:pos="1050"/>
      </w:tabs>
      <w:spacing w:line="0" w:lineRule="atLeast"/>
      <w:outlineLvl w:val="4"/>
    </w:pPr>
    <w:rPr>
      <w:szCs w:val="20"/>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2">
    <w:name w:val="*正文"/>
    <w:basedOn w:val="1"/>
    <w:qFormat/>
    <w:uiPriority w:val="0"/>
    <w:pPr>
      <w:snapToGrid w:val="0"/>
      <w:ind w:firstLine="200" w:firstLineChars="200"/>
    </w:pPr>
    <w:rPr>
      <w:rFonts w:cs="Times New Roman"/>
      <w:color w:val="000000"/>
      <w:sz w:val="24"/>
      <w:szCs w:val="21"/>
      <w:lang w:val="zh-CN"/>
    </w:rPr>
  </w:style>
  <w:style w:type="paragraph" w:styleId="8">
    <w:name w:val="toc 3"/>
    <w:basedOn w:val="1"/>
    <w:next w:val="1"/>
    <w:qFormat/>
    <w:uiPriority w:val="39"/>
    <w:pPr>
      <w:ind w:left="840" w:leftChars="400"/>
    </w:pPr>
  </w:style>
  <w:style w:type="paragraph" w:styleId="9">
    <w:name w:val="Balloon Text"/>
    <w:basedOn w:val="1"/>
    <w:link w:val="27"/>
    <w:semiHidden/>
    <w:unhideWhenUsed/>
    <w:qFormat/>
    <w:uiPriority w:val="99"/>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qFormat/>
    <w:uiPriority w:val="39"/>
    <w:pPr>
      <w:ind w:left="1260" w:leftChars="600"/>
    </w:pPr>
  </w:style>
  <w:style w:type="paragraph" w:styleId="14">
    <w:name w:val="toc 2"/>
    <w:basedOn w:val="1"/>
    <w:next w:val="1"/>
    <w:qFormat/>
    <w:uiPriority w:val="39"/>
    <w:pPr>
      <w:ind w:left="420" w:leftChars="200"/>
    </w:pPr>
  </w:style>
  <w:style w:type="character" w:styleId="17">
    <w:name w:val="Hyperlink"/>
    <w:basedOn w:val="16"/>
    <w:qFormat/>
    <w:uiPriority w:val="99"/>
    <w:rPr>
      <w:color w:val="0000FF"/>
      <w:u w:val="single"/>
    </w:rPr>
  </w:style>
  <w:style w:type="character" w:customStyle="1" w:styleId="18">
    <w:name w:val="页眉 字符"/>
    <w:basedOn w:val="16"/>
    <w:link w:val="11"/>
    <w:qFormat/>
    <w:uiPriority w:val="99"/>
    <w:rPr>
      <w:sz w:val="18"/>
      <w:szCs w:val="18"/>
    </w:rPr>
  </w:style>
  <w:style w:type="character" w:customStyle="1" w:styleId="19">
    <w:name w:val="页脚 字符"/>
    <w:basedOn w:val="16"/>
    <w:link w:val="10"/>
    <w:qFormat/>
    <w:uiPriority w:val="99"/>
    <w:rPr>
      <w:sz w:val="18"/>
      <w:szCs w:val="18"/>
    </w:rPr>
  </w:style>
  <w:style w:type="character" w:customStyle="1" w:styleId="20">
    <w:name w:val="标题 1 字符"/>
    <w:basedOn w:val="16"/>
    <w:link w:val="3"/>
    <w:qFormat/>
    <w:uiPriority w:val="0"/>
    <w:rPr>
      <w:rFonts w:ascii="Times New Roman" w:hAnsi="Times New Roman" w:eastAsia="宋体" w:cs="Times New Roman"/>
      <w:b/>
      <w:kern w:val="44"/>
      <w:szCs w:val="20"/>
    </w:rPr>
  </w:style>
  <w:style w:type="character" w:customStyle="1" w:styleId="21">
    <w:name w:val="标题 2 字符"/>
    <w:basedOn w:val="16"/>
    <w:link w:val="4"/>
    <w:qFormat/>
    <w:uiPriority w:val="0"/>
    <w:rPr>
      <w:rFonts w:ascii="Times New Roman" w:hAnsi="Times New Roman" w:eastAsia="宋体" w:cs="Times New Roman"/>
      <w:szCs w:val="20"/>
    </w:rPr>
  </w:style>
  <w:style w:type="character" w:customStyle="1" w:styleId="22">
    <w:name w:val="标题 3 字符"/>
    <w:basedOn w:val="16"/>
    <w:link w:val="5"/>
    <w:qFormat/>
    <w:uiPriority w:val="0"/>
    <w:rPr>
      <w:rFonts w:ascii="Times New Roman" w:hAnsi="Times New Roman" w:eastAsia="宋体" w:cs="Times New Roman"/>
      <w:szCs w:val="20"/>
    </w:rPr>
  </w:style>
  <w:style w:type="character" w:customStyle="1" w:styleId="23">
    <w:name w:val="标题 4 字符"/>
    <w:basedOn w:val="16"/>
    <w:link w:val="6"/>
    <w:qFormat/>
    <w:uiPriority w:val="0"/>
    <w:rPr>
      <w:rFonts w:ascii="Times New Roman" w:hAnsi="Times New Roman" w:eastAsia="宋体" w:cs="Times New Roman"/>
      <w:szCs w:val="20"/>
    </w:rPr>
  </w:style>
  <w:style w:type="character" w:customStyle="1" w:styleId="24">
    <w:name w:val="标题 5 字符"/>
    <w:basedOn w:val="16"/>
    <w:link w:val="7"/>
    <w:qFormat/>
    <w:uiPriority w:val="0"/>
    <w:rPr>
      <w:rFonts w:ascii="Times New Roman" w:hAnsi="Times New Roman" w:eastAsia="宋体" w:cs="Times New Roman"/>
      <w:szCs w:val="20"/>
    </w:rPr>
  </w:style>
  <w:style w:type="paragraph" w:customStyle="1" w:styleId="25">
    <w:name w:val="样式 内容填写说明 + 首行缩进:  2 字符"/>
    <w:basedOn w:val="1"/>
    <w:qFormat/>
    <w:uiPriority w:val="0"/>
    <w:pPr>
      <w:spacing w:after="40"/>
      <w:ind w:firstLine="360" w:firstLineChars="200"/>
    </w:pPr>
    <w:rPr>
      <w:rFonts w:ascii="Arial" w:hAnsi="Arial" w:cs="宋体"/>
      <w:i/>
      <w:iCs/>
      <w:szCs w:val="21"/>
    </w:rPr>
  </w:style>
  <w:style w:type="paragraph" w:styleId="26">
    <w:name w:val="List Paragraph"/>
    <w:basedOn w:val="1"/>
    <w:qFormat/>
    <w:uiPriority w:val="34"/>
    <w:pPr>
      <w:ind w:firstLine="420" w:firstLineChars="200"/>
    </w:pPr>
  </w:style>
  <w:style w:type="character" w:customStyle="1" w:styleId="27">
    <w:name w:val="批注框文本 字符"/>
    <w:basedOn w:val="16"/>
    <w:link w:val="9"/>
    <w:semiHidden/>
    <w:qFormat/>
    <w:uiPriority w:val="99"/>
    <w:rPr>
      <w:kern w:val="2"/>
      <w:sz w:val="18"/>
      <w:szCs w:val="18"/>
    </w:rPr>
  </w:style>
  <w:style w:type="paragraph" w:customStyle="1" w:styleId="28">
    <w:name w:val="WPSOffice手动目录 1"/>
    <w:qFormat/>
    <w:uiPriority w:val="0"/>
    <w:pPr>
      <w:ind w:leftChars="0"/>
    </w:pPr>
    <w:rPr>
      <w:rFonts w:ascii="Times New Roman" w:hAnsi="Times New Roman" w:eastAsia="宋体" w:cs="Times New Roman"/>
      <w:sz w:val="20"/>
      <w:szCs w:val="20"/>
    </w:rPr>
  </w:style>
  <w:style w:type="paragraph" w:customStyle="1" w:styleId="2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3528</Words>
  <Characters>3623</Characters>
  <Lines>38</Lines>
  <Paragraphs>10</Paragraphs>
  <TotalTime>0</TotalTime>
  <ScaleCrop>false</ScaleCrop>
  <LinksUpToDate>false</LinksUpToDate>
  <CharactersWithSpaces>3697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2020-09-30T01:49:00Z</dcterms:created>
  <dc:creator>linghui103</dc:creator>
  <cp:lastModifiedBy>盖松</cp:lastModifiedBy>
  <dcterms:modified xsi:type="dcterms:W3CDTF">2022-07-12T08:21:35Z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8466754953074BF8BD6A96FBCA0520F8</vt:lpwstr>
  </property>
</Properties>
</file>