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9" w:name="_GoBack"/>
      <w:bookmarkEnd w:id="49"/>
    </w:p>
    <w:p/>
    <w:p/>
    <w:p/>
    <w:p>
      <w:pPr>
        <w:jc w:val="center"/>
        <w:rPr>
          <w:rFonts w:hint="eastAsia" w:ascii="宋体" w:hAnsi="宋体" w:eastAsia="宋体" w:cs="宋体"/>
          <w:b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lang w:val="en-US" w:eastAsia="zh-CN"/>
        </w:rPr>
        <w:t>投资管理系统</w:t>
      </w:r>
    </w:p>
    <w:p>
      <w:pPr>
        <w:tabs>
          <w:tab w:val="left" w:pos="7560"/>
        </w:tabs>
        <w:ind w:left="-220" w:leftChars="-100" w:firstLine="3132" w:firstLineChars="600"/>
        <w:jc w:val="both"/>
        <w:rPr>
          <w:rFonts w:hint="eastAsia" w:ascii="宋体" w:hAnsi="宋体" w:eastAsia="宋体" w:cs="宋体"/>
          <w:b/>
          <w:sz w:val="52"/>
          <w:szCs w:val="52"/>
        </w:rPr>
      </w:pPr>
      <w:r>
        <w:rPr>
          <w:rFonts w:hint="eastAsia" w:ascii="宋体" w:hAnsi="宋体" w:eastAsia="宋体" w:cs="宋体"/>
          <w:b/>
          <w:sz w:val="52"/>
          <w:szCs w:val="52"/>
          <w:lang w:val="en-US" w:eastAsia="zh-CN"/>
        </w:rPr>
        <w:t>接口</w:t>
      </w:r>
      <w:r>
        <w:rPr>
          <w:rFonts w:hint="eastAsia" w:ascii="宋体" w:hAnsi="宋体" w:eastAsia="宋体" w:cs="宋体"/>
          <w:b/>
          <w:sz w:val="52"/>
          <w:szCs w:val="52"/>
        </w:rPr>
        <w:t>设计</w:t>
      </w:r>
      <w:r>
        <w:rPr>
          <w:rFonts w:hint="eastAsia" w:ascii="宋体" w:hAnsi="宋体" w:eastAsia="宋体" w:cs="宋体"/>
          <w:b/>
          <w:sz w:val="52"/>
          <w:szCs w:val="52"/>
          <w:lang w:val="en-US" w:eastAsia="zh-CN"/>
        </w:rPr>
        <w:t>说明书</w:t>
      </w:r>
    </w:p>
    <w:p>
      <w:pPr>
        <w:pStyle w:val="19"/>
        <w:jc w:val="center"/>
        <w:rPr>
          <w:rFonts w:hint="eastAsia" w:ascii="宋体" w:hAnsi="宋体" w:eastAsia="宋体" w:cs="宋体"/>
          <w:bCs/>
          <w:szCs w:val="28"/>
        </w:rPr>
      </w:pPr>
      <w:r>
        <w:rPr>
          <w:rFonts w:hint="eastAsia" w:ascii="宋体" w:hAnsi="宋体" w:eastAsia="宋体" w:cs="宋体"/>
          <w:bCs/>
          <w:szCs w:val="28"/>
        </w:rPr>
        <w:t xml:space="preserve">     </w:t>
      </w:r>
    </w:p>
    <w:p>
      <w:pPr>
        <w:pStyle w:val="19"/>
        <w:rPr>
          <w:rFonts w:ascii="Bookman Old Style" w:hAnsi="Bookman Old Style" w:eastAsia="隶书"/>
          <w:b/>
          <w:sz w:val="32"/>
        </w:rPr>
      </w:pPr>
    </w:p>
    <w:p>
      <w:pPr>
        <w:pStyle w:val="19"/>
        <w:rPr>
          <w:b/>
          <w:lang w:val="zh-CN"/>
        </w:rPr>
      </w:pPr>
    </w:p>
    <w:p>
      <w:pPr>
        <w:pStyle w:val="19"/>
        <w:rPr>
          <w:b/>
          <w:lang w:val="zh-CN"/>
        </w:rPr>
      </w:pPr>
    </w:p>
    <w:p>
      <w:pPr>
        <w:pStyle w:val="19"/>
        <w:rPr>
          <w:b/>
          <w:lang w:val="zh-CN"/>
        </w:rPr>
      </w:pPr>
    </w:p>
    <w:p>
      <w:pPr>
        <w:pStyle w:val="19"/>
        <w:rPr>
          <w:b/>
          <w:lang w:val="zh-CN"/>
        </w:rPr>
      </w:pPr>
    </w:p>
    <w:p>
      <w:pPr>
        <w:pStyle w:val="19"/>
        <w:rPr>
          <w:b/>
          <w:lang w:val="zh-CN"/>
        </w:rPr>
      </w:pPr>
    </w:p>
    <w:p>
      <w:pPr>
        <w:autoSpaceDE w:val="0"/>
        <w:autoSpaceDN w:val="0"/>
        <w:rPr>
          <w:bCs/>
          <w:lang w:val="zh-CN"/>
        </w:rPr>
      </w:pPr>
    </w:p>
    <w:p>
      <w:pPr>
        <w:pStyle w:val="20"/>
        <w:rPr>
          <w:rFonts w:ascii="黑体" w:hAnsi="黑体" w:eastAsia="黑体" w:cs="黑体"/>
          <w:b w:val="0"/>
          <w:bCs/>
        </w:rPr>
      </w:pPr>
    </w:p>
    <w:p>
      <w:pPr>
        <w:pStyle w:val="20"/>
        <w:jc w:val="both"/>
        <w:rPr>
          <w:rFonts w:ascii="黑体" w:hAnsi="黑体" w:eastAsia="黑体" w:cs="黑体"/>
          <w:b w:val="0"/>
          <w:bCs/>
        </w:rPr>
      </w:pPr>
    </w:p>
    <w:p>
      <w:pPr>
        <w:pStyle w:val="20"/>
        <w:rPr>
          <w:rFonts w:ascii="黑体" w:hAnsi="黑体" w:eastAsia="黑体" w:cs="黑体"/>
          <w:b w:val="0"/>
          <w:bCs/>
        </w:rPr>
      </w:pPr>
    </w:p>
    <w:p>
      <w:pPr>
        <w:pStyle w:val="20"/>
        <w:rPr>
          <w:rFonts w:ascii="黑体" w:hAnsi="黑体" w:eastAsia="黑体" w:cs="黑体"/>
          <w:b w:val="0"/>
          <w:bCs/>
        </w:rPr>
      </w:pPr>
    </w:p>
    <w:p>
      <w:pPr>
        <w:pStyle w:val="20"/>
        <w:rPr>
          <w:rFonts w:ascii="黑体" w:hAnsi="黑体" w:eastAsia="黑体" w:cs="黑体"/>
          <w:b w:val="0"/>
          <w:bCs/>
        </w:rPr>
      </w:pPr>
    </w:p>
    <w:p>
      <w:pPr>
        <w:pStyle w:val="20"/>
        <w:rPr>
          <w:rFonts w:ascii="黑体" w:hAnsi="黑体" w:eastAsia="黑体" w:cs="黑体"/>
          <w:b w:val="0"/>
          <w:bCs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jc w:val="center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天津三源电力智能科技有限公司</w:t>
      </w:r>
    </w:p>
    <w:p>
      <w:pPr>
        <w:pStyle w:val="20"/>
        <w:rPr>
          <w:rFonts w:hint="default" w:ascii="黑体" w:hAnsi="黑体" w:eastAsia="黑体" w:cs="黑体"/>
          <w:b w:val="0"/>
          <w:bCs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 w:offsetFrom="page">
            <w:top w:val="single" w:color="161616" w:sz="6" w:space="24"/>
            <w:left w:val="single" w:color="161616" w:sz="6" w:space="24"/>
            <w:bottom w:val="single" w:color="161616" w:sz="6" w:space="24"/>
            <w:right w:val="single" w:color="161616" w:sz="6" w:space="24"/>
          </w:pgBorders>
          <w:pgNumType w:start="1"/>
          <w:cols w:space="720" w:num="1"/>
          <w:titlePg/>
          <w:docGrid w:type="lines" w:linePitch="326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6" w:beforeLines="50" w:after="156" w:afterLines="50"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</w:rPr>
      </w:pPr>
      <w:r>
        <w:rPr>
          <w:rFonts w:hint="eastAsia" w:ascii="宋体" w:hAnsi="宋体" w:eastAsia="宋体" w:cs="宋体"/>
          <w:b/>
          <w:bCs/>
          <w:sz w:val="30"/>
        </w:rPr>
        <w:t>文档修订记录</w:t>
      </w:r>
    </w:p>
    <w:tbl>
      <w:tblPr>
        <w:tblStyle w:val="15"/>
        <w:tblW w:w="8976" w:type="dxa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68"/>
        <w:gridCol w:w="1572"/>
        <w:gridCol w:w="1476"/>
        <w:gridCol w:w="1368"/>
        <w:gridCol w:w="1380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816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序号</w:t>
            </w:r>
          </w:p>
        </w:tc>
        <w:tc>
          <w:tcPr>
            <w:tcW w:w="1068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版本号</w:t>
            </w:r>
          </w:p>
        </w:tc>
        <w:tc>
          <w:tcPr>
            <w:tcW w:w="1572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修改时间</w:t>
            </w:r>
          </w:p>
        </w:tc>
        <w:tc>
          <w:tcPr>
            <w:tcW w:w="1476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修改人</w:t>
            </w:r>
          </w:p>
        </w:tc>
        <w:tc>
          <w:tcPr>
            <w:tcW w:w="1368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审核人</w:t>
            </w:r>
          </w:p>
        </w:tc>
        <w:tc>
          <w:tcPr>
            <w:tcW w:w="1380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批准人</w:t>
            </w:r>
          </w:p>
        </w:tc>
        <w:tc>
          <w:tcPr>
            <w:tcW w:w="1296" w:type="dxa"/>
            <w:shd w:val="clear" w:color="auto" w:fill="BEBEBE" w:themeFill="background1" w:themeFillShade="BF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1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</w:p>
        </w:tc>
        <w:tc>
          <w:tcPr>
            <w:tcW w:w="106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V1.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2021/10/28</w:t>
            </w:r>
          </w:p>
        </w:tc>
        <w:tc>
          <w:tcPr>
            <w:tcW w:w="147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雷胜勇</w:t>
            </w:r>
          </w:p>
        </w:tc>
        <w:tc>
          <w:tcPr>
            <w:tcW w:w="136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张自文</w:t>
            </w:r>
          </w:p>
        </w:tc>
        <w:tc>
          <w:tcPr>
            <w:tcW w:w="138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袁雷</w:t>
            </w:r>
          </w:p>
        </w:tc>
        <w:tc>
          <w:tcPr>
            <w:tcW w:w="129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1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06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572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47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  <w:tc>
          <w:tcPr>
            <w:tcW w:w="1380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296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tabs>
                <w:tab w:val="left" w:pos="3090"/>
              </w:tabs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leftChars="0"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1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572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7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9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1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572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7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9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1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0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572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47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68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1296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Autospacing="0"/>
              <w:ind w:left="0" w:right="0" w:firstLine="0" w:firstLineChars="0"/>
              <w:textAlignment w:val="auto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r>
        <w:br w:type="page"/>
      </w:r>
    </w:p>
    <w:sdt>
      <w:sdtPr>
        <w:rPr>
          <w:rFonts w:ascii="宋体" w:hAnsi="宋体" w:eastAsia="宋体" w:cs="Calibri"/>
          <w:sz w:val="21"/>
          <w:szCs w:val="22"/>
          <w:lang w:val="en-US"/>
        </w:rPr>
        <w:id w:val="14746774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color w:val="000000"/>
          <w:sz w:val="24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_Toc22773 </w:instrText>
          </w:r>
          <w:r>
            <w:fldChar w:fldCharType="separate"/>
          </w:r>
          <w:r>
            <w:t>1 文档简介</w:t>
          </w:r>
          <w:r>
            <w:tab/>
          </w:r>
          <w:r>
            <w:fldChar w:fldCharType="begin"/>
          </w:r>
          <w:r>
            <w:instrText xml:space="preserve"> PAGEREF _Toc22773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_Toc21568 </w:instrText>
          </w:r>
          <w:r>
            <w:fldChar w:fldCharType="separate"/>
          </w:r>
          <w:r>
            <w:t>1.1 特别声明</w:t>
          </w:r>
          <w:r>
            <w:tab/>
          </w:r>
          <w:r>
            <w:fldChar w:fldCharType="begin"/>
          </w:r>
          <w:r>
            <w:instrText xml:space="preserve"> PAGEREF _Toc21568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_Toc7820 </w:instrText>
          </w:r>
          <w:r>
            <w:fldChar w:fldCharType="separate"/>
          </w:r>
          <w:r>
            <w:t>1.2 阅读对象</w:t>
          </w:r>
          <w:r>
            <w:tab/>
          </w:r>
          <w:r>
            <w:fldChar w:fldCharType="begin"/>
          </w:r>
          <w:r>
            <w:instrText xml:space="preserve"> PAGEREF _Toc7820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_Toc3792 </w:instrText>
          </w:r>
          <w:r>
            <w:fldChar w:fldCharType="separate"/>
          </w:r>
          <w:r>
            <w:t>1.3 产品说明</w:t>
          </w:r>
          <w:r>
            <w:tab/>
          </w:r>
          <w:r>
            <w:fldChar w:fldCharType="begin"/>
          </w:r>
          <w:r>
            <w:instrText xml:space="preserve"> PAGEREF _Toc3792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_Toc1404 </w:instrText>
          </w:r>
          <w:r>
            <w:fldChar w:fldCharType="separate"/>
          </w:r>
          <w:r>
            <w:t>1.4 名词解释</w:t>
          </w:r>
          <w:r>
            <w:tab/>
          </w:r>
          <w:r>
            <w:fldChar w:fldCharType="begin"/>
          </w:r>
          <w:r>
            <w:instrText xml:space="preserve"> PAGEREF _Toc1404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_Toc27716 </w:instrText>
          </w:r>
          <w:r>
            <w:fldChar w:fldCharType="separate"/>
          </w:r>
          <w:r>
            <w:t>1.5 接口工具测试</w:t>
          </w:r>
          <w:r>
            <w:tab/>
          </w:r>
          <w:r>
            <w:fldChar w:fldCharType="begin"/>
          </w:r>
          <w:r>
            <w:instrText xml:space="preserve"> PAGEREF _Toc27716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_Toc13303 </w:instrText>
          </w:r>
          <w:r>
            <w:fldChar w:fldCharType="separate"/>
          </w:r>
          <w:r>
            <w:t>2 使用流程</w:t>
          </w:r>
          <w:r>
            <w:tab/>
          </w:r>
          <w:r>
            <w:fldChar w:fldCharType="begin"/>
          </w:r>
          <w:r>
            <w:instrText xml:space="preserve"> PAGEREF _Toc13303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_Toc4972 </w:instrText>
          </w:r>
          <w:r>
            <w:fldChar w:fldCharType="separate"/>
          </w:r>
          <w:r>
            <w:t>1. 准备阶段：</w:t>
          </w:r>
          <w:r>
            <w:tab/>
          </w:r>
          <w:r>
            <w:fldChar w:fldCharType="begin"/>
          </w:r>
          <w:r>
            <w:instrText xml:space="preserve"> PAGEREF _Toc4972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_Toc4432 </w:instrText>
          </w:r>
          <w:r>
            <w:fldChar w:fldCharType="separate"/>
          </w:r>
          <w:r>
            <w:t>2. 开发阶段：</w:t>
          </w:r>
          <w:r>
            <w:tab/>
          </w:r>
          <w:r>
            <w:fldChar w:fldCharType="begin"/>
          </w:r>
          <w:r>
            <w:instrText xml:space="preserve"> PAGEREF _Toc4432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_Toc17165 </w:instrText>
          </w:r>
          <w:r>
            <w:fldChar w:fldCharType="separate"/>
          </w:r>
          <w:r>
            <w:t>3. 生产使用：</w:t>
          </w:r>
          <w:r>
            <w:tab/>
          </w:r>
          <w:r>
            <w:fldChar w:fldCharType="begin"/>
          </w:r>
          <w:r>
            <w:instrText xml:space="preserve"> PAGEREF _Toc17165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_Toc27404 </w:instrText>
          </w:r>
          <w:r>
            <w:fldChar w:fldCharType="separate"/>
          </w:r>
          <w:r>
            <w:t xml:space="preserve">3 </w:t>
          </w:r>
          <w:r>
            <w:rPr>
              <w:rFonts w:hint="eastAsia" w:eastAsia="宋体"/>
              <w:lang w:val="en-US" w:eastAsia="zh-CN"/>
            </w:rPr>
            <w:t>投资管理系统</w:t>
          </w:r>
          <w:r>
            <w:t>接口列表</w:t>
          </w:r>
          <w:r>
            <w:tab/>
          </w:r>
          <w:r>
            <w:fldChar w:fldCharType="begin"/>
          </w:r>
          <w:r>
            <w:instrText xml:space="preserve"> PAGEREF _Toc27404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_Toc15649 </w:instrText>
          </w:r>
          <w:r>
            <w:fldChar w:fldCharType="separate"/>
          </w:r>
          <w:r>
            <w:rPr>
              <w:rFonts w:hint="eastAsia" w:ascii="Calibri" w:hAnsi="Calibri" w:eastAsia="宋体" w:cs="Calibri"/>
              <w:bCs/>
              <w:szCs w:val="28"/>
              <w:lang w:val="en-US" w:eastAsia="zh-CN"/>
            </w:rPr>
            <w:t xml:space="preserve">3.1.1 </w:t>
          </w:r>
          <w:r>
            <w:rPr>
              <w:rFonts w:hint="eastAsia" w:eastAsia="宋体" w:cs="Calibri"/>
              <w:bCs/>
              <w:szCs w:val="28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_Toc15649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_Toc9116 </w:instrText>
          </w:r>
          <w:r>
            <w:fldChar w:fldCharType="separate"/>
          </w:r>
          <w:r>
            <w:rPr>
              <w:rFonts w:hint="eastAsia" w:ascii="Calibri" w:hAnsi="Calibri" w:eastAsia="宋体" w:cs="Calibri"/>
              <w:bCs/>
              <w:szCs w:val="28"/>
              <w:lang w:val="en-US" w:eastAsia="zh-CN"/>
            </w:rPr>
            <w:t xml:space="preserve">3.2 </w:t>
          </w:r>
          <w:r>
            <w:rPr>
              <w:rFonts w:hint="eastAsia" w:eastAsia="宋体" w:cs="Calibri"/>
              <w:bCs/>
              <w:szCs w:val="28"/>
              <w:lang w:val="en-US" w:eastAsia="zh-CN"/>
            </w:rPr>
            <w:t>登出</w:t>
          </w:r>
          <w:r>
            <w:tab/>
          </w:r>
          <w:r>
            <w:fldChar w:fldCharType="begin"/>
          </w:r>
          <w:r>
            <w:instrText xml:space="preserve"> PAGEREF _Toc9116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_Toc26924 </w:instrText>
          </w:r>
          <w:r>
            <w:fldChar w:fldCharType="separate"/>
          </w:r>
          <w:r>
            <w:rPr>
              <w:rFonts w:hint="eastAsia" w:ascii="Calibri" w:hAnsi="Calibri" w:eastAsia="宋体" w:cs="Calibri"/>
              <w:bCs/>
              <w:szCs w:val="28"/>
              <w:lang w:val="en-US" w:eastAsia="zh-CN"/>
            </w:rPr>
            <w:t>3.3 基础信息维护接口</w:t>
          </w:r>
          <w:r>
            <w:tab/>
          </w:r>
          <w:r>
            <w:fldChar w:fldCharType="begin"/>
          </w:r>
          <w:r>
            <w:instrText xml:space="preserve"> PAGEREF _Toc26924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_Toc16358 </w:instrText>
          </w:r>
          <w:r>
            <w:fldChar w:fldCharType="separate"/>
          </w:r>
          <w:r>
            <w:t xml:space="preserve">3.4 </w:t>
          </w:r>
          <w:r>
            <w:rPr>
              <w:rFonts w:hint="eastAsia" w:eastAsia="宋体"/>
              <w:lang w:val="en-US" w:eastAsia="zh-CN"/>
            </w:rPr>
            <w:t>投资计划管理</w:t>
          </w:r>
          <w:r>
            <w:tab/>
          </w:r>
          <w:r>
            <w:fldChar w:fldCharType="begin"/>
          </w:r>
          <w:r>
            <w:instrText xml:space="preserve"> PAGEREF _Toc16358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_Toc20009 </w:instrText>
          </w:r>
          <w:r>
            <w:fldChar w:fldCharType="separate"/>
          </w:r>
          <w:r>
            <w:t xml:space="preserve">3.5 </w:t>
          </w:r>
          <w:r>
            <w:rPr>
              <w:rFonts w:hint="eastAsia" w:eastAsia="宋体"/>
              <w:lang w:val="en-US" w:eastAsia="zh-CN"/>
            </w:rPr>
            <w:t>投资需求管理</w:t>
          </w:r>
          <w:r>
            <w:tab/>
          </w:r>
          <w:r>
            <w:fldChar w:fldCharType="begin"/>
          </w:r>
          <w:r>
            <w:instrText xml:space="preserve"> PAGEREF _Toc20009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_Toc4607 </w:instrText>
          </w:r>
          <w:r>
            <w:fldChar w:fldCharType="separate"/>
          </w:r>
          <w:r>
            <w:t xml:space="preserve">3.6 </w:t>
          </w:r>
          <w:r>
            <w:rPr>
              <w:rFonts w:hint="eastAsia" w:eastAsia="宋体"/>
              <w:lang w:val="en-US" w:eastAsia="zh-CN"/>
            </w:rPr>
            <w:t>投资进度整体填报</w:t>
          </w:r>
          <w:r>
            <w:tab/>
          </w:r>
          <w:r>
            <w:fldChar w:fldCharType="begin"/>
          </w:r>
          <w:r>
            <w:instrText xml:space="preserve"> PAGEREF _Toc4607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_Toc18643 </w:instrText>
          </w:r>
          <w:r>
            <w:fldChar w:fldCharType="separate"/>
          </w:r>
          <w:r>
            <w:rPr>
              <w:rFonts w:hint="eastAsia" w:ascii="Calibri" w:hAnsi="Calibri" w:eastAsia="宋体" w:cs="Calibri"/>
              <w:bCs/>
              <w:szCs w:val="28"/>
              <w:lang w:val="en-US" w:eastAsia="zh-CN"/>
            </w:rPr>
            <w:t xml:space="preserve">3.7 </w:t>
          </w:r>
          <w:r>
            <w:rPr>
              <w:rFonts w:hint="eastAsia" w:eastAsia="宋体"/>
              <w:lang w:val="en-US" w:eastAsia="zh-CN"/>
            </w:rPr>
            <w:t>投资进度按月填报</w:t>
          </w:r>
          <w:r>
            <w:tab/>
          </w:r>
          <w:r>
            <w:fldChar w:fldCharType="begin"/>
          </w:r>
          <w:r>
            <w:instrText xml:space="preserve"> PAGEREF _Toc18643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_Toc29378 </w:instrText>
          </w:r>
          <w:r>
            <w:fldChar w:fldCharType="separate"/>
          </w:r>
          <w:r>
            <w:t xml:space="preserve">3.8 </w:t>
          </w:r>
          <w:r>
            <w:rPr>
              <w:rFonts w:hint="eastAsia" w:eastAsia="宋体"/>
              <w:lang w:val="en-US" w:eastAsia="zh-CN"/>
            </w:rPr>
            <w:t>投资计划调整管理</w:t>
          </w:r>
          <w:r>
            <w:tab/>
          </w:r>
          <w:r>
            <w:fldChar w:fldCharType="begin"/>
          </w:r>
          <w:r>
            <w:instrText xml:space="preserve"> PAGEREF _Toc29378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_Toc18785 </w:instrText>
          </w:r>
          <w:r>
            <w:fldChar w:fldCharType="separate"/>
          </w:r>
          <w:r>
            <w:t xml:space="preserve">3.9 </w:t>
          </w:r>
          <w:r>
            <w:rPr>
              <w:rFonts w:hint="eastAsia"/>
            </w:rPr>
            <w:t>集团下发投资计划</w:t>
          </w:r>
          <w:r>
            <w:tab/>
          </w:r>
          <w:r>
            <w:fldChar w:fldCharType="begin"/>
          </w:r>
          <w:r>
            <w:instrText xml:space="preserve"> PAGEREF _Toc18785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_Toc18737 </w:instrText>
          </w:r>
          <w:r>
            <w:fldChar w:fldCharType="separate"/>
          </w:r>
          <w:r>
            <w:rPr>
              <w:rFonts w:hint="eastAsia" w:ascii="Calibri" w:hAnsi="Calibri" w:eastAsia="Calibri" w:cs="Calibri"/>
              <w:bCs/>
              <w:szCs w:val="28"/>
              <w:lang w:val="en-US"/>
            </w:rPr>
            <w:t xml:space="preserve">3.10 </w:t>
          </w:r>
          <w:r>
            <w:rPr>
              <w:rFonts w:hint="eastAsia" w:ascii="Calibri" w:hAnsi="Calibri" w:eastAsia="Calibri" w:cs="Calibri"/>
              <w:bCs/>
              <w:szCs w:val="28"/>
              <w:highlight w:val="none"/>
              <w:lang w:val="en-US"/>
            </w:rPr>
            <w:t>投资报表管理</w:t>
          </w:r>
          <w:r>
            <w:tab/>
          </w:r>
          <w:r>
            <w:fldChar w:fldCharType="begin"/>
          </w:r>
          <w:r>
            <w:instrText xml:space="preserve"> PAGEREF _Toc18737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_Toc31720 </w:instrText>
          </w:r>
          <w:r>
            <w:fldChar w:fldCharType="separate"/>
          </w:r>
          <w:r>
            <w:rPr>
              <w:rFonts w:hint="eastAsia" w:ascii="Calibri" w:hAnsi="Calibri" w:eastAsia="Calibri" w:cs="Calibri"/>
              <w:bCs/>
              <w:szCs w:val="28"/>
              <w:lang w:val="en-US"/>
            </w:rPr>
            <w:t>3.11 年初投资计划上报</w:t>
          </w:r>
          <w:r>
            <w:tab/>
          </w:r>
          <w:r>
            <w:fldChar w:fldCharType="begin"/>
          </w:r>
          <w:r>
            <w:instrText xml:space="preserve"> PAGEREF _Toc31720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_Toc21950 </w:instrText>
          </w:r>
          <w:r>
            <w:fldChar w:fldCharType="separate"/>
          </w:r>
          <w:r>
            <w:rPr>
              <w:rFonts w:hint="eastAsia" w:ascii="Calibri" w:hAnsi="Calibri" w:eastAsia="Calibri" w:cs="Calibri"/>
              <w:bCs/>
              <w:szCs w:val="28"/>
              <w:lang w:val="en-US"/>
            </w:rPr>
            <w:t>3.12 年中投资计划上报</w:t>
          </w:r>
          <w:r>
            <w:tab/>
          </w:r>
          <w:r>
            <w:fldChar w:fldCharType="begin"/>
          </w:r>
          <w:r>
            <w:instrText xml:space="preserve"> PAGEREF _Toc21950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_Toc6397 </w:instrText>
          </w:r>
          <w:r>
            <w:fldChar w:fldCharType="separate"/>
          </w:r>
          <w:r>
            <w:rPr>
              <w:rFonts w:hint="eastAsia" w:ascii="Calibri" w:hAnsi="Calibri" w:eastAsia="Calibri" w:cs="Calibri"/>
              <w:bCs/>
              <w:szCs w:val="28"/>
              <w:lang w:val="en-US"/>
            </w:rPr>
            <w:t>3.13 投资计划进度上报</w:t>
          </w:r>
          <w:r>
            <w:tab/>
          </w:r>
          <w:r>
            <w:fldChar w:fldCharType="begin"/>
          </w:r>
          <w:r>
            <w:instrText xml:space="preserve"> PAGEREF _Toc6397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_Toc10474 </w:instrText>
          </w:r>
          <w:r>
            <w:fldChar w:fldCharType="separate"/>
          </w:r>
          <w:r>
            <w:rPr>
              <w:rFonts w:hint="eastAsia" w:ascii="Calibri" w:hAnsi="Calibri" w:eastAsia="Calibri" w:cs="Calibri"/>
              <w:bCs/>
              <w:szCs w:val="28"/>
              <w:lang w:val="en-US"/>
            </w:rPr>
            <w:t>3.14 投资计划调整上报</w:t>
          </w:r>
          <w:r>
            <w:tab/>
          </w:r>
          <w:r>
            <w:fldChar w:fldCharType="begin"/>
          </w:r>
          <w:r>
            <w:instrText xml:space="preserve"> PAGEREF _Toc10474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_Toc18520 </w:instrText>
          </w:r>
          <w:r>
            <w:fldChar w:fldCharType="separate"/>
          </w:r>
          <w:r>
            <w:t>4 生产环境资料</w:t>
          </w:r>
          <w:r>
            <w:tab/>
          </w:r>
          <w:r>
            <w:fldChar w:fldCharType="begin"/>
          </w:r>
          <w:r>
            <w:instrText xml:space="preserve"> PAGEREF _Toc18520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_Toc10209 </w:instrText>
          </w:r>
          <w:r>
            <w:fldChar w:fldCharType="separate"/>
          </w:r>
          <w:r>
            <w:t>4.1 如何获取服务器地址</w:t>
          </w:r>
          <w:r>
            <w:tab/>
          </w:r>
          <w:r>
            <w:fldChar w:fldCharType="begin"/>
          </w:r>
          <w:r>
            <w:instrText xml:space="preserve"> PAGEREF _Toc10209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_Toc3450 </w:instrText>
          </w:r>
          <w:r>
            <w:fldChar w:fldCharType="separate"/>
          </w:r>
          <w:r>
            <w:t>4.2 响应返回异常</w:t>
          </w:r>
          <w:r>
            <w:tab/>
          </w:r>
          <w:r>
            <w:fldChar w:fldCharType="begin"/>
          </w:r>
          <w:r>
            <w:instrText xml:space="preserve"> PAGEREF _Toc3450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_Toc22271 </w:instrText>
          </w:r>
          <w:r>
            <w:fldChar w:fldCharType="separate"/>
          </w:r>
          <w:r>
            <w:t>5 接入导入</w:t>
          </w:r>
          <w:r>
            <w:tab/>
          </w:r>
          <w:r>
            <w:fldChar w:fldCharType="begin"/>
          </w:r>
          <w:r>
            <w:instrText xml:space="preserve"> PAGEREF _Toc22271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_Toc13998 </w:instrText>
          </w:r>
          <w:r>
            <w:fldChar w:fldCharType="separate"/>
          </w:r>
          <w:r>
            <w:t>5.1 如何快速导入</w:t>
          </w:r>
          <w:r>
            <w:tab/>
          </w:r>
          <w:r>
            <w:fldChar w:fldCharType="begin"/>
          </w:r>
          <w:r>
            <w:instrText xml:space="preserve"> PAGEREF _Toc13998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_Toc8540 </w:instrText>
          </w:r>
          <w:r>
            <w:fldChar w:fldCharType="separate"/>
          </w:r>
          <w:r>
            <w:t>5.2 参数转码无效的解决方案</w:t>
          </w:r>
          <w:r>
            <w:tab/>
          </w:r>
          <w:r>
            <w:fldChar w:fldCharType="begin"/>
          </w:r>
          <w:r>
            <w:instrText xml:space="preserve"> PAGEREF _Toc8540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_Toc18645 </w:instrText>
          </w:r>
          <w:r>
            <w:fldChar w:fldCharType="separate"/>
          </w:r>
          <w:r>
            <w:t>6 附录</w:t>
          </w:r>
          <w:r>
            <w:tab/>
          </w:r>
          <w:r>
            <w:fldChar w:fldCharType="begin"/>
          </w:r>
          <w:r>
            <w:instrText xml:space="preserve"> PAGEREF _Toc18645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025"/>
            </w:tabs>
          </w:pPr>
          <w:r>
            <w:fldChar w:fldCharType="begin"/>
          </w:r>
          <w:r>
            <w:instrText xml:space="preserve"> HYPERLINK \l _Toc19918 </w:instrText>
          </w:r>
          <w:r>
            <w:fldChar w:fldCharType="separate"/>
          </w:r>
          <w:r>
            <w:t>6.1 返回码列表</w:t>
          </w:r>
          <w:r>
            <w:tab/>
          </w:r>
          <w:r>
            <w:fldChar w:fldCharType="begin"/>
          </w:r>
          <w:r>
            <w:instrText xml:space="preserve"> PAGEREF _Toc19918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"/>
          </w:pPr>
          <w:r>
            <w:fldChar w:fldCharType="end"/>
          </w:r>
        </w:p>
      </w:sdtContent>
    </w:sdt>
    <w:p>
      <w:pPr>
        <w:pStyle w:val="3"/>
        <w:numPr>
          <w:ilvl w:val="0"/>
          <w:numId w:val="0"/>
        </w:numPr>
      </w:pPr>
      <w:bookmarkStart w:id="0" w:name="_Toc2"/>
    </w:p>
    <w:p/>
    <w:p>
      <w:pPr>
        <w:pStyle w:val="2"/>
      </w:pPr>
    </w:p>
    <w:p>
      <w:pPr>
        <w:pStyle w:val="3"/>
        <w:numPr>
          <w:ilvl w:val="0"/>
          <w:numId w:val="0"/>
        </w:numPr>
        <w:sectPr>
          <w:headerReference r:id="rId7" w:type="default"/>
          <w:footerReference r:id="rId8" w:type="default"/>
          <w:pgSz w:w="11905" w:h="16837"/>
          <w:pgMar w:top="1440" w:right="1440" w:bottom="1440" w:left="1440" w:header="720" w:footer="720" w:gutter="0"/>
          <w:pgBorders w:offsetFrom="page">
            <w:top w:val="single" w:color="161616" w:sz="6" w:space="24"/>
            <w:left w:val="single" w:color="161616" w:sz="6" w:space="24"/>
            <w:bottom w:val="single" w:color="161616" w:sz="6" w:space="24"/>
            <w:right w:val="single" w:color="161616" w:sz="6" w:space="24"/>
          </w:pgBorders>
          <w:pgNumType w:fmt="decimal" w:start="1"/>
          <w:cols w:space="720" w:num="1"/>
        </w:sectPr>
      </w:pPr>
    </w:p>
    <w:p>
      <w:pPr>
        <w:pStyle w:val="3"/>
      </w:pPr>
      <w:bookmarkStart w:id="1" w:name="_Toc22773"/>
      <w:r>
        <w:t>文档简介</w:t>
      </w:r>
      <w:bookmarkEnd w:id="0"/>
      <w:bookmarkEnd w:id="1"/>
    </w:p>
    <w:p>
      <w:pPr>
        <w:pStyle w:val="2"/>
      </w:pPr>
    </w:p>
    <w:p>
      <w:pPr>
        <w:pStyle w:val="4"/>
      </w:pPr>
      <w:bookmarkStart w:id="2" w:name="_Toc21568"/>
      <w:bookmarkStart w:id="3" w:name="_Toc3"/>
      <w:r>
        <w:t>特别声明</w:t>
      </w:r>
      <w:bookmarkEnd w:id="2"/>
      <w:bookmarkEnd w:id="3"/>
    </w:p>
    <w:p/>
    <w:p>
      <w:pPr>
        <w:ind w:left="0" w:right="0" w:firstLine="480"/>
      </w:pPr>
      <w:r>
        <w:t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t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4"/>
      </w:pPr>
      <w:bookmarkStart w:id="4" w:name="_Toc7820"/>
      <w:bookmarkStart w:id="5" w:name="_Toc4"/>
      <w:r>
        <w:t>阅读对象</w:t>
      </w:r>
      <w:bookmarkEnd w:id="4"/>
      <w:bookmarkEnd w:id="5"/>
    </w:p>
    <w:p/>
    <w:p>
      <w:pPr>
        <w:ind w:left="0" w:right="0" w:firstLine="480"/>
      </w:pPr>
      <w:r>
        <w:t>贵公司的</w:t>
      </w:r>
      <w:r>
        <w:rPr>
          <w:rFonts w:hint="eastAsia" w:eastAsia="宋体"/>
          <w:lang w:eastAsia="zh-CN"/>
        </w:rPr>
        <w:t>工程技术研发部</w:t>
      </w:r>
      <w:r>
        <w:t>门的开发、维护及管理人员，应具备以下基本知识：</w:t>
      </w:r>
    </w:p>
    <w:p>
      <w:pPr>
        <w:numPr>
          <w:ilvl w:val="0"/>
          <w:numId w:val="2"/>
        </w:numPr>
      </w:pPr>
      <w:r>
        <w:t>了解HTTPS/HTTP协议等内容。</w:t>
      </w:r>
    </w:p>
    <w:p>
      <w:pPr>
        <w:numPr>
          <w:ilvl w:val="0"/>
          <w:numId w:val="2"/>
        </w:numPr>
      </w:pPr>
      <w:r>
        <w:t>了解信息安全的基本概念。</w:t>
      </w:r>
    </w:p>
    <w:p>
      <w:pPr>
        <w:numPr>
          <w:ilvl w:val="0"/>
          <w:numId w:val="2"/>
        </w:numPr>
      </w:pPr>
      <w:r>
        <w:t>了解计算机至少一种编程语言。</w:t>
      </w:r>
    </w:p>
    <w:p/>
    <w:p>
      <w:pPr>
        <w:pStyle w:val="4"/>
      </w:pPr>
      <w:bookmarkStart w:id="6" w:name="_Toc5"/>
      <w:bookmarkStart w:id="7" w:name="_Toc3792"/>
      <w:r>
        <w:t>产品说明</w:t>
      </w:r>
      <w:bookmarkEnd w:id="6"/>
      <w:bookmarkEnd w:id="7"/>
    </w:p>
    <w:p/>
    <w:p>
      <w:pPr>
        <w:ind w:left="0" w:right="0" w:firstLine="480"/>
      </w:pPr>
      <w:r>
        <w:t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4"/>
      </w:pPr>
      <w:bookmarkStart w:id="8" w:name="_Toc6"/>
      <w:bookmarkStart w:id="9" w:name="_Toc1404"/>
      <w:r>
        <w:t>名词解释</w:t>
      </w:r>
      <w:bookmarkEnd w:id="8"/>
      <w:bookmarkEnd w:id="9"/>
    </w:p>
    <w:p/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500"/>
        <w:gridCol w:w="55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名词缩写</w:t>
            </w:r>
          </w:p>
        </w:tc>
        <w:tc>
          <w:tcPr>
            <w:tcW w:w="55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名词定义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客户端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本文档中的客户端为ApiPost客户端。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服务端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本文档中的服务端为用户端。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环境变量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本系统中动态的KV参数。</w:t>
            </w:r>
          </w:p>
        </w:tc>
      </w:tr>
    </w:tbl>
    <w:p/>
    <w:p>
      <w:pPr>
        <w:pStyle w:val="4"/>
      </w:pPr>
      <w:bookmarkStart w:id="10" w:name="_Toc7"/>
      <w:bookmarkStart w:id="11" w:name="_Toc27716"/>
      <w:r>
        <w:t>接口工具测试</w:t>
      </w:r>
      <w:bookmarkEnd w:id="10"/>
      <w:bookmarkEnd w:id="11"/>
    </w:p>
    <w:p/>
    <w:p>
      <w:pPr>
        <w:numPr>
          <w:ilvl w:val="0"/>
          <w:numId w:val="3"/>
        </w:numPr>
      </w:pPr>
      <w:r>
        <w:t>测试工具推荐ApiPost接口测试工具。官方地址：https://www.apipost.cn</w:t>
      </w:r>
    </w:p>
    <w:p>
      <w:pPr>
        <w:numPr>
          <w:ilvl w:val="0"/>
          <w:numId w:val="3"/>
        </w:numPr>
      </w:pPr>
      <w:r>
        <w:t>ApiPost测试工具使用方法如下：</w:t>
      </w:r>
    </w:p>
    <w:p>
      <w:pPr>
        <w:numPr>
          <w:ilvl w:val="1"/>
          <w:numId w:val="3"/>
        </w:numPr>
      </w:pPr>
      <w:r>
        <w:t>将网关地址或者接口地址正确输入url；</w:t>
      </w:r>
    </w:p>
    <w:p>
      <w:pPr>
        <w:numPr>
          <w:ilvl w:val="1"/>
          <w:numId w:val="3"/>
        </w:numPr>
      </w:pPr>
      <w:r>
        <w:t>将所有参数按照下面目录和接口定义中参数从上到下顺序填写；</w:t>
      </w:r>
    </w:p>
    <w:p>
      <w:pPr>
        <w:numPr>
          <w:ilvl w:val="1"/>
          <w:numId w:val="3"/>
        </w:numPr>
      </w:pPr>
      <w:r>
        <w:t>将目录的全局参数或者脚本正确写入；</w:t>
      </w:r>
    </w:p>
    <w:p>
      <w:pPr>
        <w:numPr>
          <w:ilvl w:val="1"/>
          <w:numId w:val="3"/>
        </w:numPr>
      </w:pPr>
      <w:r>
        <w:t>将接口的参数和自定义脚本内容填入到对应位置；</w:t>
      </w:r>
    </w:p>
    <w:p>
      <w:pPr>
        <w:numPr>
          <w:ilvl w:val="0"/>
          <w:numId w:val="3"/>
        </w:numPr>
      </w:pPr>
      <w:r>
        <w:t>自定义脚本支持请求报文加密的数据拼装。</w:t>
      </w:r>
    </w:p>
    <w:p/>
    <w:p/>
    <w:p>
      <w:pPr>
        <w:pStyle w:val="3"/>
      </w:pPr>
      <w:bookmarkStart w:id="12" w:name="_Toc8"/>
      <w:bookmarkStart w:id="13" w:name="_Toc13303"/>
      <w:r>
        <w:t>使用流程</w:t>
      </w:r>
      <w:bookmarkEnd w:id="12"/>
      <w:bookmarkEnd w:id="13"/>
    </w:p>
    <w:p/>
    <w:p>
      <w:pPr>
        <w:numPr>
          <w:ilvl w:val="0"/>
          <w:numId w:val="4"/>
        </w:numPr>
        <w:outlineLvl w:val="1"/>
      </w:pPr>
      <w:bookmarkStart w:id="14" w:name="_Toc4972"/>
      <w:r>
        <w:t>准备阶段：</w:t>
      </w:r>
      <w:bookmarkEnd w:id="14"/>
    </w:p>
    <w:p>
      <w:pPr>
        <w:numPr>
          <w:ilvl w:val="1"/>
          <w:numId w:val="4"/>
        </w:numPr>
      </w:pPr>
      <w:r>
        <w:t>申请测试号等信息；</w:t>
      </w:r>
    </w:p>
    <w:p>
      <w:pPr>
        <w:numPr>
          <w:ilvl w:val="1"/>
          <w:numId w:val="4"/>
        </w:numPr>
      </w:pPr>
      <w:r>
        <w:t>取得开发手册（本文档）等资料；</w:t>
      </w:r>
    </w:p>
    <w:p>
      <w:pPr>
        <w:numPr>
          <w:ilvl w:val="0"/>
          <w:numId w:val="4"/>
        </w:numPr>
        <w:outlineLvl w:val="1"/>
      </w:pPr>
      <w:bookmarkStart w:id="15" w:name="_Toc4432"/>
      <w:r>
        <w:t>开发阶段：</w:t>
      </w:r>
      <w:bookmarkEnd w:id="15"/>
    </w:p>
    <w:p>
      <w:pPr>
        <w:numPr>
          <w:ilvl w:val="1"/>
          <w:numId w:val="4"/>
        </w:numPr>
      </w:pPr>
      <w:r>
        <w:t>根据提供的 DEMO 结合开发文档快速熟悉对接接口；</w:t>
      </w:r>
    </w:p>
    <w:p>
      <w:pPr>
        <w:numPr>
          <w:ilvl w:val="1"/>
          <w:numId w:val="4"/>
        </w:numPr>
      </w:pPr>
      <w:r>
        <w:t>根据本系统提供的接口，在自己的系统上进行开发，实现所需要的业务功能；</w:t>
      </w:r>
    </w:p>
    <w:p>
      <w:pPr>
        <w:numPr>
          <w:ilvl w:val="1"/>
          <w:numId w:val="4"/>
        </w:numPr>
      </w:pPr>
      <w:r>
        <w:t>对自己系统的业务功能进行全面测试；</w:t>
      </w:r>
    </w:p>
    <w:p>
      <w:pPr>
        <w:numPr>
          <w:ilvl w:val="1"/>
          <w:numId w:val="4"/>
        </w:numPr>
      </w:pPr>
      <w:r>
        <w:t>与测试环境进行联调。</w:t>
      </w:r>
    </w:p>
    <w:p>
      <w:pPr>
        <w:numPr>
          <w:ilvl w:val="0"/>
          <w:numId w:val="4"/>
        </w:numPr>
        <w:outlineLvl w:val="1"/>
      </w:pPr>
      <w:bookmarkStart w:id="16" w:name="_Toc17165"/>
      <w:r>
        <w:t>生产使用：</w:t>
      </w:r>
      <w:bookmarkEnd w:id="16"/>
    </w:p>
    <w:p>
      <w:pPr>
        <w:numPr>
          <w:ilvl w:val="1"/>
          <w:numId w:val="4"/>
        </w:numPr>
      </w:pPr>
      <w:r>
        <w:t>使用系统提供的正式资料。</w:t>
      </w:r>
    </w:p>
    <w:p>
      <w:pPr>
        <w:pStyle w:val="2"/>
      </w:pPr>
    </w:p>
    <w:p>
      <w:pPr>
        <w:pStyle w:val="2"/>
      </w:pPr>
    </w:p>
    <w:p>
      <w:pPr>
        <w:pStyle w:val="3"/>
      </w:pPr>
      <w:bookmarkStart w:id="17" w:name="_Toc27404"/>
      <w:bookmarkStart w:id="18" w:name="_Toc24"/>
      <w:r>
        <w:rPr>
          <w:rFonts w:hint="eastAsia" w:eastAsia="宋体"/>
          <w:lang w:val="en-US" w:eastAsia="zh-CN"/>
        </w:rPr>
        <w:t>投资管理系统</w:t>
      </w:r>
      <w:r>
        <w:t>接口列表</w:t>
      </w:r>
      <w:bookmarkEnd w:id="17"/>
      <w:bookmarkEnd w:id="18"/>
    </w:p>
    <w:p/>
    <w:p>
      <w:pPr>
        <w:pStyle w:val="4"/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  <w:bookmarkStart w:id="19" w:name="_Toc15649"/>
      <w:r>
        <w:rPr>
          <w:rFonts w:hint="eastAsia" w:eastAsia="宋体" w:cs="Calibri"/>
          <w:b/>
          <w:bCs/>
          <w:color w:val="333333"/>
          <w:sz w:val="28"/>
          <w:szCs w:val="28"/>
          <w:lang w:val="en-US" w:eastAsia="zh-CN"/>
        </w:rPr>
        <w:t>内部接口</w:t>
      </w:r>
    </w:p>
    <w:p>
      <w:pPr>
        <w:pStyle w:val="5"/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eastAsia="宋体" w:cs="Calibri"/>
          <w:b/>
          <w:bCs/>
          <w:color w:val="333333"/>
          <w:sz w:val="28"/>
          <w:szCs w:val="28"/>
          <w:lang w:val="en-US" w:eastAsia="zh-CN"/>
        </w:rPr>
        <w:t>登录</w:t>
      </w:r>
      <w:bookmarkEnd w:id="19"/>
    </w:p>
    <w:p>
      <w:pPr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</w:p>
    <w:p>
      <w:pPr>
        <w:ind w:left="480" w:right="0"/>
      </w:pPr>
      <w:r>
        <w:t>接口地址：</w:t>
      </w:r>
      <w:r>
        <w:rPr>
          <w:rFonts w:hint="eastAsia"/>
          <w:i/>
          <w:iCs/>
        </w:rPr>
        <w:t>http://10.164.152.15:8088/InvestManagement_war_exploded/a/login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user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admin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rFonts w:hint="eastAsia"/>
                <w:lang w:val="en-US" w:eastAsia="zh-CN" w:bidi="ar"/>
              </w:rPr>
              <w:t>用戶</w:t>
            </w:r>
            <w:r>
              <w:rPr>
                <w:rStyle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Style w:val="25"/>
                <w:rFonts w:hint="eastAsia"/>
                <w:lang w:val="en-US" w:eastAsia="zh-CN" w:bidi="ar"/>
              </w:rPr>
              <w:t>password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123456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密码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Calibri"/>
                <w:sz w:val="21"/>
                <w:szCs w:val="21"/>
                <w:lang w:val="en-US" w:eastAsia="zh-CN"/>
              </w:rPr>
              <w:t>登录成功，请求重定向</w:t>
            </w:r>
          </w:p>
        </w:tc>
      </w:tr>
    </w:tbl>
    <w:p/>
    <w:p>
      <w:pPr>
        <w:ind w:left="480" w:right="0"/>
      </w:pPr>
      <w:r>
        <w:t>返回示例：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5"/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  <w:bookmarkStart w:id="20" w:name="_Toc9116"/>
      <w:r>
        <w:rPr>
          <w:rFonts w:hint="eastAsia" w:eastAsia="宋体" w:cs="Calibri"/>
          <w:b/>
          <w:bCs/>
          <w:color w:val="333333"/>
          <w:sz w:val="28"/>
          <w:szCs w:val="28"/>
          <w:lang w:val="en-US" w:eastAsia="zh-CN"/>
        </w:rPr>
        <w:t>登出</w:t>
      </w:r>
      <w:bookmarkEnd w:id="20"/>
    </w:p>
    <w:p>
      <w:pPr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</w:p>
    <w:p>
      <w:pPr>
        <w:ind w:left="480" w:right="0"/>
        <w:rPr>
          <w:rFonts w:hint="eastAsia"/>
          <w:i/>
          <w:iCs/>
        </w:rPr>
      </w:pPr>
      <w:r>
        <w:t>接口地址：</w:t>
      </w:r>
      <w:r>
        <w:rPr>
          <w:rFonts w:hint="eastAsia"/>
          <w:i/>
          <w:iCs/>
          <w:color w:val="auto"/>
          <w:u w:val="none"/>
        </w:rPr>
        <w:t>http://10.164.152.15:8088/InvestManagement_war_exploded/a/logout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  <w:rPr>
          <w:i/>
          <w:iCs/>
        </w:rPr>
      </w:pPr>
      <w:r>
        <w:t>调试工具：</w:t>
      </w:r>
      <w:r>
        <w:rPr>
          <w:i/>
          <w:iCs/>
        </w:rPr>
        <w:t>ApiPost</w:t>
      </w:r>
    </w:p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点击退出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Calibri"/>
                <w:sz w:val="21"/>
                <w:szCs w:val="21"/>
                <w:lang w:val="en-US" w:eastAsia="zh-CN"/>
              </w:rPr>
              <w:t>退出成功，请求重定向</w:t>
            </w:r>
          </w:p>
        </w:tc>
      </w:tr>
    </w:tbl>
    <w:p/>
    <w:p>
      <w:pPr>
        <w:ind w:left="480" w:right="0"/>
      </w:pPr>
      <w:r>
        <w:t>返回示例：</w:t>
      </w:r>
    </w:p>
    <w:p>
      <w:pPr>
        <w:pStyle w:val="2"/>
      </w:pPr>
      <w:r>
        <w:rPr>
          <w:rFonts w:hint="eastAsia" w:eastAsia="宋体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  <w:bookmarkStart w:id="21" w:name="_Toc26924"/>
      <w:r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  <w:t>基础信息维护接口</w:t>
      </w:r>
      <w:bookmarkEnd w:id="21"/>
    </w:p>
    <w:p>
      <w:pPr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</w:p>
    <w:p>
      <w:pPr>
        <w:ind w:left="480" w:right="0"/>
      </w:pPr>
      <w:r>
        <w:t>接口地址：</w:t>
      </w:r>
      <w:r>
        <w:rPr>
          <w:rFonts w:hint="eastAsia"/>
          <w:i/>
          <w:iCs/>
        </w:rPr>
        <w:t>http://10.164.152.15:8088/InvestManagement_war_exploded/a/investProgress/dict/list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无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Calibri"/>
                <w:color w:val="auto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Calibri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Calibri"/>
                <w:color w:val="auto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auto"/>
                <w:sz w:val="22"/>
                <w:szCs w:val="22"/>
              </w:rPr>
              <w:t>code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bCs/>
                <w:color w:val="auto"/>
                <w:sz w:val="22"/>
                <w:szCs w:val="22"/>
                <w:lang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  <w:t>测试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eastAsia="宋体" w:cs="Calibri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auto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  <w:t>测试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rFonts w:hint="eastAsia" w:eastAsia="宋体" w:cs="Calibri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2"/>
                <w:szCs w:val="22"/>
                <w:lang w:val="en-US" w:eastAsia="zh-CN"/>
              </w:rPr>
              <w:t>类型</w:t>
            </w:r>
          </w:p>
        </w:tc>
      </w:tr>
    </w:tbl>
    <w:p/>
    <w:p>
      <w:pPr>
        <w:ind w:left="480" w:right="0"/>
      </w:pPr>
      <w:r>
        <w:t>返回示例：</w:t>
      </w:r>
    </w:p>
    <w:p>
      <w:pPr>
        <w:pStyle w:val="13"/>
        <w:keepNext w:val="0"/>
        <w:keepLines w:val="0"/>
        <w:widowControl/>
        <w:suppressLineNumbers w:val="0"/>
        <w:shd w:val="clear" w:fill="313334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color w:val="F9F9F9"/>
          <w:shd w:val="clear" w:fill="313334"/>
        </w:rPr>
        <w:t xml:space="preserve">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</w:t>
      </w:r>
      <w:r>
        <w:rPr>
          <w:rFonts w:hint="eastAsia" w:ascii="等线" w:hAnsi="等线" w:eastAsia="等线" w:cs="等线"/>
          <w:color w:val="F0F0F0"/>
          <w:shd w:val="clear" w:fill="313334"/>
        </w:rPr>
        <w:t>[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"#"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"项目投资类型"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"state"</w:t>
      </w:r>
      <w:r>
        <w:rPr>
          <w:rFonts w:hint="eastAsia" w:ascii="等线" w:hAnsi="等线" w:eastAsia="等线" w:cs="等线"/>
          <w:color w:val="F9F9F9"/>
          <w:shd w:val="clear" w:fill="313334"/>
        </w:rPr>
        <w:t>: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"opened"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b/>
          <w:bCs/>
          <w:color w:val="FD971F"/>
          <w:shd w:val="clear" w:fill="313334"/>
        </w:rPr>
        <w:t>true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"项目投资类型"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"股权投资"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"7da4c4802a664caaa709aafdaa877585"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"股权投资"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"无形资产投资"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"7599c489c7414c39af290f6faf217229"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"无形资产投资"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"固定资产投资"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"3699c489c74123c39af290f6faf20122"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"固定资产投资"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"3699c489c74123c39af290f6faf20122"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"交通基础设施相关建设项目投资"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"25c489c74461c39af290f6faf20122"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"交通基础设施相关建设项目投资"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"3699c489c74123c39af290f6faf20122"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"PPP项目投资"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"dd44b8655fd14559a827400c40ebb0cb"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"PPP项目投资"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"3699c489c74123c39af290f6faf20122"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"设施设备购建投资"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"cc843a80f7e744a4b9bb7838c1ebc76f"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"设施设备购建投资"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"3699c489c74123c39af290f6faf20122"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"其他固定资产投资"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"77a642cba5fe4799aaee784373bb114b"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"其他固定资产投资"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"公路管理、养护项目投资"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"b2240440c2854ca9880e8d2b73504d16"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"公路管理、养护项目投资"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"b2240440c2854ca9880e8d2b73504d16"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"日常维护"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"5040b6fd29d446beba9549706bc1ef32"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"日常维护"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"5040b6fd29d446beba9549706bc1ef32"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"高速公路日常养护项目"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"463e5a4dd0f840bca49a8d159f88459c"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"高速公路日常养护项目"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"5040b6fd29d446beba9549706bc1ef32"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"高速公路机电系统养护项目"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"7e1a73e6aedf4103bca74c8d5e8f6734"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"高速公路机电系统养护项目"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"b2240440c2854ca9880e8d2b73504d16"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"养护工程"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"1fc2aee3f69c40fb88b40bf5f2bd6286"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"养护工程"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"b2240440c2854ca9880e8d2b73504d16"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"其他专项工程"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"c34a9725126f4fe3be9524bc4af6cd1f"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"其他专项工程"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"parent"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"c6364636d0034a6fa83ea1e0a1baf039"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"其他投资"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"7c475c2f89434dbe8f24c4a2c9bd2875"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"text"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"其他投资"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</w:t>
      </w:r>
      <w:r>
        <w:rPr>
          <w:rFonts w:hint="eastAsia" w:ascii="等线" w:hAnsi="等线" w:eastAsia="等线" w:cs="等线"/>
          <w:color w:val="F0F0F0"/>
          <w:shd w:val="clear" w:fill="313334"/>
        </w:rPr>
        <w:t>]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</w:p>
    <w:p>
      <w:pPr>
        <w:pStyle w:val="2"/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</w:pPr>
      <w:bookmarkStart w:id="22" w:name="_Toc16358"/>
      <w:r>
        <w:rPr>
          <w:rFonts w:hint="eastAsia" w:eastAsia="宋体"/>
          <w:lang w:val="en-US" w:eastAsia="zh-CN"/>
        </w:rPr>
        <w:t>投资计划管理</w:t>
      </w:r>
      <w:bookmarkEnd w:id="22"/>
    </w:p>
    <w:p/>
    <w:p>
      <w:pPr>
        <w:ind w:left="480" w:right="0"/>
      </w:pPr>
      <w:r>
        <w:t>接口地址：</w:t>
      </w:r>
      <w:r>
        <w:rPr>
          <w:rFonts w:hint="eastAsia"/>
          <w:i/>
          <w:iCs/>
        </w:rPr>
        <w:t>http://10.164.152.15:8088/InvestManagement_war_exploded/a//investProgress/web/InvesProjectController/data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5"/>
                <w:lang w:val="en-US" w:eastAsia="zh-CN" w:bidi="ar"/>
              </w:rPr>
              <w:t>year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2021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yearsType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InvestType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项目投资类型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JTBB_WXZC_2022_001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集团公司综合信息化管理平台建设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建设统一数据采集交换平台及内部管控信息化系统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"rows"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[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"2023.12"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"无形资产投资"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"7599c489c7414c39af290f6faf217229"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32.57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"建设统一数据采集交换平台及内部管控信息化系统"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"集团公司综合信息化管理平台建设"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"股权投资"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"40.00"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"7da4c4802a664caaa709aafdaa877585"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90.97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"宁夏"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"6.00"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"中交第二航务工程局有限公司占股30%；宁夏路桥工程股份有限公司30%。"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"2016.10"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"注入资本金"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"交通"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"银川至百色公路宁东至甜水堡段PPP项目资本金注入"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"f7a8948560bb4a6daadaa7083439a435"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]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</w:p>
        </w:tc>
      </w:tr>
    </w:tbl>
    <w:p/>
    <w:p>
      <w:pPr>
        <w:pStyle w:val="5"/>
      </w:pPr>
      <w:bookmarkStart w:id="23" w:name="_Toc20009"/>
      <w:r>
        <w:rPr>
          <w:rFonts w:hint="eastAsia" w:eastAsia="宋体"/>
          <w:lang w:val="en-US" w:eastAsia="zh-CN"/>
        </w:rPr>
        <w:t>投资需求管理</w:t>
      </w:r>
      <w:bookmarkEnd w:id="23"/>
    </w:p>
    <w:p/>
    <w:p>
      <w:pPr>
        <w:ind w:left="480" w:right="0"/>
      </w:pPr>
      <w:r>
        <w:t>接口地址：</w:t>
      </w:r>
      <w:r>
        <w:rPr>
          <w:rFonts w:hint="eastAsia"/>
          <w:i/>
          <w:iCs/>
        </w:rPr>
        <w:t>http://10.164.152.15:8088/InvestManagement_war_exploded/a/investProgress/web/InvesProjectController/data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5"/>
                <w:lang w:val="en-US" w:eastAsia="zh-CN" w:bidi="ar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2021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yearsType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InvestType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项目投资类型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rFonts w:hint="eastAsia"/>
                <w:lang w:val="en-US" w:eastAsia="zh-CN" w:bidi="ar"/>
              </w:rPr>
            </w:pPr>
          </w:p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rFonts w:hint="eastAsia"/>
                <w:lang w:val="en-US" w:eastAsia="zh-CN" w:bidi="ar"/>
              </w:rPr>
              <w:t>createType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Style w:val="24"/>
                <w:lang w:val="en-US" w:eastAsia="zh-CN" w:bidi="ar"/>
              </w:rPr>
            </w:pPr>
            <w:r>
              <w:rPr>
                <w:rStyle w:val="25"/>
                <w:rFonts w:hint="eastAsia"/>
                <w:lang w:val="en-US" w:eastAsia="zh-CN" w:bidi="ar"/>
              </w:rPr>
              <w:t>新建类型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JTBB_WXZC_2022_001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集团公司综合信息化管理平台建设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建设统一数据采集交换平台及内部管控信息化系统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0.name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北自1号停车场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停车场名称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0.position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门口南侧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停车场具体位置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0.remainingspace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58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Number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剩余车位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"rows"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[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"2020.10"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"宁夏银百高速公路建设管理有限公司"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"PPP项目投资"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"YBGS_PPPXM_2022_001"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"finishGub"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"0.00"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"dd44b8655fd14559a827400c40ebb0cb"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"createAgain"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"investPlace"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"lastYearFinishRate"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93.52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620301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"银白高速管理员"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"proArea"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"吴忠市盐池县"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"sort"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"thisYearPlaneFinishRate"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93.71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"8ae3b83ba26a464cab8acd84fbbae2e6"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663295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"earningRate"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"0.00"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"otherGub"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"startDate"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"2017.10"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"992646cecedb40b5b4ad89a819f1a523"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"lastYearPayAmt"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606200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"parentIds"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"YBGS_PPPXM_2022_001"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"土建、房建、交安、机电、绿化工程"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1298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"tradeName"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"银行贷款"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"investDirection"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"银川至百色公路宁东至甜水堡（宁甘界）段工程"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1298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1646212760000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"totalAmtZyzj"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141155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"parentId"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1646212760000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1298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"tradeId"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"2023.10"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"宁夏交投工程建设管理有限公司"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"审核通过"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"交通基础设施相关建设项目投资"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"JTGCJS_JTJCSS_2022_001"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"finishGub"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"0.00"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"25c489c74461c39af290f6faf20122"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"createAgain"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"investPlace"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"lastYearFinishRate"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"建设公司管理员"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"proArea"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"灵武市"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"sort"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"thisYearPlaneFinishRate"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"85c0724315a04dfe932dd9030d997399"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8000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"earningRate"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"0.00"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"otherGub"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"startDate"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"2022.03"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"40d1045125fd4de7ba3227fe05186eee"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"lastYearPayAmt"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"parentIds"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"JTGCJS_JTJCSS_2022_001"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"服务区"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"tradeName"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"银行贷款"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"investDirection"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"青银高速银川至宁东段改扩建工程（宁东服务区工程）"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1645143922000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"totalAmtZyzj"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"parentId"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1645143902000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"tradeId"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]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</w:p>
        </w:tc>
      </w:tr>
    </w:tbl>
    <w:p/>
    <w:p>
      <w:pPr>
        <w:pStyle w:val="5"/>
      </w:pPr>
      <w:bookmarkStart w:id="24" w:name="_Toc4607"/>
      <w:r>
        <w:rPr>
          <w:rFonts w:hint="eastAsia" w:eastAsia="宋体"/>
          <w:lang w:val="en-US" w:eastAsia="zh-CN"/>
        </w:rPr>
        <w:t>投资进度整体填报</w:t>
      </w:r>
      <w:bookmarkEnd w:id="24"/>
    </w:p>
    <w:p/>
    <w:p>
      <w:pPr>
        <w:ind w:left="480" w:right="0"/>
        <w:rPr>
          <w:rFonts w:hint="eastAsia"/>
          <w:i/>
          <w:iCs/>
        </w:rPr>
      </w:pPr>
      <w:r>
        <w:t>接口地址：</w:t>
      </w:r>
      <w:r>
        <w:rPr>
          <w:rStyle w:val="16"/>
          <w:rFonts w:hint="eastAsia"/>
        </w:rPr>
        <w:fldChar w:fldCharType="begin"/>
      </w:r>
      <w:r>
        <w:rPr>
          <w:rStyle w:val="16"/>
          <w:rFonts w:hint="eastAsia"/>
        </w:rPr>
        <w:instrText xml:space="preserve"> HYPERLINK "http://localhost:8080/InvestManagement_war_exploded/a/investProgress/web/ProprogressController/list" </w:instrText>
      </w:r>
      <w:r>
        <w:rPr>
          <w:rStyle w:val="16"/>
          <w:rFonts w:hint="eastAsia"/>
        </w:rPr>
        <w:fldChar w:fldCharType="separate"/>
      </w:r>
      <w:r>
        <w:rPr>
          <w:rStyle w:val="16"/>
          <w:rFonts w:hint="eastAsia"/>
        </w:rPr>
        <w:t>http://10.164.152.15:8088/InvestManagement_war_exploded/a//investProgress/web/ProprogressController/list</w:t>
      </w:r>
      <w:r>
        <w:rPr>
          <w:rStyle w:val="16"/>
          <w:rFonts w:hint="eastAsia"/>
        </w:rPr>
        <w:fldChar w:fldCharType="end"/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proName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测试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progressType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按月填报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Year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项目年度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proId</w:t>
            </w:r>
          </w:p>
        </w:tc>
        <w:tc>
          <w:tcPr>
            <w:tcW w:w="1800" w:type="dxa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companyName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progressType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year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month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投资所属期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proDuration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工期（月）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investXmnr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建设规模或新增能力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planAmt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年度计划投资（万元）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项目总投资额（万元）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actByFinishAmt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本月实际完成投资额（万元）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actBnFinishAmt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本年实际完成投资额（万元）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actGrantAmt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本年实际到位资金额（万元）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ljGrantAmt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本年末累计到位资金额（万元）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本年累计完成投资额（万元）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lastYearActTotalAmt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上年同期累计完成投资额(万元)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cutOffTotalAmt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byTotalFinishAmt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开工至本月完成投资额（万元）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proPlanStartTime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项目实际或计划开工时间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proPlanFinishTime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项目计划建成或投产时间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proxxjd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形象进度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progressDescrip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项目进度描述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remark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createBy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创建人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updateBy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更新人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更新时间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isDeleted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删除状态未1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changeStatusTime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上报时间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auditMsg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auditStatic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审核状态：0、待上报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bnLjFinishRatio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本年末累计完成比例(%)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bnGrantRatio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本年末累计资金到位比例(%)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fundTypeName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实际到位资金及投资形式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tolls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通行费收入（万元）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funds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自有资金（万元）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bankLoan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银行贷款（万元）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vehicle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中央车购税（万元）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speciaLbond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地方专项债（万元）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other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其他（万元）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physical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实物资产（万元）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intangible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无形资产（万元）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contractAmt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合同金额（万元）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"rows"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[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"科技公司管理员"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  <w:lang w:eastAsia="zh-CN"/>
              </w:rPr>
              <w:t>天津三源电力智能科技有限公司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根据《建筑业企业资质标准》（建市[2014]159号）规定，办理机电资质升级应满足人员、工程业绩、机械设备等方面的条件，受市场经营变化等因素影响，我单位在工程业绩等方面没有达到规定的条件，若按计划购置会造成设备闲置，同时出现折旧损耗等，因此这项投资暂未执行，待具备条件时再行开展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"审核通过"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"proPlanFinishTime"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"isDeleted"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"70a2abd87cb511ec9c19fafb83eb6600"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"公路交通工程机电资质升级固定资产设备采购项目"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"cutOffTotalAmt"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"5561567e76214a789f5a6b5a02ab1644"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"proPlanStartTime"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"proDuration"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"2021.05-2021.06"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"bnLjFinishRatio"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"proxxjd"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"bc5d906307da4e7ab35498ea9bf7f54d"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"month"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1642987926000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"JTKJ_SSSBGJ_2021_003"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"bnGrantRatio"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"actByFinishAmt"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"progressDescrip"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"byTotalFinishAmt"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"investXmnr"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"应资质升级需要，采购RCL测试仪、线缆测试仪、视频测量仪、视频信号发生器、光纤熔接机、CATV测试验收仪器等设备。"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"actBnFinishAmt"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"ljGrantAmt"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"高路公司管理员"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"宁夏交投高速公路管理有限公司"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"本年度为确保各基层站点尽快供热，集中相关力量推进本项目实施，提前完成项目所有工程内容，完成投资较批复有所增加"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"审核通过"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1503.58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"proPlanFinishTime"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"2023.06"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"isDeleted"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"通行费收入"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"c1cabebf7a8411ec9c19fafb83eb6600"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"基层站点燃煤锅炉改造工程"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"cutOffTotalAmt"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3578.89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"5561567e76214a789f5a6b5a02ab1644"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"proPlanStartTime"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"proDuration"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"2020.03-2023.06"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"bnLjFinishRatio"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90.3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"proxxjd"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"7da4c4802a664caaa709aafdaa877585"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3963.2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"month"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1642747114000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"JTGS_JTJCSS_2021_020"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"bnGrantRatio"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90.3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"actByFinishAmt"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"progressDescrip"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"byTotalFinishAmt"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"investXmnr"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片区燃煤锅炉改造工程:闽宁收费站、灵武南收费站、灵武东收费站、银川北主线收费站4个基层站点改造为常压式天然气热水锅炉；机场养护中心、灵州收费站2个基层站点改造为高效直热式供热机组（系统介质选用量子能或高碳分子油），平吉堡收费站、石银收费站、宁东北主线收费站、黄羊滩收费站4个基层站点改造为蓄热式电锅炉，共计10个基层站点燃煤锅炉改造，改造供热总面积为38555㎡。吴忠片区燃煤锅炉改造工程：高沙窝收费站、青铜峡西收费站2个基层站点改造为常压式天然气热水锅炉；滚泉收费站、孙家滩收费站、太阳山收费站、马儿庄收费站、青山收费站5个基层站点改造为高效直热式供热机组（系统介质选用量子能或高碳分子油），盐鄂收费站、甘城子收费站2个基层站点改造为蓄热式电锅炉，共计9个基层站点燃煤锅炉改造，改造供热总面积为27729㎡。中卫片区燃煤锅炉改造工程：甘塘收费站1个站点新建空气源热泵机组（不改造原燃煤锅炉用房）；孟家湾收费站、贾塘收费站、李旺收费站3个基层站点改造为高效直热式供热机组（系统介质选用量子能或高碳分子油），桃山收费站、兴仁收费站2个基层站点改造为蓄热式电锅炉，共计6个基层站点燃煤锅炉改造，改造供热总面积为16827㎡。固原片区燃煤锅炉改造工程：G22六盘山隧道东口救援站、G22六盘山隧道西口救援站、G22六盘山隧道西危化品站、G22六盘山隧道东危化品站4个基层站点新建空气源热泵机组（不改造原燃煤锅炉用房）；固原北收费站、泾河源收费站、三营收费站3个基层站点改造为高效直热式供热机组（系统介质选用量子能或高碳分子油），古城收费站、固原南收费站、西吉东收费站、六盘山收费站4个基层站点改造为蓄热式电锅炉，共计11个基层站点燃煤锅炉改造，改造供热总面积为32316㎡。四个片区总计改造燃煤锅炉站点36个站点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"actBnFinishAmt"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"ljGrantAmt"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3578.89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]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</w:p>
        </w:tc>
      </w:tr>
    </w:tbl>
    <w:p/>
    <w:p>
      <w:pPr>
        <w:pStyle w:val="5"/>
        <w:rPr>
          <w:rFonts w:hint="eastAsia" w:ascii="Calibri" w:hAnsi="Calibri" w:eastAsia="宋体" w:cs="Calibri"/>
          <w:b/>
          <w:bCs/>
          <w:color w:val="333333"/>
          <w:sz w:val="28"/>
          <w:szCs w:val="28"/>
          <w:lang w:val="en-US" w:eastAsia="zh-CN"/>
        </w:rPr>
      </w:pPr>
      <w:bookmarkStart w:id="25" w:name="_Toc18643"/>
      <w:r>
        <w:rPr>
          <w:rFonts w:hint="eastAsia" w:eastAsia="宋体"/>
          <w:lang w:val="en-US" w:eastAsia="zh-CN"/>
        </w:rPr>
        <w:t>投资进度按月填报</w:t>
      </w:r>
      <w:bookmarkEnd w:id="25"/>
    </w:p>
    <w:p>
      <w:pPr>
        <w:ind w:left="480" w:right="0"/>
        <w:rPr>
          <w:rFonts w:hint="eastAsia"/>
          <w:i/>
          <w:iCs/>
        </w:rPr>
      </w:pPr>
      <w:r>
        <w:t>接口地址：</w:t>
      </w:r>
      <w:r>
        <w:rPr>
          <w:rStyle w:val="16"/>
          <w:rFonts w:hint="eastAsia"/>
        </w:rPr>
        <w:fldChar w:fldCharType="begin"/>
      </w:r>
      <w:r>
        <w:rPr>
          <w:rStyle w:val="16"/>
          <w:rFonts w:hint="eastAsia"/>
        </w:rPr>
        <w:instrText xml:space="preserve"> HYPERLINK "http://localhost:8080/InvestManagement_war_exploded/a/investProgress/web/ProprogressController/list" </w:instrText>
      </w:r>
      <w:r>
        <w:rPr>
          <w:rStyle w:val="16"/>
          <w:rFonts w:hint="eastAsia"/>
        </w:rPr>
        <w:fldChar w:fldCharType="separate"/>
      </w:r>
      <w:r>
        <w:rPr>
          <w:rStyle w:val="16"/>
          <w:rFonts w:hint="eastAsia"/>
        </w:rPr>
        <w:t>http://10.164.152.15:8088/InvestManagement_war_exploded/a//investProgress/web/ProprogressController/list</w:t>
      </w:r>
      <w:r>
        <w:rPr>
          <w:rStyle w:val="16"/>
          <w:rFonts w:hint="eastAsia"/>
        </w:rPr>
        <w:fldChar w:fldCharType="end"/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tcBorders>
              <w:bottom w:val="single" w:color="212529" w:sz="8" w:space="0"/>
            </w:tcBorders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proName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测试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progressType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按月填报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Year</w:t>
            </w:r>
          </w:p>
        </w:tc>
        <w:tc>
          <w:tcPr>
            <w:tcW w:w="18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2021</w:t>
            </w:r>
          </w:p>
        </w:tc>
        <w:tc>
          <w:tcPr>
            <w:tcW w:w="12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tcBorders>
              <w:top w:val="single" w:color="212529" w:sz="8" w:space="0"/>
              <w:left w:val="single" w:color="212529" w:sz="8" w:space="0"/>
              <w:bottom w:val="single" w:color="212529" w:sz="8" w:space="0"/>
              <w:right w:val="single" w:color="212529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项目年度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proId</w:t>
            </w:r>
          </w:p>
        </w:tc>
        <w:tc>
          <w:tcPr>
            <w:tcW w:w="1800" w:type="dxa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companyName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progressType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year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month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投资所属期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proDuration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工期（月）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investXmnr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建设规模或新增能力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planAmt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年度计划投资（万元）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项目总投资额（万元）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actByFinishAmt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本月实际完成投资额（万元）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actBnFinishAmt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本年实际完成投资额（万元）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actGrantAmt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本年实际到位资金额（万元）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ljGrantAmt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本年末累计到位资金额（万元）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本年累计完成投资额（万元）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lastYearActTotalAmt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上年同期累计完成投资额(万元)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cutOffTotalAmt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byTotalFinishAmt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开工至本月完成投资额（万元）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proPlanStartTime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项目实际或计划开工时间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proPlanFinishTime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项目计划建成或投产时间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proxxjd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形象进度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progressDescrip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项目进度描述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remark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createBy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创建人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updateBy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更新人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更新时间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isDeleted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删除状态未1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changeStatusTime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上报时间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auditMsg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审核描述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auditStatic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审核状态：0、待上报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bnLjFinishRatio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本年末累计完成比例(%)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bnGrantRatio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本年末累计资金到位比例(%)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fundTypeName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实际到位资金及投资形式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tolls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通行费收入（万元）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funds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自有资金（万元）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bankLoan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银行贷款（万元）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vehicle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中央车购税（万元）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speciaLbond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地方专项债（万元）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other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其他（万元）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physical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实物资产（万元）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intangible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无形资产（万元）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contractAmt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合同金额（万元）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"rows"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[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"科技公司管理员"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  <w:lang w:eastAsia="zh-CN"/>
              </w:rPr>
              <w:t>天津三源电力智能科技有限公司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根据《建筑业企业资质标准》（建市[2014]159号）规定，办理机电资质升级应满足人员、工程业绩、机械设备等方面的条件，受市场经营变化等因素影响，我单位在工程业绩等方面没有达到规定的条件，若按计划购置会造成设备闲置，同时出现折旧损耗等，因此这项投资暂未执行，待具备条件时再行开展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"审核通过"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"proPlanFinishTime"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"isDeleted"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"70a2abd87cb511ec9c19fafb83eb6600"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"公路交通工程机电资质升级固定资产设备采购项目"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"cutOffTotalAmt"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"5561567e76214a789f5a6b5a02ab1644"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"proPlanStartTime"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"proDuration"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"2021.05-2021.06"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"bnLjFinishRatio"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"proxxjd"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"bc5d906307da4e7ab35498ea9bf7f54d"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"month"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1642987926000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"JTKJ_SSSBGJ_2021_003"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"bnGrantRatio"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"actByFinishAmt"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"progressDescrip"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"byTotalFinishAmt"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"investXmnr"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"应资质升级需要，采购RCL测试仪、线缆测试仪、视频测量仪、视频信号发生器、光纤熔接机、CATV测试验收仪器等设备。"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"actBnFinishAmt"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"ljGrantAmt"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"高路公司管理员"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"宁夏交投高速公路管理有限公司"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"本年度为确保各基层站点尽快供热，集中相关力量推进本项目实施，提前完成项目所有工程内容，完成投资较批复有所增加"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"auditMsg"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"审核通过"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1503.58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"proPlanFinishTime"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"2023.06"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"isDeleted"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"通行费收入"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"c1cabebf7a8411ec9c19fafb83eb6600"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"基层站点燃煤锅炉改造工程"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"cutOffTotalAmt"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3578.89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"lastYearActTotalAmt"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"5561567e76214a789f5a6b5a02ab1644"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"proPlanStartTime"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"proDuration"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"2020.03-2023.06"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"bnLjFinishRatio"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90.3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"proxxjd"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"7da4c4802a664caaa709aafdaa877585"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3963.2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"month"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1642747114000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"JTGS_JTJCSS_2021_020"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"contractAmt"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"bnGrantRatio"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90.3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"actByFinishAmt"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"auditStatic"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"9"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"progressDescrip"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"byTotalFinishAmt"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"investXmnr"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片区燃煤锅炉改造工程:闽宁收费站、灵武南收费站、灵武东收费站、银川北主线收费站4个基层站点改造为常压式天然气热水锅炉；机场养护中心、灵州收费站2个基层站点改造为高效直热式供热机组（系统介质选用量子能或高碳分子油），平吉堡收费站、石银收费站、宁东北主线收费站、黄羊滩收费站4个基层站点改造为蓄热式电锅炉，共计10个基层站点燃煤锅炉改造，改造供热总面积为38555㎡。吴忠片区燃煤锅炉改造工程：高沙窝收费站、青铜峡西收费站2个基层站点改造为常压式天然气热水锅炉；滚泉收费站、孙家滩收费站、太阳山收费站、马儿庄收费站、青山收费站5个基层站点改造为高效直热式供热机组（系统介质选用量子能或高碳分子油），盐鄂收费站、甘城子收费站2个基层站点改造为蓄热式电锅炉，共计9个基层站点燃煤锅炉改造，改造供热总面积为27729㎡。中卫片区燃煤锅炉改造工程：甘塘收费站1个站点新建空气源热泵机组（不改造原燃煤锅炉用房）；孟家湾收费站、贾塘收费站、李旺收费站3个基层站点改造为高效直热式供热机组（系统介质选用量子能或高碳分子油），桃山收费站、兴仁收费站2个基层站点改造为蓄热式电锅炉，共计6个基层站点燃煤锅炉改造，改造供热总面积为16827㎡。固原片区燃煤锅炉改造工程：G22六盘山隧道东口救援站、G22六盘山隧道西口救援站、G22六盘山隧道西危化品站、G22六盘山隧道东危化品站4个基层站点新建空气源热泵机组（不改造原燃煤锅炉用房）；固原北收费站、泾河源收费站、三营收费站3个基层站点改造为高效直热式供热机组（系统介质选用量子能或高碳分子油），古城收费站、固原南收费站、西吉东收费站、六盘山收费站4个基层站点改造为蓄热式电锅炉，共计11个基层站点燃煤锅炉改造，改造供热总面积为32316㎡。四个片区总计改造燃煤锅炉站点36个站点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"actBnFinishAmt"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"ljGrantAmt"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3578.89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]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bookmarkStart w:id="26" w:name="_Toc29378"/>
      <w:r>
        <w:rPr>
          <w:rFonts w:hint="eastAsia" w:eastAsia="宋体"/>
          <w:lang w:val="en-US" w:eastAsia="zh-CN"/>
        </w:rPr>
        <w:t>投资计划调整管理</w:t>
      </w:r>
      <w:bookmarkEnd w:id="26"/>
    </w:p>
    <w:p/>
    <w:p>
      <w:pPr>
        <w:ind w:left="480" w:right="0"/>
      </w:pPr>
      <w:r>
        <w:t>接口地址：</w:t>
      </w:r>
      <w:r>
        <w:rPr>
          <w:rFonts w:hint="eastAsia"/>
        </w:rPr>
        <w:t>http://10.164.152.15:8088/InvestManagement_war_exploded/a/InvestMent/InvestmentAdjust/data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companyName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测试公司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公司名称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已批复项目总投资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Ntzactamt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拟调整资金需求金额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Tzhactamt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调整后资金需求金额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18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...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  <w:t>...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...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"rows"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[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"reviseactamt"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"tzhtotalAmt"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"lastYearPayAmt"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"ntzplanAmt"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"adjustreason"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"高路公司管理员"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"tzhplanAmt"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1200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"tzhactamt"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1200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"7da4c4802a664caaa709aafdaa877585"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"readonly"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b/>
                <w:bCs/>
                <w:color w:val="FD971F"/>
                <w:shd w:val="clear" w:fill="313334"/>
              </w:rPr>
              <w:t>false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"通行费收入"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"ntztotalAmt"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1100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"reviseplanamt"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"67bdaf71580611ec9c19fafb83eb6600"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"f3d994e412bf44d7b616f630cb4c5d64"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1638954593000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"(后台手工修改数据库删除状态为Y)固原片区高速公路路基水毁整治项目"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"sort"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"reviseamt"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"宁夏交投高速公路管理有限公司"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"JTGS_YHGC_2021_001"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"ntzactamt"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]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</w:p>
        </w:tc>
      </w:tr>
    </w:tbl>
    <w:p/>
    <w:p>
      <w:pPr>
        <w:pStyle w:val="5"/>
      </w:pPr>
      <w:bookmarkStart w:id="27" w:name="_Toc18785"/>
      <w:r>
        <w:rPr>
          <w:rFonts w:hint="eastAsia"/>
        </w:rPr>
        <w:t>集团下发投资计划</w:t>
      </w:r>
      <w:bookmarkEnd w:id="27"/>
    </w:p>
    <w:p/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  <w:color w:val="auto"/>
          <w:u w:val="none"/>
        </w:rPr>
        <w:t>http://10.164.152.15:8088/InvestManagement_war_exploded/a/InvestMent/InvestmentManagement/data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5"/>
                <w:lang w:val="en-US" w:eastAsia="zh-CN" w:bidi="ar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2021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yearsType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InvestType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项目投资类型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JTBB_WXZC_2022_001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集团公司综合信息化管理平台建设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建设统一数据采集交换平台及内部管控信息化系统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</w:tr>
    </w:tbl>
    <w:p/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"rows"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[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"高路公司管理员"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"lastYearPayAmt"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275.32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"2023.06"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"宁夏交投高速公路管理有限公司"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片区燃煤锅炉改造工程:闽宁收费站、灵武南收费站、灵武东收费站、银川北主线收费站4个基层站点改造为常压式天然气热水锅炉；机场养护中心、灵州收费站2个基层站点改造为高效直热式供热机组（系统介质选用量子能或高碳分子油），平吉堡收费站、石银收费站、宁东北主线收费站、黄羊滩收费站4个基层站点改造为蓄热式电锅炉，共计10个基层站点燃煤锅炉改造，改造供热总面积为38555㎡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1503.58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1503.58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"交通基础设施相关建设项目投资"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"通行费收入"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"investDirection"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"JTGS_JTJCSS_2021_020"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"基层站点燃煤锅炉改造工程"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"25c489c74461c39af290f6faf20122"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"investPlace"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275.32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"proArea"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"银川市、吴忠市、中卫市、固原市"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3303.57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1642747239000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"sort"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"7da4c4802a664caaa709aafdaa877585"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3963.2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1642746634000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1503.58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"startDate"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"2020.03"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{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"intangible"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"yearsType"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"other"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"科技公司管理员"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"lastYearPayAmt"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"year"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"2021.06"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  <w:lang w:eastAsia="zh-CN"/>
              </w:rPr>
              <w:t>天津三源电力智能科技有限公司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"description"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"应资质升级需要，采购RCL测试仪、线缆测试仪、视频测量仪、视频信号发生器、光纤熔接机、CATV测试验收仪器等设备。"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"planStatus"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"1"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"remark"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"tolls"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"vehicle"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"planAmt"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"设施设备购建投资"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"fundTypeName"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"自有资金"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"investDirection"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"funds"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"JTKJ_SSSBGJ_2021_003"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"proName"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"公路交通工程机电资质升级固定资产设备采购项目"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"physical"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"speciaLbond"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"bankLoan"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"investType"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"cc843a80f7e744a4b9bb7838c1ebc76f"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"investPlace"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"0"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"endFinishAmt"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"proArea"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"银川"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"actGrantAmt"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"updateByStr"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"updateTime"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1642988285000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"sort"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"companyId"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"bc5d906307da4e7ab35498ea9bf7f54d"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"createTime"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1642746214000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"actAmt"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45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"startDate"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E3ED77"/>
                <w:shd w:val="clear" w:fill="313334"/>
              </w:rPr>
              <w:t>"2021.05"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]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>,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    </w:t>
            </w:r>
            <w:r>
              <w:rPr>
                <w:rFonts w:hint="eastAsia" w:ascii="等线" w:hAnsi="等线" w:eastAsia="等线" w:cs="等线"/>
                <w:color w:val="FD971F"/>
                <w:shd w:val="clear" w:fill="313334"/>
              </w:rPr>
              <w:t>"total"</w:t>
            </w:r>
            <w:r>
              <w:rPr>
                <w:rFonts w:hint="eastAsia" w:ascii="等线" w:hAnsi="等线" w:eastAsia="等线" w:cs="等线"/>
                <w:color w:val="F9F9F9"/>
                <w:shd w:val="clear" w:fill="313334"/>
              </w:rPr>
              <w:t xml:space="preserve">: </w:t>
            </w:r>
            <w:r>
              <w:rPr>
                <w:rFonts w:hint="eastAsia" w:ascii="等线" w:hAnsi="等线" w:eastAsia="等线" w:cs="等线"/>
                <w:color w:val="AE81FF"/>
                <w:shd w:val="clear" w:fill="313334"/>
              </w:rPr>
              <w:t>0</w:t>
            </w:r>
            <w:r>
              <w:rPr>
                <w:rFonts w:hint="eastAsia" w:ascii="等线" w:hAnsi="等线" w:eastAsia="等线" w:cs="等线"/>
                <w:shd w:val="clear" w:fill="313334"/>
              </w:rPr>
              <w:br w:type="textWrapping"/>
            </w:r>
            <w:r>
              <w:rPr>
                <w:rFonts w:hint="eastAsia" w:ascii="等线" w:hAnsi="等线" w:eastAsia="等线" w:cs="等线"/>
                <w:color w:val="F0F0F0"/>
                <w:shd w:val="clear" w:fill="313334"/>
              </w:rPr>
              <w:t>}</w:t>
            </w:r>
          </w:p>
        </w:tc>
      </w:tr>
    </w:tbl>
    <w:p/>
    <w:p>
      <w:pPr>
        <w:pStyle w:val="5"/>
        <w:rPr>
          <w:rFonts w:hint="eastAsia" w:ascii="Calibri" w:hAnsi="Calibri" w:eastAsia="Calibri" w:cs="Calibri"/>
          <w:b/>
          <w:bCs/>
          <w:color w:val="333333"/>
          <w:sz w:val="28"/>
          <w:szCs w:val="28"/>
          <w:highlight w:val="none"/>
          <w:lang w:val="en-US"/>
        </w:rPr>
      </w:pPr>
      <w:bookmarkStart w:id="28" w:name="_Toc18737"/>
      <w:bookmarkStart w:id="29" w:name="_Toc65"/>
      <w:r>
        <w:rPr>
          <w:rFonts w:hint="eastAsia" w:ascii="Calibri" w:hAnsi="Calibri" w:eastAsia="Calibri" w:cs="Calibri"/>
          <w:b/>
          <w:bCs/>
          <w:color w:val="333333"/>
          <w:sz w:val="28"/>
          <w:szCs w:val="28"/>
          <w:highlight w:val="none"/>
          <w:lang w:val="en-US"/>
        </w:rPr>
        <w:t>投资报表管理</w:t>
      </w:r>
      <w:bookmarkEnd w:id="28"/>
    </w:p>
    <w:p>
      <w:pPr>
        <w:rPr>
          <w:rFonts w:hint="eastAsia"/>
          <w:lang w:val="en-US"/>
        </w:rPr>
      </w:pPr>
    </w:p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</w:rPr>
        <w:t>http://10.164.152.15:8088/InvestManagement_war_exploded/ReportServer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无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  <w:t>跳转报表管理页面</w:t>
            </w:r>
          </w:p>
        </w:tc>
      </w:tr>
    </w:tbl>
    <w:p>
      <w:pPr>
        <w:ind w:right="0"/>
        <w:rPr>
          <w:rFonts w:hint="eastAsia"/>
          <w:lang w:val="en-US"/>
        </w:rPr>
      </w:pPr>
    </w:p>
    <w:p>
      <w:pPr>
        <w:pStyle w:val="4"/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  <w:bookmarkStart w:id="30" w:name="_Toc31720"/>
      <w:r>
        <w:rPr>
          <w:rFonts w:hint="eastAsia" w:eastAsia="宋体" w:cs="Calibri"/>
          <w:b/>
          <w:bCs/>
          <w:color w:val="333333"/>
          <w:sz w:val="28"/>
          <w:szCs w:val="28"/>
          <w:lang w:val="en-US" w:eastAsia="zh-CN"/>
        </w:rPr>
        <w:t>外部接口</w:t>
      </w:r>
    </w:p>
    <w:p>
      <w:pPr>
        <w:pStyle w:val="5"/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  <w:r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  <w:t>年初投资计划上报</w:t>
      </w:r>
      <w:bookmarkEnd w:id="30"/>
    </w:p>
    <w:p>
      <w:pPr>
        <w:rPr>
          <w:rFonts w:hint="eastAsia"/>
          <w:lang w:val="en-US"/>
        </w:rPr>
      </w:pPr>
    </w:p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</w:rPr>
        <w:t>http://10.164.152.15:8088/InvestManagement_war_exploded/a/investProgress/web/InvesProjectController/data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5"/>
                <w:lang w:val="en-US" w:eastAsia="zh-CN" w:bidi="ar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2021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yearsType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InvestType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项目投资类型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JTBB_WXZC_2022_001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集团公司综合信息化管理平台建设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建设统一数据采集交换平台及内部管控信息化系统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</w:tr>
    </w:tbl>
    <w:p>
      <w:pPr>
        <w:ind w:left="480" w:right="0"/>
      </w:pPr>
    </w:p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"rows"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[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"2023.12"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"无形资产投资"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"7599c489c7414c39af290f6faf217229"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32.57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"建设统一数据采集交换平台及内部管控信息化系统"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"集团公司综合信息化管理平台建设"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"股权投资"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"40.00"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"7da4c4802a664caaa709aafdaa877585"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90.97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"宁夏"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"6.00"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"中交第二航务工程局有限公司占股30%；宁夏路桥工程股份有限公司30%。"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"2016.10"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"注入资本金"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"交通"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"银川至百色公路宁东至甜水堡段PPP项目资本金注入"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"f7a8948560bb4a6daadaa7083439a435"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]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2"/>
        <w:rPr>
          <w:rFonts w:hint="eastAsia"/>
          <w:lang w:val="en-US"/>
        </w:rPr>
      </w:pPr>
    </w:p>
    <w:p>
      <w:pPr>
        <w:pStyle w:val="5"/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  <w:bookmarkStart w:id="31" w:name="_Toc21950"/>
      <w:r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  <w:t>年中投资计划上报</w:t>
      </w:r>
      <w:bookmarkEnd w:id="31"/>
    </w:p>
    <w:p>
      <w:pPr>
        <w:rPr>
          <w:rFonts w:hint="eastAsia"/>
          <w:lang w:val="en-US"/>
        </w:rPr>
      </w:pPr>
    </w:p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</w:rPr>
        <w:t>http://10.164.152.15:8088/InvestManagement_war_exploded/a/investProgress/web/InvesProjectController/data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companyId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5"/>
                <w:lang w:val="en-US" w:eastAsia="zh-CN" w:bidi="ar"/>
              </w:rPr>
              <w:t>year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2021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</w:pPr>
            <w:r>
              <w:rPr>
                <w:rStyle w:val="24"/>
                <w:lang w:val="en-US" w:eastAsia="zh-CN" w:bidi="ar"/>
              </w:rPr>
              <w:t>年度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yearsType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填报类型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5"/>
                <w:lang w:val="en-US" w:eastAsia="zh-CN" w:bidi="ar"/>
              </w:rPr>
              <w:t>InvestType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项目投资类型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vAlign w:val="center"/>
          </w:tcPr>
          <w:p>
            <w:pPr>
              <w:spacing w:line="240" w:lineRule="auto"/>
              <w:jc w:val="center"/>
              <w:rPr>
                <w:rStyle w:val="25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测试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3000" w:type="dxa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</w:tbl>
    <w:p/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id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JTBB_WXZC_2022_001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proName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集团公司综合信息化管理平台建设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25"/>
                <w:lang w:val="en-US" w:eastAsia="zh-CN" w:bidi="ar"/>
              </w:rPr>
              <w:t>description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  <w:t>建设统一数据采集交换平台及内部管控信息化系统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ascii="Calibri" w:hAnsi="Calibri" w:eastAsia="Calibri" w:cs="Calibri"/>
                <w:sz w:val="21"/>
                <w:szCs w:val="21"/>
                <w:lang w:val="en-US"/>
              </w:rPr>
            </w:pPr>
            <w:r>
              <w:rPr>
                <w:rStyle w:val="24"/>
                <w:lang w:val="en-US" w:eastAsia="zh-CN" w:bidi="ar"/>
              </w:rPr>
              <w:t>项目内容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...</w:t>
            </w:r>
          </w:p>
        </w:tc>
      </w:tr>
    </w:tbl>
    <w:p>
      <w:pPr>
        <w:ind w:left="480" w:right="0"/>
      </w:pPr>
    </w:p>
    <w:p>
      <w:pPr>
        <w:ind w:left="480" w:right="0"/>
      </w:pPr>
      <w:r>
        <w:t>返回示例：</w:t>
      </w:r>
    </w:p>
    <w:tbl>
      <w:tblPr>
        <w:tblStyle w:val="15"/>
        <w:tblW w:w="0" w:type="auto"/>
        <w:jc w:val="center"/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8000"/>
      </w:tblGrid>
      <w:tr>
        <w:tblPrEx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500" w:hRule="atLeast"/>
          <w:jc w:val="center"/>
        </w:trPr>
        <w:tc>
          <w:tcPr>
            <w:tcW w:w="8000" w:type="dxa"/>
            <w:shd w:val="clear" w:color="auto" w:fill="DDEDFB"/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313334"/>
            </w:pP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"rows"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[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"2023.12"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"无形资产投资"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"7599c489c7414c39af290f6faf217229"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32.57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"JTBB_WXZC_2022_001"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"建设统一数据采集交换平台及内部管控信息化系统"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"集团公司综合信息化管理平台建设"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875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1646205161000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285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{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"intangible"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"2022.10"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"集团本部"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"planStatus"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"tolls"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"股权投资"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"finishGub"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"40.00"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"speciaLbond"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"7da4c4802a664caaa709aafdaa877585"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"createAgain"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"1"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"investPlace"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90.97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"endFinishAmt"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"交投集团审核员"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"proArea"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"宁夏"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"sort"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"thisYearPlaneFinishRate"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"companyId"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"a8f3113962c04c89898a549667a76578"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"earningRate"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"6.00"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"otherGub"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"中交第二航务工程局有限公司占股30%；宁夏路桥工程股份有限公司30%。"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"contractAmt"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"startDate"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"2016.10"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"yearsType"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"other"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"createByStr"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"5561567e76214a789f5a6b5a02ab1644"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"lastYearPayAmt"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51366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"parentIds"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"JTBB_GQTZ_2022_003"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"description"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"注入资本金"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"remark"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"createType"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"vehicle"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"planAmt"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"交通"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"fundTypeName"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"自有资金"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"investDirection"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"proName"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"银川至百色公路宁东至甜水堡段PPP项目资本金注入"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"physical"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"bankLoan"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"updateTime"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"totalAmtZyzj"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56462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"parentId"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"0"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"createTime"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1646205002000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"actAmt"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AE81FF"/>
                <w:sz w:val="16"/>
                <w:szCs w:val="16"/>
                <w:shd w:val="clear" w:fill="313334"/>
              </w:rPr>
              <w:t>5096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"isDel"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"N"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"auditStatic"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"9"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>,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    </w:t>
            </w:r>
            <w:r>
              <w:rPr>
                <w:rFonts w:hint="default" w:eastAsia="等线" w:cs="等线" w:asciiTheme="minorAscii" w:hAnsiTheme="minorAscii"/>
                <w:color w:val="FD971F"/>
                <w:sz w:val="16"/>
                <w:szCs w:val="16"/>
                <w:shd w:val="clear" w:fill="313334"/>
              </w:rPr>
              <w:t>"tradeId"</w:t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: </w:t>
            </w:r>
            <w:r>
              <w:rPr>
                <w:rFonts w:hint="default" w:eastAsia="等线" w:cs="等线" w:asciiTheme="minorAscii" w:hAnsiTheme="minorAscii"/>
                <w:color w:val="E3ED77"/>
                <w:sz w:val="16"/>
                <w:szCs w:val="16"/>
                <w:shd w:val="clear" w:fill="313334"/>
              </w:rPr>
              <w:t>"f7a8948560bb4a6daadaa7083439a435"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9F9F9"/>
                <w:sz w:val="16"/>
                <w:szCs w:val="16"/>
                <w:shd w:val="clear" w:fill="313334"/>
              </w:rPr>
              <w:t xml:space="preserve">    </w:t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]</w:t>
            </w:r>
            <w:r>
              <w:rPr>
                <w:rFonts w:hint="default" w:eastAsia="等线" w:cs="等线" w:asciiTheme="minorAscii" w:hAnsiTheme="minorAscii"/>
                <w:sz w:val="16"/>
                <w:szCs w:val="16"/>
                <w:shd w:val="clear" w:fill="313334"/>
              </w:rPr>
              <w:br w:type="textWrapping"/>
            </w:r>
            <w:r>
              <w:rPr>
                <w:rFonts w:hint="default" w:eastAsia="等线" w:cs="等线" w:asciiTheme="minorAscii" w:hAnsiTheme="minorAscii"/>
                <w:color w:val="F0F0F0"/>
                <w:sz w:val="16"/>
                <w:szCs w:val="16"/>
                <w:shd w:val="clear" w:fill="313334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5"/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  <w:bookmarkStart w:id="32" w:name="_Toc6397"/>
      <w:r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  <w:t>投资计划进度上报</w:t>
      </w:r>
      <w:bookmarkEnd w:id="32"/>
    </w:p>
    <w:p>
      <w:pPr>
        <w:rPr>
          <w:rFonts w:hint="eastAsia"/>
          <w:lang w:val="en-US"/>
        </w:rPr>
      </w:pPr>
    </w:p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</w:rPr>
        <w:t>http://10.164.152.15:8088/InvestManagement_war_exploded/ReportServer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8000" w:type="dxa"/>
            <w:gridSpan w:val="4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/>
        </w:rPr>
      </w:pPr>
    </w:p>
    <w:p>
      <w:pPr>
        <w:pStyle w:val="5"/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  <w:bookmarkStart w:id="33" w:name="_Toc10474"/>
      <w:r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  <w:t>投资计划调整上报</w:t>
      </w:r>
      <w:bookmarkEnd w:id="33"/>
    </w:p>
    <w:p>
      <w:pPr>
        <w:rPr>
          <w:rFonts w:hint="eastAsia" w:ascii="Calibri" w:hAnsi="Calibri" w:eastAsia="Calibri" w:cs="Calibri"/>
          <w:b/>
          <w:bCs/>
          <w:color w:val="333333"/>
          <w:sz w:val="28"/>
          <w:szCs w:val="28"/>
          <w:lang w:val="en-US"/>
        </w:rPr>
      </w:pPr>
    </w:p>
    <w:p>
      <w:pPr>
        <w:ind w:left="480" w:right="0"/>
        <w:rPr>
          <w:rFonts w:hint="eastAsia"/>
        </w:rPr>
      </w:pPr>
      <w:r>
        <w:t>接口地址：</w:t>
      </w:r>
      <w:r>
        <w:rPr>
          <w:rFonts w:hint="eastAsia"/>
        </w:rPr>
        <w:t>http://10.164.152.15:8088/InvestManagement_war_exploded/a/InvestMent/InvestmentAdjust/data</w:t>
      </w:r>
    </w:p>
    <w:p>
      <w:pPr>
        <w:ind w:left="480" w:right="0"/>
      </w:pPr>
      <w:r>
        <w:t>请求类型：</w:t>
      </w:r>
      <w:r>
        <w:rPr>
          <w:rFonts w:hint="eastAsia"/>
        </w:rPr>
        <w:t>application/json</w:t>
      </w:r>
    </w:p>
    <w:p>
      <w:pPr>
        <w:ind w:left="480" w:right="0"/>
      </w:pPr>
      <w:r>
        <w:t>请求方式：</w:t>
      </w:r>
      <w:r>
        <w:rPr>
          <w:i/>
          <w:iCs/>
        </w:rPr>
        <w:t>get</w:t>
      </w:r>
    </w:p>
    <w:p>
      <w:pPr>
        <w:ind w:left="480" w:right="0"/>
      </w:pPr>
      <w:r>
        <w:t>接口备注：</w:t>
      </w:r>
      <w:r>
        <w:rPr>
          <w:i/>
          <w:iCs/>
        </w:rPr>
        <w:t>接口描述</w:t>
      </w:r>
    </w:p>
    <w:p>
      <w:pPr>
        <w:ind w:left="480" w:right="0"/>
      </w:pPr>
      <w:r>
        <w:t>调试工具：</w:t>
      </w:r>
      <w:r>
        <w:rPr>
          <w:i/>
          <w:iCs/>
        </w:rPr>
        <w:t>ApiPost</w:t>
      </w:r>
    </w:p>
    <w:p/>
    <w:p>
      <w:pPr>
        <w:ind w:left="480" w:right="0"/>
      </w:pPr>
      <w:r>
        <w:t>请求体参数说明：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companyName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测试公司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30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</w:rPr>
              <w:t>公司名称</w:t>
            </w:r>
          </w:p>
        </w:tc>
      </w:tr>
    </w:tbl>
    <w:p>
      <w:pPr>
        <w:pStyle w:val="2"/>
        <w:rPr>
          <w:rFonts w:hint="eastAsia"/>
          <w:lang w:val="en-US"/>
        </w:rPr>
      </w:pPr>
    </w:p>
    <w:p>
      <w:pPr>
        <w:ind w:left="480" w:right="0"/>
      </w:pPr>
      <w:r>
        <w:t>返回参数说明：</w:t>
      </w:r>
    </w:p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1800"/>
        <w:gridCol w:w="1200"/>
        <w:gridCol w:w="3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参数名称</w:t>
            </w:r>
          </w:p>
        </w:tc>
        <w:tc>
          <w:tcPr>
            <w:tcW w:w="18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示例值</w:t>
            </w:r>
          </w:p>
        </w:tc>
        <w:tc>
          <w:tcPr>
            <w:tcW w:w="12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类型</w:t>
            </w:r>
          </w:p>
        </w:tc>
        <w:tc>
          <w:tcPr>
            <w:tcW w:w="3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投资计划名称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companyId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公司Id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companyName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公司名称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已批复项目总投资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Ntzactamt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拟调整资金需求金额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思源黑体 CN Regular" w:hAnsi="思源黑体 CN Regular" w:eastAsia="思源黑体 CN Regular" w:cs="思源黑体 CN Regular"/>
                <w:color w:val="000000"/>
                <w:sz w:val="18"/>
                <w:lang w:val="en-GB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Tzhactamt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spacing w:line="240" w:lineRule="auto"/>
              <w:jc w:val="center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eastAsia="zh-Han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调整后资金需求金额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0" w:type="auto"/>
            <w:vAlign w:val="center"/>
          </w:tcPr>
          <w:p>
            <w:pPr>
              <w:pStyle w:val="2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18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...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  <w:t>...</w:t>
            </w:r>
          </w:p>
        </w:tc>
        <w:tc>
          <w:tcPr>
            <w:tcW w:w="0" w:type="auto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...</w:t>
            </w:r>
          </w:p>
        </w:tc>
        <w:tc>
          <w:tcPr>
            <w:tcW w:w="0" w:type="auto"/>
            <w:vAlign w:val="center"/>
          </w:tcPr>
          <w:p>
            <w:pPr>
              <w:pStyle w:val="2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default" w:ascii="思源黑体 CN Regular" w:hAnsi="思源黑体 CN Regular" w:eastAsia="思源黑体 CN Regular" w:cs="思源黑体 CN Regular"/>
                <w:color w:val="000000"/>
                <w:sz w:val="21"/>
                <w:lang w:val="en-US" w:eastAsia="zh-CN" w:bidi="ar-SA"/>
              </w:rPr>
            </w:pPr>
            <w:r>
              <w:rPr>
                <w:rFonts w:hint="eastAsia" w:ascii="思源黑体 CN Regular" w:hAnsi="思源黑体 CN Regular" w:eastAsia="思源黑体 CN Regular" w:cs="思源黑体 CN Regular"/>
                <w:color w:val="404040" w:themeColor="text1" w:themeTint="BF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...</w:t>
            </w:r>
          </w:p>
        </w:tc>
      </w:tr>
    </w:tbl>
    <w:p>
      <w:pPr>
        <w:pStyle w:val="2"/>
      </w:pPr>
    </w:p>
    <w:p>
      <w:pPr>
        <w:ind w:left="480" w:right="0"/>
      </w:pPr>
      <w:r>
        <w:t>返回示例：</w:t>
      </w:r>
    </w:p>
    <w:p>
      <w:pPr>
        <w:pStyle w:val="13"/>
        <w:keepNext w:val="0"/>
        <w:keepLines w:val="0"/>
        <w:widowControl/>
        <w:suppressLineNumbers w:val="0"/>
        <w:shd w:val="clear" w:fill="313334"/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</w:t>
      </w:r>
      <w:r>
        <w:rPr>
          <w:rFonts w:hint="eastAsia" w:ascii="等线" w:hAnsi="等线" w:eastAsia="等线" w:cs="等线"/>
          <w:color w:val="FD971F"/>
          <w:shd w:val="clear" w:fill="313334"/>
        </w:rPr>
        <w:t>"rows"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F0F0F0"/>
          <w:shd w:val="clear" w:fill="313334"/>
        </w:rPr>
        <w:t>[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{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"intangible"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"other"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"reviseactamt"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"tzhtotalAmt"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2000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"lastYearPayAmt"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"ntzplanAmt"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"adjustreason"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"remark"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"createbyid"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"高路公司管理员"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"tolls"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"vehicle"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"planAmt"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"tzhplanAmt"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1200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"tzhactamt"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1200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"companyid"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"7da4c4802a664caaa709aafdaa877585"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"readonly"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b/>
          <w:bCs/>
          <w:color w:val="FD971F"/>
          <w:shd w:val="clear" w:fill="313334"/>
        </w:rPr>
        <w:t>false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"fundTypeName"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"通行费收入"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"ntztotalAmt"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"actamt"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1100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"reviseplanamt"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"funds"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"67bdaf71580611ec9c19fafb83eb6600"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"physical"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"speciaLbond"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"bankLoan"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"fundtype"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"f3d994e412bf44d7b616f630cb4c5d64"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"createtime"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1638954593000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"endFinishAmt"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"proname"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"(后台手工修改数据库删除状态为Y)固原片区高速公路路基水毁整治项目"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"sort"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"reviseamt"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"totalAmt"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"companyname"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"宁夏交投高速公路管理有限公司"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"proId"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E3ED77"/>
          <w:shd w:val="clear" w:fill="313334"/>
        </w:rPr>
        <w:t>"JTGS_YHGC_2021_001"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"ntzactamt"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100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    </w:t>
      </w:r>
      <w:r>
        <w:rPr>
          <w:rFonts w:hint="eastAsia" w:ascii="等线" w:hAnsi="等线" w:eastAsia="等线" w:cs="等线"/>
          <w:color w:val="FD971F"/>
          <w:shd w:val="clear" w:fill="313334"/>
        </w:rPr>
        <w:t>"status"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1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    </w:t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</w:t>
      </w:r>
      <w:r>
        <w:rPr>
          <w:rFonts w:hint="eastAsia" w:ascii="等线" w:hAnsi="等线" w:eastAsia="等线" w:cs="等线"/>
          <w:color w:val="F0F0F0"/>
          <w:shd w:val="clear" w:fill="313334"/>
        </w:rPr>
        <w:t>]</w:t>
      </w:r>
      <w:r>
        <w:rPr>
          <w:rFonts w:hint="eastAsia" w:ascii="等线" w:hAnsi="等线" w:eastAsia="等线" w:cs="等线"/>
          <w:color w:val="F9F9F9"/>
          <w:shd w:val="clear" w:fill="313334"/>
        </w:rPr>
        <w:t>,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    </w:t>
      </w:r>
      <w:r>
        <w:rPr>
          <w:rFonts w:hint="eastAsia" w:ascii="等线" w:hAnsi="等线" w:eastAsia="等线" w:cs="等线"/>
          <w:color w:val="FD971F"/>
          <w:shd w:val="clear" w:fill="313334"/>
        </w:rPr>
        <w:t>"total"</w:t>
      </w:r>
      <w:r>
        <w:rPr>
          <w:rFonts w:hint="eastAsia" w:ascii="等线" w:hAnsi="等线" w:eastAsia="等线" w:cs="等线"/>
          <w:color w:val="F9F9F9"/>
          <w:shd w:val="clear" w:fill="313334"/>
        </w:rPr>
        <w:t xml:space="preserve">: </w:t>
      </w:r>
      <w:r>
        <w:rPr>
          <w:rFonts w:hint="eastAsia" w:ascii="等线" w:hAnsi="等线" w:eastAsia="等线" w:cs="等线"/>
          <w:color w:val="AE81FF"/>
          <w:shd w:val="clear" w:fill="313334"/>
        </w:rPr>
        <w:t>0</w:t>
      </w:r>
      <w:r>
        <w:rPr>
          <w:rFonts w:hint="eastAsia" w:ascii="等线" w:hAnsi="等线" w:eastAsia="等线" w:cs="等线"/>
          <w:shd w:val="clear" w:fill="313334"/>
        </w:rPr>
        <w:br w:type="textWrapping"/>
      </w:r>
      <w:r>
        <w:rPr>
          <w:rFonts w:hint="eastAsia" w:ascii="等线" w:hAnsi="等线" w:eastAsia="等线" w:cs="等线"/>
          <w:color w:val="F0F0F0"/>
          <w:shd w:val="clear" w:fill="313334"/>
        </w:rPr>
        <w:t>}</w:t>
      </w:r>
    </w:p>
    <w:p>
      <w:pPr>
        <w:pStyle w:val="2"/>
        <w:rPr>
          <w:rFonts w:hint="eastAsia"/>
          <w:lang w:val="en-US"/>
        </w:rPr>
      </w:pPr>
    </w:p>
    <w:p>
      <w:bookmarkStart w:id="34" w:name="_Toc18520"/>
    </w:p>
    <w:p>
      <w:pPr>
        <w:pStyle w:val="3"/>
      </w:pPr>
      <w:r>
        <w:t>生产环境资料</w:t>
      </w:r>
      <w:bookmarkEnd w:id="29"/>
      <w:bookmarkEnd w:id="34"/>
    </w:p>
    <w:p/>
    <w:p>
      <w:pPr>
        <w:pStyle w:val="4"/>
      </w:pPr>
      <w:bookmarkStart w:id="35" w:name="_Toc10209"/>
      <w:bookmarkStart w:id="36" w:name="_Toc66"/>
      <w:r>
        <w:t>如何获取服务器地址</w:t>
      </w:r>
      <w:bookmarkEnd w:id="35"/>
      <w:bookmarkEnd w:id="36"/>
    </w:p>
    <w:p/>
    <w:p>
      <w:pPr>
        <w:ind w:left="0" w:right="0" w:firstLine="480"/>
      </w:pPr>
      <w:r>
        <w:t>以阿里云为例，登录阿里云后台找到 ECS 控制台，找到公网地址，复制保存即可。</w:t>
      </w:r>
    </w:p>
    <w:p/>
    <w:p>
      <w:pPr>
        <w:pStyle w:val="4"/>
      </w:pPr>
      <w:bookmarkStart w:id="37" w:name="_Toc67"/>
      <w:bookmarkStart w:id="38" w:name="_Toc3450"/>
      <w:r>
        <w:t>响应返回异常</w:t>
      </w:r>
      <w:bookmarkEnd w:id="37"/>
      <w:bookmarkEnd w:id="38"/>
    </w:p>
    <w:p/>
    <w:p>
      <w:pPr>
        <w:ind w:left="0" w:right="0" w:firstLine="480"/>
      </w:pPr>
      <w:r>
        <w:t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3"/>
      </w:pPr>
      <w:bookmarkStart w:id="39" w:name="_Toc22271"/>
      <w:bookmarkStart w:id="40" w:name="_Toc68"/>
      <w:r>
        <w:t>接入导入</w:t>
      </w:r>
      <w:bookmarkEnd w:id="39"/>
      <w:bookmarkEnd w:id="40"/>
    </w:p>
    <w:p/>
    <w:p>
      <w:pPr>
        <w:pStyle w:val="4"/>
      </w:pPr>
      <w:bookmarkStart w:id="41" w:name="_Toc13998"/>
      <w:bookmarkStart w:id="42" w:name="_Toc69"/>
      <w:r>
        <w:t>如何快速导入</w:t>
      </w:r>
      <w:bookmarkEnd w:id="41"/>
      <w:bookmarkEnd w:id="42"/>
    </w:p>
    <w:p/>
    <w:p>
      <w:pPr>
        <w:numPr>
          <w:ilvl w:val="0"/>
          <w:numId w:val="5"/>
        </w:numPr>
      </w:pPr>
      <w:r>
        <w:t>获取 DEMO 压缩包：</w:t>
      </w:r>
    </w:p>
    <w:p>
      <w:pPr>
        <w:numPr>
          <w:ilvl w:val="0"/>
          <w:numId w:val="5"/>
        </w:numPr>
      </w:pPr>
      <w:r>
        <w:t>将请求地址改为测试环境请求地址；</w:t>
      </w:r>
    </w:p>
    <w:p>
      <w:pPr>
        <w:numPr>
          <w:ilvl w:val="0"/>
          <w:numId w:val="5"/>
        </w:numPr>
      </w:pPr>
      <w:r>
        <w:t>目前仅有 PHP 范例；</w:t>
      </w:r>
    </w:p>
    <w:p>
      <w:pPr>
        <w:numPr>
          <w:ilvl w:val="0"/>
          <w:numId w:val="5"/>
        </w:numPr>
      </w:pPr>
      <w:r>
        <w:t>将范例部署到您的应用服务器，并运行；</w:t>
      </w:r>
    </w:p>
    <w:p>
      <w:pPr>
        <w:numPr>
          <w:ilvl w:val="0"/>
          <w:numId w:val="5"/>
        </w:numPr>
      </w:pPr>
      <w:r>
        <w:t>在测试环境上请调通接口；</w:t>
      </w:r>
    </w:p>
    <w:p>
      <w:pPr>
        <w:numPr>
          <w:ilvl w:val="0"/>
          <w:numId w:val="5"/>
        </w:numPr>
      </w:pPr>
      <w:r>
        <w:t>请求和响应都调通后，便可在范例中加入您系统本身的业务逻辑，并再次在测试环境进行调试，直至通过；</w:t>
      </w:r>
    </w:p>
    <w:p>
      <w:pPr>
        <w:numPr>
          <w:ilvl w:val="0"/>
          <w:numId w:val="5"/>
        </w:numPr>
      </w:pPr>
      <w:r>
        <w:t>将您正式的密钥配置到程序中，并将请求地址改为正式环境请求地址后便可上线。</w:t>
      </w:r>
    </w:p>
    <w:p/>
    <w:p>
      <w:pPr>
        <w:pStyle w:val="4"/>
      </w:pPr>
      <w:bookmarkStart w:id="43" w:name="_Toc8540"/>
      <w:bookmarkStart w:id="44" w:name="_Toc70"/>
      <w:r>
        <w:t>参数转码无效的解决方案</w:t>
      </w:r>
      <w:bookmarkEnd w:id="43"/>
      <w:bookmarkEnd w:id="44"/>
    </w:p>
    <w:p/>
    <w:p>
      <w:pPr>
        <w:ind w:left="0" w:right="0" w:firstLine="480"/>
      </w:pPr>
      <w:r>
        <w:t>解决方法：</w:t>
      </w:r>
    </w:p>
    <w:p>
      <w:pPr>
        <w:ind w:left="0" w:right="0" w:firstLine="480"/>
      </w:pPr>
      <w:r>
        <w:t>首先检查配置中的参数是否与系统上提供的参数一致,是否有中文。</w:t>
      </w:r>
    </w:p>
    <w:p>
      <w:pPr>
        <w:ind w:left="0" w:right="0" w:firstLine="480"/>
      </w:pPr>
      <w:r>
        <w:t>其次处理中文转码问题,有两个需要正确转码的环节：</w:t>
      </w:r>
    </w:p>
    <w:p>
      <w:pPr>
        <w:numPr>
          <w:ilvl w:val="0"/>
          <w:numId w:val="6"/>
        </w:numPr>
      </w:pPr>
      <w:r>
        <w:t>涉及中文的参数在传入生成url的方法时，注意编码问题。</w:t>
      </w:r>
    </w:p>
    <w:p>
      <w:pPr>
        <w:numPr>
          <w:ilvl w:val="0"/>
          <w:numId w:val="6"/>
        </w:numPr>
      </w:pPr>
      <w:r>
        <w:t>生成请求参数后，涉及中文的参数的值不能是乱码，当前仅支持UTF-8的编码格式。</w:t>
      </w:r>
    </w:p>
    <w:p>
      <w:r>
        <w:br w:type="page"/>
      </w:r>
    </w:p>
    <w:p>
      <w:pPr>
        <w:pStyle w:val="3"/>
      </w:pPr>
      <w:bookmarkStart w:id="45" w:name="_Toc18645"/>
      <w:bookmarkStart w:id="46" w:name="_Toc71"/>
      <w:r>
        <w:t>附录</w:t>
      </w:r>
      <w:bookmarkEnd w:id="45"/>
      <w:bookmarkEnd w:id="46"/>
    </w:p>
    <w:p/>
    <w:p>
      <w:pPr>
        <w:pStyle w:val="4"/>
      </w:pPr>
      <w:bookmarkStart w:id="47" w:name="_Toc19918"/>
      <w:bookmarkStart w:id="48" w:name="_Toc72"/>
      <w:r>
        <w:t>返回码列表</w:t>
      </w:r>
      <w:bookmarkEnd w:id="47"/>
      <w:bookmarkEnd w:id="48"/>
    </w:p>
    <w:p/>
    <w:tbl>
      <w:tblPr>
        <w:tblStyle w:val="15"/>
        <w:tblW w:w="0" w:type="auto"/>
        <w:jc w:val="center"/>
        <w:tblBorders>
          <w:top w:val="single" w:color="212529" w:sz="8" w:space="0"/>
          <w:left w:val="single" w:color="212529" w:sz="8" w:space="0"/>
          <w:bottom w:val="single" w:color="212529" w:sz="8" w:space="0"/>
          <w:right w:val="single" w:color="212529" w:sz="8" w:space="0"/>
          <w:insideH w:val="single" w:color="212529" w:sz="8" w:space="0"/>
          <w:insideV w:val="single" w:color="212529" w:sz="8" w:space="0"/>
        </w:tblBorders>
        <w:tblLayout w:type="fixed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2000"/>
        <w:gridCol w:w="7000"/>
      </w:tblGrid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tcW w:w="2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返回码</w:t>
            </w:r>
          </w:p>
        </w:tc>
        <w:tc>
          <w:tcPr>
            <w:tcW w:w="7000" w:type="dxa"/>
            <w:shd w:val="clear" w:color="auto" w:fill="D8D8D8"/>
            <w:vAlign w:val="center"/>
          </w:tcPr>
          <w:p>
            <w:pPr>
              <w:spacing w:line="240" w:lineRule="auto"/>
              <w:jc w:val="center"/>
            </w:pPr>
            <w:r>
              <w:rPr>
                <w:b/>
                <w:bCs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请求成功，有数据</w:t>
            </w:r>
            <w:r>
              <w:rPr>
                <w:rFonts w:hint="eastAsia" w:eastAsia="宋体"/>
                <w:lang w:val="en-US" w:eastAsia="zh-CN"/>
              </w:rPr>
              <w:t>或数据为空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程序出错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400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前端请求参数不合规则，如某必传参数没有传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404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前端缺少一个或多个请求参数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操作成功，如下置数据成功/删除成功/处理成功等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202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操作失败，如下置数据失败/删除失败/处理失败等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401</w:t>
            </w: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登录过期</w:t>
            </w:r>
          </w:p>
        </w:tc>
      </w:tr>
      <w:tr>
        <w:tblPrEx>
          <w:tblBorders>
            <w:top w:val="single" w:color="212529" w:sz="8" w:space="0"/>
            <w:left w:val="single" w:color="212529" w:sz="8" w:space="0"/>
            <w:bottom w:val="single" w:color="212529" w:sz="8" w:space="0"/>
            <w:right w:val="single" w:color="212529" w:sz="8" w:space="0"/>
            <w:insideH w:val="single" w:color="212529" w:sz="8" w:space="0"/>
            <w:insideV w:val="single" w:color="212529" w:sz="8" w:space="0"/>
          </w:tblBorders>
          <w:tblCellMar>
            <w:top w:w="50" w:type="dxa"/>
            <w:left w:w="50" w:type="dxa"/>
            <w:bottom w:w="50" w:type="dxa"/>
            <w:right w:w="50" w:type="dxa"/>
          </w:tblCellMar>
        </w:tblPrEx>
        <w:trPr>
          <w:trHeight w:val="350" w:hRule="atLeast"/>
          <w:jc w:val="center"/>
        </w:trPr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vAlign w:val="center"/>
          </w:tcPr>
          <w:p>
            <w:pPr>
              <w:spacing w:line="240" w:lineRule="auto"/>
              <w:jc w:val="center"/>
            </w:pPr>
          </w:p>
        </w:tc>
      </w:tr>
    </w:tbl>
    <w:p/>
    <w:sectPr>
      <w:footerReference r:id="rId9" w:type="default"/>
      <w:pgSz w:w="11905" w:h="16837"/>
      <w:pgMar w:top="1440" w:right="1440" w:bottom="1440" w:left="1440" w:header="720" w:footer="720" w:gutter="0"/>
      <w:pgBorders w:offsetFrom="page">
        <w:top w:val="single" w:color="161616" w:sz="6" w:space="24"/>
        <w:left w:val="single" w:color="161616" w:sz="6" w:space="24"/>
        <w:bottom w:val="single" w:color="161616" w:sz="6" w:space="24"/>
        <w:right w:val="single" w:color="161616" w:sz="6" w:space="24"/>
      </w:pgBorders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Hiragino Kaku Gothic Pro">
    <w:altName w:val="Yu Gothic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Regular">
    <w:altName w:val="黑体"/>
    <w:panose1 w:val="020B0500000000000000"/>
    <w:charset w:val="86"/>
    <w:family w:val="auto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2281"/>
        <w:tab w:val="clear" w:pos="4153"/>
      </w:tabs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AECF2"/>
    <w:multiLevelType w:val="multilevel"/>
    <w:tmpl w:val="84EAEC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  <w:lvl w:ilvl="1" w:tentative="0">
      <w:start w:val="1"/>
      <w:numFmt w:val="decimalEnclosedCircle"/>
      <w:lvlText w:val="%2."/>
      <w:lvlJc w:val="left"/>
      <w:pPr>
        <w:tabs>
          <w:tab w:val="left" w:pos="720"/>
        </w:tabs>
        <w:ind w:left="1440" w:hanging="360"/>
      </w:pPr>
    </w:lvl>
  </w:abstractNum>
  <w:abstractNum w:abstractNumId="1">
    <w:nsid w:val="A0E9D829"/>
    <w:multiLevelType w:val="singleLevel"/>
    <w:tmpl w:val="A0E9D829"/>
    <w:lvl w:ilvl="0" w:tentative="0">
      <w:start w:val="1"/>
      <w:numFmt w:val="decimalEnclosedCircle"/>
      <w:lvlText w:val="%1."/>
      <w:lvlJc w:val="left"/>
      <w:pPr>
        <w:tabs>
          <w:tab w:val="left" w:pos="720"/>
        </w:tabs>
        <w:ind w:left="900" w:hanging="360"/>
      </w:pPr>
    </w:lvl>
  </w:abstractNum>
  <w:abstractNum w:abstractNumId="2">
    <w:nsid w:val="380E6D4E"/>
    <w:multiLevelType w:val="multilevel"/>
    <w:tmpl w:val="380E6D4E"/>
    <w:lvl w:ilvl="0" w:tentative="0">
      <w:start w:val="1"/>
      <w:numFmt w:val="decimal"/>
      <w:pStyle w:val="3"/>
      <w:lvlText w:val="%1"/>
      <w:lvlJc w:val="left"/>
      <w:pPr>
        <w:tabs>
          <w:tab w:val="left" w:pos="0"/>
        </w:tabs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</w:pPr>
    </w:lvl>
  </w:abstractNum>
  <w:abstractNum w:abstractNumId="3">
    <w:nsid w:val="547DAA79"/>
    <w:multiLevelType w:val="singleLevel"/>
    <w:tmpl w:val="547DAA79"/>
    <w:lvl w:ilvl="0" w:tentative="0">
      <w:start w:val="1"/>
      <w:numFmt w:val="decimalEnclosedCircle"/>
      <w:lvlText w:val="%1."/>
      <w:lvlJc w:val="left"/>
      <w:pPr>
        <w:tabs>
          <w:tab w:val="left" w:pos="720"/>
        </w:tabs>
        <w:ind w:left="900" w:hanging="360"/>
      </w:pPr>
    </w:lvl>
  </w:abstractNum>
  <w:abstractNum w:abstractNumId="4">
    <w:nsid w:val="5DEBEEF9"/>
    <w:multiLevelType w:val="multilevel"/>
    <w:tmpl w:val="5DEBEE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upperLetter"/>
      <w:lvlText w:val="%2."/>
      <w:lvlJc w:val="left"/>
      <w:pPr>
        <w:tabs>
          <w:tab w:val="left" w:pos="720"/>
        </w:tabs>
        <w:ind w:left="1080" w:hanging="360"/>
      </w:pPr>
    </w:lvl>
  </w:abstractNum>
  <w:abstractNum w:abstractNumId="5">
    <w:nsid w:val="78D3AD9F"/>
    <w:multiLevelType w:val="singleLevel"/>
    <w:tmpl w:val="78D3AD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0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hideSpellingErrors/>
  <w:hideGrammaticalErrors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000000"/>
    <w:rsid w:val="01AA7CB7"/>
    <w:rsid w:val="02CF085A"/>
    <w:rsid w:val="06954D8E"/>
    <w:rsid w:val="11BB4A8F"/>
    <w:rsid w:val="130C0378"/>
    <w:rsid w:val="16011CCE"/>
    <w:rsid w:val="20C45C3C"/>
    <w:rsid w:val="22FD4439"/>
    <w:rsid w:val="2A2538DE"/>
    <w:rsid w:val="392A7EB8"/>
    <w:rsid w:val="444A2288"/>
    <w:rsid w:val="4CED05D4"/>
    <w:rsid w:val="504A6D37"/>
    <w:rsid w:val="574847CE"/>
    <w:rsid w:val="5F225970"/>
    <w:rsid w:val="721C4728"/>
    <w:rsid w:val="72C30355"/>
    <w:rsid w:val="7512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line="360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3">
    <w:name w:val="heading 1"/>
    <w:basedOn w:val="1"/>
    <w:next w:val="1"/>
    <w:qFormat/>
    <w:uiPriority w:val="0"/>
    <w:pPr>
      <w:numPr>
        <w:ilvl w:val="0"/>
        <w:numId w:val="1"/>
      </w:numPr>
      <w:spacing w:line="240" w:lineRule="auto"/>
      <w:outlineLvl w:val="0"/>
    </w:pPr>
    <w:rPr>
      <w:b/>
      <w:bCs/>
      <w:color w:val="333333"/>
      <w:sz w:val="36"/>
      <w:szCs w:val="36"/>
    </w:rPr>
  </w:style>
  <w:style w:type="paragraph" w:styleId="4">
    <w:name w:val="heading 2"/>
    <w:basedOn w:val="1"/>
    <w:next w:val="1"/>
    <w:qFormat/>
    <w:uiPriority w:val="0"/>
    <w:pPr>
      <w:numPr>
        <w:ilvl w:val="1"/>
        <w:numId w:val="1"/>
      </w:numPr>
      <w:spacing w:line="240" w:lineRule="auto"/>
      <w:outlineLvl w:val="1"/>
    </w:pPr>
    <w:rPr>
      <w:b/>
      <w:bCs/>
      <w:color w:val="333333"/>
      <w:sz w:val="28"/>
      <w:szCs w:val="28"/>
    </w:rPr>
  </w:style>
  <w:style w:type="paragraph" w:styleId="5">
    <w:name w:val="heading 3"/>
    <w:basedOn w:val="1"/>
    <w:next w:val="1"/>
    <w:qFormat/>
    <w:uiPriority w:val="0"/>
    <w:pPr>
      <w:numPr>
        <w:ilvl w:val="2"/>
        <w:numId w:val="1"/>
      </w:numPr>
      <w:spacing w:line="240" w:lineRule="auto"/>
      <w:outlineLvl w:val="2"/>
    </w:pPr>
    <w:rPr>
      <w:color w:val="333333"/>
      <w:sz w:val="24"/>
      <w:szCs w:val="24"/>
    </w:rPr>
  </w:style>
  <w:style w:type="character" w:default="1" w:styleId="16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6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宋体" w:hAnsi="宋体" w:eastAsia="宋体"/>
      <w:sz w:val="28"/>
    </w:rPr>
  </w:style>
  <w:style w:type="paragraph" w:styleId="7">
    <w:name w:val="Body Text"/>
    <w:basedOn w:val="1"/>
    <w:qFormat/>
    <w:uiPriority w:val="0"/>
    <w:pPr>
      <w:spacing w:after="120" w:line="300" w:lineRule="auto"/>
    </w:pPr>
    <w:rPr>
      <w:rFonts w:ascii="Times New Roman" w:hAnsi="Times New Roman" w:eastAsia="宋体" w:cs="Times New Roman"/>
      <w:szCs w:val="20"/>
    </w:r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Title"/>
    <w:basedOn w:val="1"/>
    <w:qFormat/>
    <w:uiPriority w:val="0"/>
    <w:pPr>
      <w:spacing w:line="432" w:lineRule="auto"/>
    </w:pPr>
    <w:rPr>
      <w:b/>
      <w:bCs/>
      <w:spacing w:val="8"/>
      <w:sz w:val="40"/>
      <w:szCs w:val="40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footnote reference"/>
    <w:semiHidden/>
    <w:unhideWhenUsed/>
    <w:uiPriority w:val="0"/>
    <w:rPr>
      <w:vertAlign w:val="superscript"/>
    </w:rPr>
  </w:style>
  <w:style w:type="paragraph" w:customStyle="1" w:styleId="19">
    <w:name w:val="样式 正文（首行缩进两字） + 首行缩进:  2 字符"/>
    <w:basedOn w:val="6"/>
    <w:qFormat/>
    <w:uiPriority w:val="0"/>
    <w:pPr>
      <w:tabs>
        <w:tab w:val="left" w:pos="2730"/>
      </w:tabs>
      <w:ind w:firstLine="0" w:firstLineChars="0"/>
    </w:pPr>
    <w:rPr>
      <w:szCs w:val="20"/>
    </w:rPr>
  </w:style>
  <w:style w:type="paragraph" w:customStyle="1" w:styleId="20">
    <w:name w:val="名称2"/>
    <w:basedOn w:val="1"/>
    <w:qFormat/>
    <w:uiPriority w:val="99"/>
    <w:pPr>
      <w:jc w:val="center"/>
    </w:pPr>
    <w:rPr>
      <w:rFonts w:ascii="宋体" w:hAnsi="宋体"/>
      <w:b/>
      <w:sz w:val="28"/>
      <w:szCs w:val="28"/>
    </w:rPr>
  </w:style>
  <w:style w:type="paragraph" w:customStyle="1" w:styleId="21">
    <w:name w:val="WPSOffice手动目录 1"/>
    <w:uiPriority w:val="0"/>
    <w:pPr>
      <w:ind w:leftChars="0"/>
    </w:pPr>
    <w:rPr>
      <w:rFonts w:ascii="Calibri" w:hAnsi="Calibri" w:eastAsia="Calibri" w:cs="Calibr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Calibri" w:hAnsi="Calibri" w:eastAsia="Calibri" w:cs="Calibri"/>
      <w:sz w:val="20"/>
      <w:szCs w:val="20"/>
    </w:rPr>
  </w:style>
  <w:style w:type="paragraph" w:customStyle="1" w:styleId="23">
    <w:name w:val="WPSOffice手动目录 3"/>
    <w:uiPriority w:val="0"/>
    <w:pPr>
      <w:ind w:leftChars="400"/>
    </w:pPr>
    <w:rPr>
      <w:rFonts w:ascii="Calibri" w:hAnsi="Calibri" w:eastAsia="Calibri" w:cs="Calibri"/>
      <w:sz w:val="20"/>
      <w:szCs w:val="20"/>
    </w:rPr>
  </w:style>
  <w:style w:type="character" w:customStyle="1" w:styleId="24">
    <w:name w:val="font21"/>
    <w:basedOn w:val="16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5">
    <w:name w:val="font11"/>
    <w:basedOn w:val="16"/>
    <w:uiPriority w:val="0"/>
    <w:rPr>
      <w:rFonts w:hint="default" w:ascii="Consolas" w:hAnsi="Consolas" w:eastAsia="Consolas" w:cs="Consolas"/>
      <w:color w:val="000000"/>
      <w:sz w:val="18"/>
      <w:szCs w:val="18"/>
      <w:u w:val="none"/>
    </w:rPr>
  </w:style>
  <w:style w:type="paragraph" w:customStyle="1" w:styleId="26">
    <w:name w:val="Table_Medium"/>
    <w:qFormat/>
    <w:uiPriority w:val="0"/>
    <w:pPr>
      <w:spacing w:before="40" w:after="40"/>
    </w:pPr>
    <w:rPr>
      <w:rFonts w:ascii="Lucida Sans Unicode" w:hAnsi="Lucida Sans Unicode" w:eastAsia="Hiragino Kaku Gothic Pro" w:cs="Times New Roman"/>
      <w:color w:val="000000"/>
      <w:sz w:val="18"/>
      <w:lang w:val="en-GB" w:eastAsia="zh-CN" w:bidi="ar-SA"/>
    </w:rPr>
  </w:style>
  <w:style w:type="paragraph" w:customStyle="1" w:styleId="27">
    <w:name w:val="Table_Sm_Heading_Right"/>
    <w:qFormat/>
    <w:uiPriority w:val="0"/>
    <w:pPr>
      <w:keepNext/>
      <w:keepLines/>
      <w:spacing w:before="60" w:after="40"/>
      <w:jc w:val="right"/>
    </w:pPr>
    <w:rPr>
      <w:rFonts w:ascii="Lucida Sans Unicode" w:hAnsi="Lucida Sans Unicode" w:eastAsia="Hiragino Kaku Gothic Pro" w:cs="Times New Roman"/>
      <w:color w:val="000000"/>
      <w:sz w:val="16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Gaoqiaoxue</Company>
  <Pages>52</Pages>
  <Words>9734</Words>
  <Characters>27865</Characters>
  <TotalTime>3</TotalTime>
  <ScaleCrop>false</ScaleCrop>
  <LinksUpToDate>false</LinksUpToDate>
  <CharactersWithSpaces>38793</CharactersWithSpaces>
  <Application>WPS Office_11.1.0.11830_F1E327BC-269C-435d-A152-05C5408002CA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My category</cp:category>
  <dcterms:created xsi:type="dcterms:W3CDTF">2020-12-19T00:00:00Z</dcterms:created>
  <dc:creator>Gaoqiaoxue</dc:creator>
  <dc:description>My description</dc:description>
  <cp:keywords>my, key, word</cp:keywords>
  <cp:lastModifiedBy>盖松</cp:lastModifiedBy>
  <dcterms:modified xsi:type="dcterms:W3CDTF">2022-07-12T08:12:31Z</dcterms:modified>
  <dc:subject>My subject</dc:subject>
  <dc:title>Api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F39B9036AEEF4E11BBE0C8F28BF1A41F</vt:lpwstr>
  </property>
</Properties>
</file>