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89F85" w14:textId="77777777" w:rsidR="00A41E14" w:rsidRDefault="00000000">
      <w:pPr>
        <w:widowControl w:val="0"/>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FOREIGN TRADE UNIVERSITY HCMC CAMPUS</w:t>
      </w:r>
    </w:p>
    <w:p w14:paraId="723C7C64" w14:textId="77777777" w:rsidR="00A41E14" w:rsidRDefault="00A41E14">
      <w:pPr>
        <w:widowControl w:val="0"/>
        <w:spacing w:line="360" w:lineRule="auto"/>
        <w:rPr>
          <w:rFonts w:ascii="Times New Roman" w:eastAsia="Times New Roman" w:hAnsi="Times New Roman" w:cs="Times New Roman"/>
          <w:b/>
          <w:sz w:val="24"/>
          <w:szCs w:val="24"/>
        </w:rPr>
      </w:pPr>
    </w:p>
    <w:p w14:paraId="157D08AF" w14:textId="77777777" w:rsidR="00A41E14" w:rsidRDefault="00000000">
      <w:pPr>
        <w:widowControl w:val="0"/>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---------o0o---------</w:t>
      </w:r>
    </w:p>
    <w:p w14:paraId="78C2DAE4" w14:textId="77777777" w:rsidR="00A41E14" w:rsidRDefault="00000000">
      <w:pPr>
        <w:widowControl w:val="0"/>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3A2EFE1C" wp14:editId="37D73ED5">
            <wp:extent cx="1757363" cy="1757363"/>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57363" cy="1757363"/>
                    </a:xfrm>
                    <a:prstGeom prst="rect">
                      <a:avLst/>
                    </a:prstGeom>
                    <a:ln/>
                  </pic:spPr>
                </pic:pic>
              </a:graphicData>
            </a:graphic>
          </wp:inline>
        </w:drawing>
      </w:r>
    </w:p>
    <w:p w14:paraId="66545B4E" w14:textId="77777777" w:rsidR="00A41E14" w:rsidRDefault="00A41E14">
      <w:pPr>
        <w:widowControl w:val="0"/>
        <w:spacing w:line="360" w:lineRule="auto"/>
        <w:ind w:left="360"/>
        <w:rPr>
          <w:rFonts w:ascii="Times New Roman" w:eastAsia="Times New Roman" w:hAnsi="Times New Roman" w:cs="Times New Roman"/>
          <w:b/>
          <w:sz w:val="24"/>
          <w:szCs w:val="24"/>
        </w:rPr>
      </w:pPr>
    </w:p>
    <w:p w14:paraId="4D3FB08D" w14:textId="77777777" w:rsidR="00A41E14" w:rsidRDefault="00000000">
      <w:pPr>
        <w:widowControl w:val="0"/>
        <w:spacing w:line="360" w:lineRule="auto"/>
        <w:ind w:left="360"/>
        <w:jc w:val="cente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Final  Assignment</w:t>
      </w:r>
      <w:proofErr w:type="gramEnd"/>
    </w:p>
    <w:p w14:paraId="1F64FCAC" w14:textId="77777777" w:rsidR="00A41E14" w:rsidRDefault="00000000">
      <w:pPr>
        <w:widowControl w:val="0"/>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TCHE322 – Fin1 </w:t>
      </w:r>
    </w:p>
    <w:p w14:paraId="003E1819" w14:textId="77777777" w:rsidR="00A41E14" w:rsidRDefault="00000000">
      <w:pPr>
        <w:widowControl w:val="0"/>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Lecturer</w:t>
      </w:r>
      <w:r>
        <w:rPr>
          <w:rFonts w:ascii="Times New Roman" w:eastAsia="Times New Roman" w:hAnsi="Times New Roman" w:cs="Times New Roman"/>
          <w:sz w:val="24"/>
          <w:szCs w:val="24"/>
        </w:rPr>
        <w:t>: Ms. Dang Le Phuong Xuan</w:t>
      </w:r>
    </w:p>
    <w:p w14:paraId="692F20BD" w14:textId="77777777" w:rsidR="00A41E14" w:rsidRDefault="00000000">
      <w:pPr>
        <w:widowControl w:val="0"/>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Name of student</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Đổ</w:t>
      </w:r>
      <w:proofErr w:type="spellEnd"/>
      <w:r>
        <w:rPr>
          <w:rFonts w:ascii="Times New Roman" w:eastAsia="Times New Roman" w:hAnsi="Times New Roman" w:cs="Times New Roman"/>
          <w:sz w:val="24"/>
          <w:szCs w:val="24"/>
        </w:rPr>
        <w:t xml:space="preserve"> Thị </w:t>
      </w:r>
      <w:proofErr w:type="spellStart"/>
      <w:r>
        <w:rPr>
          <w:rFonts w:ascii="Times New Roman" w:eastAsia="Times New Roman" w:hAnsi="Times New Roman" w:cs="Times New Roman"/>
          <w:sz w:val="24"/>
          <w:szCs w:val="24"/>
        </w:rPr>
        <w:t>Mỹ</w:t>
      </w:r>
      <w:proofErr w:type="spellEnd"/>
      <w:r>
        <w:rPr>
          <w:rFonts w:ascii="Times New Roman" w:eastAsia="Times New Roman" w:hAnsi="Times New Roman" w:cs="Times New Roman"/>
          <w:sz w:val="24"/>
          <w:szCs w:val="24"/>
        </w:rPr>
        <w:t xml:space="preserve"> Huyền</w:t>
      </w:r>
    </w:p>
    <w:p w14:paraId="5007F290" w14:textId="77777777" w:rsidR="00A41E14" w:rsidRDefault="00000000">
      <w:pPr>
        <w:widowControl w:val="0"/>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Student ID</w:t>
      </w:r>
      <w:r>
        <w:rPr>
          <w:rFonts w:ascii="Times New Roman" w:eastAsia="Times New Roman" w:hAnsi="Times New Roman" w:cs="Times New Roman"/>
          <w:sz w:val="24"/>
          <w:szCs w:val="24"/>
        </w:rPr>
        <w:t xml:space="preserve">: 2312345024 </w:t>
      </w:r>
    </w:p>
    <w:p w14:paraId="5BF168DC" w14:textId="77777777" w:rsidR="00A41E14" w:rsidRDefault="00000000">
      <w:pPr>
        <w:widowControl w:val="0"/>
        <w:spacing w:line="360" w:lineRule="auto"/>
        <w:ind w:left="36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Email</w:t>
      </w:r>
      <w:r>
        <w:rPr>
          <w:rFonts w:ascii="Times New Roman" w:eastAsia="Times New Roman" w:hAnsi="Times New Roman" w:cs="Times New Roman"/>
          <w:sz w:val="24"/>
          <w:szCs w:val="24"/>
        </w:rPr>
        <w:t>: k62.2312345024@ftu.edu.vn</w:t>
      </w:r>
    </w:p>
    <w:tbl>
      <w:tblPr>
        <w:tblStyle w:val="af3"/>
        <w:tblW w:w="706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555"/>
        <w:gridCol w:w="3510"/>
      </w:tblGrid>
      <w:tr w:rsidR="00A41E14" w14:paraId="1B1D7D40" w14:textId="77777777">
        <w:trPr>
          <w:trHeight w:val="381"/>
          <w:jc w:val="center"/>
        </w:trPr>
        <w:tc>
          <w:tcPr>
            <w:tcW w:w="3555" w:type="dxa"/>
            <w:tcMar>
              <w:top w:w="100" w:type="dxa"/>
              <w:left w:w="100" w:type="dxa"/>
              <w:bottom w:w="100" w:type="dxa"/>
              <w:right w:w="100" w:type="dxa"/>
            </w:tcMar>
          </w:tcPr>
          <w:p w14:paraId="5750A500" w14:textId="77777777" w:rsidR="00A41E14" w:rsidRDefault="00000000">
            <w:pPr>
              <w:widowControl w:val="0"/>
              <w:spacing w:line="360" w:lineRule="auto"/>
              <w:ind w:left="36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Grade (in number)</w:t>
            </w:r>
          </w:p>
          <w:p w14:paraId="4BD6CC1D" w14:textId="77777777" w:rsidR="00A41E14" w:rsidRDefault="00A41E14">
            <w:pPr>
              <w:widowControl w:val="0"/>
              <w:spacing w:line="360" w:lineRule="auto"/>
              <w:ind w:left="360"/>
              <w:jc w:val="both"/>
              <w:rPr>
                <w:rFonts w:ascii="Times New Roman" w:eastAsia="Times New Roman" w:hAnsi="Times New Roman" w:cs="Times New Roman"/>
                <w:b/>
                <w:sz w:val="24"/>
                <w:szCs w:val="24"/>
                <w:u w:val="single"/>
              </w:rPr>
            </w:pPr>
          </w:p>
          <w:p w14:paraId="0A614995" w14:textId="77777777" w:rsidR="00A41E14" w:rsidRDefault="00A41E14">
            <w:pPr>
              <w:widowControl w:val="0"/>
              <w:spacing w:line="360" w:lineRule="auto"/>
              <w:ind w:left="360"/>
              <w:jc w:val="both"/>
              <w:rPr>
                <w:rFonts w:ascii="Times New Roman" w:eastAsia="Times New Roman" w:hAnsi="Times New Roman" w:cs="Times New Roman"/>
                <w:b/>
                <w:sz w:val="24"/>
                <w:szCs w:val="24"/>
                <w:u w:val="single"/>
              </w:rPr>
            </w:pPr>
          </w:p>
        </w:tc>
        <w:tc>
          <w:tcPr>
            <w:tcW w:w="3510" w:type="dxa"/>
            <w:tcMar>
              <w:top w:w="100" w:type="dxa"/>
              <w:left w:w="100" w:type="dxa"/>
              <w:bottom w:w="100" w:type="dxa"/>
              <w:right w:w="100" w:type="dxa"/>
            </w:tcMar>
          </w:tcPr>
          <w:p w14:paraId="515092D3" w14:textId="77777777" w:rsidR="00A41E14" w:rsidRDefault="00000000">
            <w:pPr>
              <w:widowControl w:val="0"/>
              <w:spacing w:line="360" w:lineRule="auto"/>
              <w:ind w:left="360"/>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Grade (in words)</w:t>
            </w:r>
          </w:p>
        </w:tc>
      </w:tr>
    </w:tbl>
    <w:p w14:paraId="555AB67F" w14:textId="77777777" w:rsidR="00A41E14" w:rsidRDefault="00A41E14">
      <w:pPr>
        <w:widowControl w:val="0"/>
        <w:spacing w:line="360" w:lineRule="auto"/>
        <w:ind w:left="360"/>
        <w:jc w:val="both"/>
        <w:rPr>
          <w:rFonts w:ascii="Times New Roman" w:eastAsia="Times New Roman" w:hAnsi="Times New Roman" w:cs="Times New Roman"/>
          <w:b/>
          <w:sz w:val="24"/>
          <w:szCs w:val="24"/>
        </w:rPr>
      </w:pPr>
    </w:p>
    <w:p w14:paraId="14181376" w14:textId="77777777" w:rsidR="00A41E14" w:rsidRDefault="00000000">
      <w:pPr>
        <w:widowControl w:val="0"/>
        <w:spacing w:line="360" w:lineRule="auto"/>
        <w:ind w:left="36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Ho Chi Minh City, 18th </w:t>
      </w:r>
      <w:proofErr w:type="gramStart"/>
      <w:r>
        <w:rPr>
          <w:rFonts w:ascii="Times New Roman" w:eastAsia="Times New Roman" w:hAnsi="Times New Roman" w:cs="Times New Roman"/>
          <w:b/>
          <w:sz w:val="24"/>
          <w:szCs w:val="24"/>
        </w:rPr>
        <w:t>June,</w:t>
      </w:r>
      <w:proofErr w:type="gramEnd"/>
      <w:r>
        <w:rPr>
          <w:rFonts w:ascii="Times New Roman" w:eastAsia="Times New Roman" w:hAnsi="Times New Roman" w:cs="Times New Roman"/>
          <w:b/>
          <w:sz w:val="24"/>
          <w:szCs w:val="24"/>
        </w:rPr>
        <w:t xml:space="preserve"> 2025</w:t>
      </w:r>
    </w:p>
    <w:p w14:paraId="7AAF49DD" w14:textId="77777777" w:rsidR="00A41E14" w:rsidRDefault="00A41E14">
      <w:pPr>
        <w:widowControl w:val="0"/>
        <w:spacing w:line="360" w:lineRule="auto"/>
        <w:ind w:left="360"/>
        <w:jc w:val="center"/>
        <w:rPr>
          <w:rFonts w:ascii="Times New Roman" w:eastAsia="Times New Roman" w:hAnsi="Times New Roman" w:cs="Times New Roman"/>
          <w:b/>
          <w:sz w:val="24"/>
          <w:szCs w:val="24"/>
        </w:rPr>
      </w:pPr>
    </w:p>
    <w:p w14:paraId="31B1A5BD" w14:textId="77777777" w:rsidR="00A41E14" w:rsidRDefault="00A41E14">
      <w:pPr>
        <w:widowControl w:val="0"/>
        <w:spacing w:line="360" w:lineRule="auto"/>
        <w:ind w:left="360"/>
        <w:jc w:val="center"/>
        <w:rPr>
          <w:rFonts w:ascii="Times New Roman" w:eastAsia="Times New Roman" w:hAnsi="Times New Roman" w:cs="Times New Roman"/>
          <w:b/>
          <w:sz w:val="24"/>
          <w:szCs w:val="24"/>
        </w:rPr>
      </w:pPr>
    </w:p>
    <w:p w14:paraId="07300048" w14:textId="77777777" w:rsidR="00A41E14" w:rsidRDefault="00A41E14">
      <w:pPr>
        <w:widowControl w:val="0"/>
        <w:spacing w:line="360" w:lineRule="auto"/>
        <w:ind w:left="360"/>
        <w:jc w:val="center"/>
        <w:rPr>
          <w:rFonts w:ascii="Times New Roman" w:eastAsia="Times New Roman" w:hAnsi="Times New Roman" w:cs="Times New Roman"/>
          <w:b/>
          <w:sz w:val="24"/>
          <w:szCs w:val="24"/>
        </w:rPr>
      </w:pPr>
    </w:p>
    <w:p w14:paraId="57877B9C" w14:textId="77777777" w:rsidR="00A41E14" w:rsidRDefault="00A41E14">
      <w:pPr>
        <w:widowControl w:val="0"/>
        <w:spacing w:line="360" w:lineRule="auto"/>
        <w:rPr>
          <w:rFonts w:ascii="Times New Roman" w:eastAsia="Times New Roman" w:hAnsi="Times New Roman" w:cs="Times New Roman"/>
          <w:b/>
          <w:sz w:val="24"/>
          <w:szCs w:val="24"/>
        </w:rPr>
      </w:pPr>
    </w:p>
    <w:p w14:paraId="039DE505" w14:textId="77777777" w:rsidR="00A41E14" w:rsidRDefault="00A41E14">
      <w:pPr>
        <w:widowControl w:val="0"/>
        <w:spacing w:line="360" w:lineRule="auto"/>
        <w:rPr>
          <w:rFonts w:ascii="Times New Roman" w:eastAsia="Times New Roman" w:hAnsi="Times New Roman" w:cs="Times New Roman"/>
          <w:b/>
          <w:sz w:val="24"/>
          <w:szCs w:val="24"/>
        </w:rPr>
      </w:pPr>
    </w:p>
    <w:p w14:paraId="5B67A005" w14:textId="77777777" w:rsidR="00A41E14" w:rsidRDefault="00A41E14">
      <w:pPr>
        <w:widowControl w:val="0"/>
        <w:spacing w:line="360" w:lineRule="auto"/>
        <w:rPr>
          <w:rFonts w:ascii="Times New Roman" w:eastAsia="Times New Roman" w:hAnsi="Times New Roman" w:cs="Times New Roman"/>
          <w:b/>
          <w:sz w:val="24"/>
          <w:szCs w:val="24"/>
        </w:rPr>
      </w:pPr>
    </w:p>
    <w:p w14:paraId="3172CA4A" w14:textId="77777777" w:rsidR="00A41E14" w:rsidRDefault="00A41E14">
      <w:pPr>
        <w:widowControl w:val="0"/>
        <w:spacing w:line="360" w:lineRule="auto"/>
        <w:rPr>
          <w:rFonts w:ascii="Times New Roman" w:eastAsia="Times New Roman" w:hAnsi="Times New Roman" w:cs="Times New Roman"/>
          <w:b/>
          <w:sz w:val="24"/>
          <w:szCs w:val="24"/>
        </w:rPr>
      </w:pPr>
    </w:p>
    <w:p w14:paraId="1BC756FF" w14:textId="77777777" w:rsidR="00A41E14" w:rsidRDefault="00000000">
      <w:pPr>
        <w:widowControl w:val="0"/>
        <w:spacing w:line="360" w:lineRule="auto"/>
        <w:rPr>
          <w:rFonts w:ascii="Times New Roman" w:eastAsia="Times New Roman" w:hAnsi="Times New Roman" w:cs="Times New Roman"/>
          <w:b/>
          <w:sz w:val="24"/>
          <w:szCs w:val="24"/>
        </w:rPr>
      </w:pPr>
      <w:r>
        <w:br w:type="page"/>
      </w:r>
    </w:p>
    <w:p w14:paraId="49612D82" w14:textId="77777777" w:rsidR="00A41E14" w:rsidRDefault="00A41E14">
      <w:pPr>
        <w:widowControl w:val="0"/>
        <w:spacing w:line="360" w:lineRule="auto"/>
        <w:rPr>
          <w:rFonts w:ascii="Times New Roman" w:eastAsia="Times New Roman" w:hAnsi="Times New Roman" w:cs="Times New Roman"/>
          <w:b/>
          <w:sz w:val="24"/>
          <w:szCs w:val="24"/>
        </w:rPr>
      </w:pPr>
    </w:p>
    <w:p w14:paraId="301BA8E6" w14:textId="77777777" w:rsidR="00A41E14" w:rsidRDefault="00A41E14">
      <w:pPr>
        <w:widowControl w:val="0"/>
        <w:spacing w:line="360" w:lineRule="auto"/>
        <w:ind w:left="360"/>
        <w:jc w:val="center"/>
        <w:rPr>
          <w:rFonts w:ascii="Times New Roman" w:eastAsia="Times New Roman" w:hAnsi="Times New Roman" w:cs="Times New Roman"/>
          <w:b/>
          <w:sz w:val="24"/>
          <w:szCs w:val="24"/>
        </w:rPr>
      </w:pPr>
    </w:p>
    <w:p w14:paraId="302B3CC6" w14:textId="77777777" w:rsidR="00A41E14" w:rsidRDefault="00A41E14">
      <w:pPr>
        <w:widowControl w:val="0"/>
        <w:spacing w:line="360" w:lineRule="auto"/>
        <w:ind w:left="360"/>
        <w:jc w:val="center"/>
        <w:rPr>
          <w:rFonts w:ascii="Times New Roman" w:eastAsia="Times New Roman" w:hAnsi="Times New Roman" w:cs="Times New Roman"/>
          <w:b/>
          <w:sz w:val="24"/>
          <w:szCs w:val="24"/>
        </w:rPr>
      </w:pPr>
    </w:p>
    <w:p w14:paraId="05C73AC5" w14:textId="77777777" w:rsidR="00A41E14" w:rsidRDefault="00A41E14">
      <w:pPr>
        <w:widowControl w:val="0"/>
        <w:spacing w:line="360" w:lineRule="auto"/>
        <w:rPr>
          <w:rFonts w:ascii="Times New Roman" w:eastAsia="Times New Roman" w:hAnsi="Times New Roman" w:cs="Times New Roman"/>
          <w:b/>
          <w:sz w:val="24"/>
          <w:szCs w:val="24"/>
        </w:rPr>
      </w:pPr>
    </w:p>
    <w:sdt>
      <w:sdtPr>
        <w:id w:val="-1348610325"/>
        <w:docPartObj>
          <w:docPartGallery w:val="Table of Contents"/>
          <w:docPartUnique/>
        </w:docPartObj>
      </w:sdtPr>
      <w:sdtContent>
        <w:p w14:paraId="47264BF1"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r>
            <w:fldChar w:fldCharType="begin"/>
          </w:r>
          <w:r>
            <w:instrText xml:space="preserve"> TOC \h \u \z \t "Heading 1,1,Heading 2,2,Heading 3,3,Heading 4,4,Heading 5,5,Heading 6,6,"</w:instrText>
          </w:r>
          <w:r>
            <w:fldChar w:fldCharType="separate"/>
          </w:r>
          <w:hyperlink w:anchor="_heading=h.8v8yrh1ac6ws">
            <w:r>
              <w:rPr>
                <w:rFonts w:ascii="Times New Roman" w:eastAsia="Times New Roman" w:hAnsi="Times New Roman" w:cs="Times New Roman"/>
                <w:b/>
                <w:color w:val="000000"/>
                <w:sz w:val="24"/>
                <w:szCs w:val="24"/>
              </w:rPr>
              <w:t>SECTION 0: KEY ASSUMPTIONS</w:t>
            </w:r>
            <w:r>
              <w:rPr>
                <w:rFonts w:ascii="Times New Roman" w:eastAsia="Times New Roman" w:hAnsi="Times New Roman" w:cs="Times New Roman"/>
                <w:b/>
                <w:color w:val="000000"/>
                <w:sz w:val="24"/>
                <w:szCs w:val="24"/>
              </w:rPr>
              <w:tab/>
              <w:t>2</w:t>
            </w:r>
          </w:hyperlink>
        </w:p>
        <w:p w14:paraId="233C351E"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ng0nlvm4olo9">
            <w:r>
              <w:rPr>
                <w:rFonts w:ascii="Times New Roman" w:eastAsia="Times New Roman" w:hAnsi="Times New Roman" w:cs="Times New Roman"/>
                <w:b/>
                <w:color w:val="000000"/>
                <w:sz w:val="24"/>
                <w:szCs w:val="24"/>
              </w:rPr>
              <w:t>SECTION 1: BACKGROUND INFORMATION</w:t>
            </w:r>
            <w:r>
              <w:rPr>
                <w:rFonts w:ascii="Times New Roman" w:eastAsia="Times New Roman" w:hAnsi="Times New Roman" w:cs="Times New Roman"/>
                <w:b/>
                <w:color w:val="000000"/>
                <w:sz w:val="24"/>
                <w:szCs w:val="24"/>
              </w:rPr>
              <w:tab/>
              <w:t>3</w:t>
            </w:r>
          </w:hyperlink>
        </w:p>
        <w:p w14:paraId="57CE8E33"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n6pcqd535gr8">
            <w:r>
              <w:rPr>
                <w:rFonts w:ascii="Times New Roman" w:eastAsia="Times New Roman" w:hAnsi="Times New Roman" w:cs="Times New Roman"/>
                <w:color w:val="000000"/>
                <w:sz w:val="24"/>
                <w:szCs w:val="24"/>
              </w:rPr>
              <w:t>I. Huyen’s background</w:t>
            </w:r>
            <w:r>
              <w:rPr>
                <w:rFonts w:ascii="Times New Roman" w:eastAsia="Times New Roman" w:hAnsi="Times New Roman" w:cs="Times New Roman"/>
                <w:color w:val="000000"/>
                <w:sz w:val="24"/>
                <w:szCs w:val="24"/>
              </w:rPr>
              <w:tab/>
              <w:t>3</w:t>
            </w:r>
          </w:hyperlink>
        </w:p>
        <w:p w14:paraId="2A320D40"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wffmsaitxg03">
            <w:r>
              <w:rPr>
                <w:rFonts w:ascii="Times New Roman" w:eastAsia="Times New Roman" w:hAnsi="Times New Roman" w:cs="Times New Roman"/>
                <w:color w:val="000000"/>
                <w:sz w:val="24"/>
                <w:szCs w:val="24"/>
              </w:rPr>
              <w:t>II. Huyen’s family financial goals</w:t>
            </w:r>
            <w:r>
              <w:rPr>
                <w:rFonts w:ascii="Times New Roman" w:eastAsia="Times New Roman" w:hAnsi="Times New Roman" w:cs="Times New Roman"/>
                <w:color w:val="000000"/>
                <w:sz w:val="24"/>
                <w:szCs w:val="24"/>
              </w:rPr>
              <w:tab/>
              <w:t>3</w:t>
            </w:r>
          </w:hyperlink>
        </w:p>
        <w:p w14:paraId="5D33181B"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9xg8fqhuvo6e">
            <w:r>
              <w:rPr>
                <w:rFonts w:ascii="Times New Roman" w:eastAsia="Times New Roman" w:hAnsi="Times New Roman" w:cs="Times New Roman"/>
                <w:color w:val="000000"/>
                <w:sz w:val="24"/>
                <w:szCs w:val="24"/>
              </w:rPr>
              <w:t>1. Short term goals</w:t>
            </w:r>
            <w:r>
              <w:rPr>
                <w:rFonts w:ascii="Times New Roman" w:eastAsia="Times New Roman" w:hAnsi="Times New Roman" w:cs="Times New Roman"/>
                <w:color w:val="000000"/>
                <w:sz w:val="24"/>
                <w:szCs w:val="24"/>
              </w:rPr>
              <w:tab/>
              <w:t>3</w:t>
            </w:r>
          </w:hyperlink>
        </w:p>
        <w:p w14:paraId="0C30A512"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vqhrad6bg57c">
            <w:r>
              <w:rPr>
                <w:rFonts w:ascii="Times New Roman" w:eastAsia="Times New Roman" w:hAnsi="Times New Roman" w:cs="Times New Roman"/>
                <w:color w:val="000000"/>
                <w:sz w:val="24"/>
                <w:szCs w:val="24"/>
              </w:rPr>
              <w:t>2. Intermediate goals</w:t>
            </w:r>
            <w:r>
              <w:rPr>
                <w:rFonts w:ascii="Times New Roman" w:eastAsia="Times New Roman" w:hAnsi="Times New Roman" w:cs="Times New Roman"/>
                <w:color w:val="000000"/>
                <w:sz w:val="24"/>
                <w:szCs w:val="24"/>
              </w:rPr>
              <w:tab/>
              <w:t>4</w:t>
            </w:r>
          </w:hyperlink>
        </w:p>
        <w:p w14:paraId="41394E2C" w14:textId="77777777" w:rsidR="00A41E14"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heading=h.tfeyzyjxt80g">
            <w:r>
              <w:rPr>
                <w:rFonts w:ascii="Times New Roman" w:eastAsia="Times New Roman" w:hAnsi="Times New Roman" w:cs="Times New Roman"/>
                <w:color w:val="000000"/>
                <w:sz w:val="24"/>
                <w:szCs w:val="24"/>
              </w:rPr>
              <w:t>2.1. Promotion to highest position in the bank’s branch</w:t>
            </w:r>
            <w:r>
              <w:rPr>
                <w:rFonts w:ascii="Times New Roman" w:eastAsia="Times New Roman" w:hAnsi="Times New Roman" w:cs="Times New Roman"/>
                <w:color w:val="000000"/>
                <w:sz w:val="24"/>
                <w:szCs w:val="24"/>
              </w:rPr>
              <w:tab/>
              <w:t>4</w:t>
            </w:r>
          </w:hyperlink>
        </w:p>
        <w:p w14:paraId="4E78D563" w14:textId="77777777" w:rsidR="00A41E14"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heading=h.g0x1ekzd9iaw">
            <w:r>
              <w:rPr>
                <w:rFonts w:ascii="Times New Roman" w:eastAsia="Times New Roman" w:hAnsi="Times New Roman" w:cs="Times New Roman"/>
                <w:color w:val="000000"/>
                <w:sz w:val="24"/>
                <w:szCs w:val="24"/>
              </w:rPr>
              <w:t>2.2. Child living expense</w:t>
            </w:r>
            <w:r>
              <w:rPr>
                <w:rFonts w:ascii="Times New Roman" w:eastAsia="Times New Roman" w:hAnsi="Times New Roman" w:cs="Times New Roman"/>
                <w:color w:val="000000"/>
                <w:sz w:val="24"/>
                <w:szCs w:val="24"/>
              </w:rPr>
              <w:tab/>
              <w:t>4</w:t>
            </w:r>
          </w:hyperlink>
        </w:p>
        <w:p w14:paraId="0C9F03EB" w14:textId="77777777" w:rsidR="00A41E14"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heading=h.151lgyvpq81m">
            <w:r>
              <w:rPr>
                <w:rFonts w:ascii="Times New Roman" w:eastAsia="Times New Roman" w:hAnsi="Times New Roman" w:cs="Times New Roman"/>
                <w:color w:val="000000"/>
                <w:sz w:val="24"/>
                <w:szCs w:val="24"/>
              </w:rPr>
              <w:t>2.3. Home mortgage payment</w:t>
            </w:r>
            <w:r>
              <w:rPr>
                <w:rFonts w:ascii="Times New Roman" w:eastAsia="Times New Roman" w:hAnsi="Times New Roman" w:cs="Times New Roman"/>
                <w:color w:val="000000"/>
                <w:sz w:val="24"/>
                <w:szCs w:val="24"/>
              </w:rPr>
              <w:tab/>
              <w:t>4</w:t>
            </w:r>
          </w:hyperlink>
        </w:p>
        <w:p w14:paraId="4B6616C0" w14:textId="77777777" w:rsidR="00A41E14"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heading=h.3ad1csc8wmhd">
            <w:r>
              <w:rPr>
                <w:rFonts w:ascii="Times New Roman" w:eastAsia="Times New Roman" w:hAnsi="Times New Roman" w:cs="Times New Roman"/>
                <w:color w:val="000000"/>
                <w:sz w:val="24"/>
                <w:szCs w:val="24"/>
              </w:rPr>
              <w:t>2.4. Car payment</w:t>
            </w:r>
            <w:r>
              <w:rPr>
                <w:rFonts w:ascii="Times New Roman" w:eastAsia="Times New Roman" w:hAnsi="Times New Roman" w:cs="Times New Roman"/>
                <w:color w:val="000000"/>
                <w:sz w:val="24"/>
                <w:szCs w:val="24"/>
              </w:rPr>
              <w:tab/>
              <w:t>5</w:t>
            </w:r>
          </w:hyperlink>
        </w:p>
        <w:p w14:paraId="2683AF6D" w14:textId="77777777" w:rsidR="00A41E14" w:rsidRDefault="00000000">
          <w:pPr>
            <w:widowControl w:val="0"/>
            <w:tabs>
              <w:tab w:val="right" w:leader="dot" w:pos="12000"/>
            </w:tabs>
            <w:spacing w:before="60" w:line="240" w:lineRule="auto"/>
            <w:ind w:left="1080"/>
            <w:rPr>
              <w:rFonts w:ascii="Times New Roman" w:eastAsia="Times New Roman" w:hAnsi="Times New Roman" w:cs="Times New Roman"/>
              <w:color w:val="000000"/>
              <w:sz w:val="24"/>
              <w:szCs w:val="24"/>
            </w:rPr>
          </w:pPr>
          <w:hyperlink w:anchor="_heading=h.jcbokzin4kuj">
            <w:r>
              <w:rPr>
                <w:rFonts w:ascii="Times New Roman" w:eastAsia="Times New Roman" w:hAnsi="Times New Roman" w:cs="Times New Roman"/>
                <w:color w:val="000000"/>
                <w:sz w:val="24"/>
                <w:szCs w:val="24"/>
              </w:rPr>
              <w:t>2.5. Insurance</w:t>
            </w:r>
            <w:r>
              <w:rPr>
                <w:rFonts w:ascii="Times New Roman" w:eastAsia="Times New Roman" w:hAnsi="Times New Roman" w:cs="Times New Roman"/>
                <w:color w:val="000000"/>
                <w:sz w:val="24"/>
                <w:szCs w:val="24"/>
              </w:rPr>
              <w:tab/>
              <w:t>5</w:t>
            </w:r>
          </w:hyperlink>
        </w:p>
        <w:p w14:paraId="24ED9CC0"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15avppdl2ht5">
            <w:r>
              <w:rPr>
                <w:rFonts w:ascii="Times New Roman" w:eastAsia="Times New Roman" w:hAnsi="Times New Roman" w:cs="Times New Roman"/>
                <w:color w:val="000000"/>
                <w:sz w:val="24"/>
                <w:szCs w:val="24"/>
              </w:rPr>
              <w:t>3. Long term goals</w:t>
            </w:r>
            <w:r>
              <w:rPr>
                <w:rFonts w:ascii="Times New Roman" w:eastAsia="Times New Roman" w:hAnsi="Times New Roman" w:cs="Times New Roman"/>
                <w:color w:val="000000"/>
                <w:sz w:val="24"/>
                <w:szCs w:val="24"/>
              </w:rPr>
              <w:tab/>
              <w:t>5</w:t>
            </w:r>
          </w:hyperlink>
        </w:p>
        <w:p w14:paraId="4AA33569"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ovhrsjx53co2">
            <w:r>
              <w:rPr>
                <w:rFonts w:ascii="Times New Roman" w:eastAsia="Times New Roman" w:hAnsi="Times New Roman" w:cs="Times New Roman"/>
                <w:b/>
                <w:color w:val="000000"/>
                <w:sz w:val="24"/>
                <w:szCs w:val="24"/>
              </w:rPr>
              <w:t>SECTION 3: ASSESSMENT FINANCIAL SITUATION</w:t>
            </w:r>
            <w:r>
              <w:rPr>
                <w:rFonts w:ascii="Times New Roman" w:eastAsia="Times New Roman" w:hAnsi="Times New Roman" w:cs="Times New Roman"/>
                <w:b/>
                <w:color w:val="000000"/>
                <w:sz w:val="24"/>
                <w:szCs w:val="24"/>
              </w:rPr>
              <w:tab/>
              <w:t>6</w:t>
            </w:r>
          </w:hyperlink>
        </w:p>
        <w:p w14:paraId="7244D7CE"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cklh9aw1sej3">
            <w:r>
              <w:rPr>
                <w:rFonts w:ascii="Times New Roman" w:eastAsia="Times New Roman" w:hAnsi="Times New Roman" w:cs="Times New Roman"/>
                <w:color w:val="000000"/>
                <w:sz w:val="24"/>
                <w:szCs w:val="24"/>
              </w:rPr>
              <w:t>1. Salary</w:t>
            </w:r>
            <w:r>
              <w:rPr>
                <w:rFonts w:ascii="Times New Roman" w:eastAsia="Times New Roman" w:hAnsi="Times New Roman" w:cs="Times New Roman"/>
                <w:color w:val="000000"/>
                <w:sz w:val="24"/>
                <w:szCs w:val="24"/>
              </w:rPr>
              <w:tab/>
              <w:t>6</w:t>
            </w:r>
          </w:hyperlink>
        </w:p>
        <w:p w14:paraId="5617F1CC"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3mosjv4lpy4q">
            <w:r>
              <w:rPr>
                <w:rFonts w:ascii="Times New Roman" w:eastAsia="Times New Roman" w:hAnsi="Times New Roman" w:cs="Times New Roman"/>
                <w:color w:val="000000"/>
                <w:sz w:val="24"/>
                <w:szCs w:val="24"/>
              </w:rPr>
              <w:t>2. Traditional Balance Sheet</w:t>
            </w:r>
            <w:r>
              <w:rPr>
                <w:rFonts w:ascii="Times New Roman" w:eastAsia="Times New Roman" w:hAnsi="Times New Roman" w:cs="Times New Roman"/>
                <w:color w:val="000000"/>
                <w:sz w:val="24"/>
                <w:szCs w:val="24"/>
              </w:rPr>
              <w:tab/>
              <w:t>7</w:t>
            </w:r>
          </w:hyperlink>
        </w:p>
        <w:p w14:paraId="6FA3F19A"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tmaapz327gfy">
            <w:r>
              <w:rPr>
                <w:rFonts w:ascii="Times New Roman" w:eastAsia="Times New Roman" w:hAnsi="Times New Roman" w:cs="Times New Roman"/>
                <w:color w:val="000000"/>
                <w:sz w:val="24"/>
                <w:szCs w:val="24"/>
              </w:rPr>
              <w:t>3. Economic Balance Sheet</w:t>
            </w:r>
            <w:r>
              <w:rPr>
                <w:rFonts w:ascii="Times New Roman" w:eastAsia="Times New Roman" w:hAnsi="Times New Roman" w:cs="Times New Roman"/>
                <w:color w:val="000000"/>
                <w:sz w:val="24"/>
                <w:szCs w:val="24"/>
              </w:rPr>
              <w:tab/>
              <w:t>7</w:t>
            </w:r>
          </w:hyperlink>
        </w:p>
        <w:p w14:paraId="7F78A09F"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hyuhfdp7ixlb">
            <w:r>
              <w:rPr>
                <w:rFonts w:ascii="Times New Roman" w:eastAsia="Times New Roman" w:hAnsi="Times New Roman" w:cs="Times New Roman"/>
                <w:color w:val="000000"/>
                <w:sz w:val="24"/>
                <w:szCs w:val="24"/>
              </w:rPr>
              <w:t>4. Cash Flow statement</w:t>
            </w:r>
            <w:r>
              <w:rPr>
                <w:rFonts w:ascii="Times New Roman" w:eastAsia="Times New Roman" w:hAnsi="Times New Roman" w:cs="Times New Roman"/>
                <w:color w:val="000000"/>
                <w:sz w:val="24"/>
                <w:szCs w:val="24"/>
              </w:rPr>
              <w:tab/>
              <w:t>8</w:t>
            </w:r>
          </w:hyperlink>
        </w:p>
        <w:p w14:paraId="51B6E162"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8tm738invjwn">
            <w:r>
              <w:rPr>
                <w:rFonts w:ascii="Times New Roman" w:eastAsia="Times New Roman" w:hAnsi="Times New Roman" w:cs="Times New Roman"/>
                <w:color w:val="000000"/>
                <w:sz w:val="24"/>
                <w:szCs w:val="24"/>
              </w:rPr>
              <w:t>5. Budget statement</w:t>
            </w:r>
            <w:r>
              <w:rPr>
                <w:rFonts w:ascii="Times New Roman" w:eastAsia="Times New Roman" w:hAnsi="Times New Roman" w:cs="Times New Roman"/>
                <w:color w:val="000000"/>
                <w:sz w:val="24"/>
                <w:szCs w:val="24"/>
              </w:rPr>
              <w:tab/>
              <w:t>9</w:t>
            </w:r>
          </w:hyperlink>
        </w:p>
        <w:p w14:paraId="6FF13C8C"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qj0m2ixfkyzx">
            <w:r>
              <w:rPr>
                <w:rFonts w:ascii="Times New Roman" w:eastAsia="Times New Roman" w:hAnsi="Times New Roman" w:cs="Times New Roman"/>
                <w:b/>
                <w:color w:val="000000"/>
                <w:sz w:val="24"/>
                <w:szCs w:val="24"/>
              </w:rPr>
              <w:t>SECTION 4: RISK MANAGEMENT</w:t>
            </w:r>
            <w:r>
              <w:rPr>
                <w:rFonts w:ascii="Times New Roman" w:eastAsia="Times New Roman" w:hAnsi="Times New Roman" w:cs="Times New Roman"/>
                <w:b/>
                <w:color w:val="000000"/>
                <w:sz w:val="24"/>
                <w:szCs w:val="24"/>
              </w:rPr>
              <w:tab/>
              <w:t>10</w:t>
            </w:r>
          </w:hyperlink>
        </w:p>
        <w:p w14:paraId="14ACBFCC"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ivihv8xb20jb">
            <w:r>
              <w:rPr>
                <w:rFonts w:ascii="Times New Roman" w:eastAsia="Times New Roman" w:hAnsi="Times New Roman" w:cs="Times New Roman"/>
                <w:color w:val="000000"/>
                <w:sz w:val="24"/>
                <w:szCs w:val="24"/>
              </w:rPr>
              <w:t>1. Risk identification</w:t>
            </w:r>
            <w:r>
              <w:rPr>
                <w:rFonts w:ascii="Times New Roman" w:eastAsia="Times New Roman" w:hAnsi="Times New Roman" w:cs="Times New Roman"/>
                <w:color w:val="000000"/>
                <w:sz w:val="24"/>
                <w:szCs w:val="24"/>
              </w:rPr>
              <w:tab/>
              <w:t>10</w:t>
            </w:r>
          </w:hyperlink>
        </w:p>
        <w:p w14:paraId="4246AF07"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ifaye4ja68n0">
            <w:r>
              <w:rPr>
                <w:rFonts w:ascii="Times New Roman" w:eastAsia="Times New Roman" w:hAnsi="Times New Roman" w:cs="Times New Roman"/>
                <w:color w:val="000000"/>
                <w:sz w:val="24"/>
                <w:szCs w:val="24"/>
              </w:rPr>
              <w:t>2. Risk management plan</w:t>
            </w:r>
            <w:r>
              <w:rPr>
                <w:rFonts w:ascii="Times New Roman" w:eastAsia="Times New Roman" w:hAnsi="Times New Roman" w:cs="Times New Roman"/>
                <w:color w:val="000000"/>
                <w:sz w:val="24"/>
                <w:szCs w:val="24"/>
              </w:rPr>
              <w:tab/>
              <w:t>11</w:t>
            </w:r>
          </w:hyperlink>
        </w:p>
        <w:p w14:paraId="2CB5890B"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yv3rsbien9kd">
            <w:r>
              <w:rPr>
                <w:rFonts w:ascii="Times New Roman" w:eastAsia="Times New Roman" w:hAnsi="Times New Roman" w:cs="Times New Roman"/>
                <w:color w:val="000000"/>
                <w:sz w:val="24"/>
                <w:szCs w:val="24"/>
              </w:rPr>
              <w:t>3. Insurance comparison</w:t>
            </w:r>
            <w:r>
              <w:rPr>
                <w:rFonts w:ascii="Times New Roman" w:eastAsia="Times New Roman" w:hAnsi="Times New Roman" w:cs="Times New Roman"/>
                <w:color w:val="000000"/>
                <w:sz w:val="24"/>
                <w:szCs w:val="24"/>
              </w:rPr>
              <w:tab/>
              <w:t>11</w:t>
            </w:r>
          </w:hyperlink>
        </w:p>
        <w:p w14:paraId="4B573B3E"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nd4awfpmp0pu">
            <w:r>
              <w:rPr>
                <w:rFonts w:ascii="Times New Roman" w:eastAsia="Times New Roman" w:hAnsi="Times New Roman" w:cs="Times New Roman"/>
                <w:color w:val="000000"/>
                <w:sz w:val="24"/>
                <w:szCs w:val="24"/>
              </w:rPr>
              <w:t>a. Life insurance</w:t>
            </w:r>
            <w:r>
              <w:rPr>
                <w:rFonts w:ascii="Times New Roman" w:eastAsia="Times New Roman" w:hAnsi="Times New Roman" w:cs="Times New Roman"/>
                <w:color w:val="000000"/>
                <w:sz w:val="24"/>
                <w:szCs w:val="24"/>
              </w:rPr>
              <w:tab/>
              <w:t>11</w:t>
            </w:r>
          </w:hyperlink>
        </w:p>
        <w:p w14:paraId="6C88A7F7"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t9c2fjlr1acm">
            <w:r>
              <w:rPr>
                <w:rFonts w:ascii="Times New Roman" w:eastAsia="Times New Roman" w:hAnsi="Times New Roman" w:cs="Times New Roman"/>
                <w:color w:val="000000"/>
                <w:sz w:val="24"/>
                <w:szCs w:val="24"/>
              </w:rPr>
              <w:t>b. Health insurance</w:t>
            </w:r>
            <w:r>
              <w:rPr>
                <w:rFonts w:ascii="Times New Roman" w:eastAsia="Times New Roman" w:hAnsi="Times New Roman" w:cs="Times New Roman"/>
                <w:color w:val="000000"/>
                <w:sz w:val="24"/>
                <w:szCs w:val="24"/>
              </w:rPr>
              <w:tab/>
              <w:t>12</w:t>
            </w:r>
          </w:hyperlink>
        </w:p>
        <w:p w14:paraId="51A0A4E4"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7nfl6jwgwset">
            <w:r>
              <w:rPr>
                <w:rFonts w:ascii="Times New Roman" w:eastAsia="Times New Roman" w:hAnsi="Times New Roman" w:cs="Times New Roman"/>
                <w:color w:val="000000"/>
                <w:sz w:val="24"/>
                <w:szCs w:val="24"/>
              </w:rPr>
              <w:t>c. Car insurance</w:t>
            </w:r>
            <w:r>
              <w:rPr>
                <w:rFonts w:ascii="Times New Roman" w:eastAsia="Times New Roman" w:hAnsi="Times New Roman" w:cs="Times New Roman"/>
                <w:color w:val="000000"/>
                <w:sz w:val="24"/>
                <w:szCs w:val="24"/>
              </w:rPr>
              <w:tab/>
              <w:t>12</w:t>
            </w:r>
          </w:hyperlink>
        </w:p>
        <w:p w14:paraId="1AE2A9E7" w14:textId="77777777" w:rsidR="00A41E14" w:rsidRDefault="00000000">
          <w:pPr>
            <w:widowControl w:val="0"/>
            <w:tabs>
              <w:tab w:val="right" w:leader="dot" w:pos="12000"/>
            </w:tabs>
            <w:spacing w:before="60" w:line="240" w:lineRule="auto"/>
            <w:ind w:left="720"/>
            <w:rPr>
              <w:rFonts w:ascii="Times New Roman" w:eastAsia="Times New Roman" w:hAnsi="Times New Roman" w:cs="Times New Roman"/>
              <w:color w:val="000000"/>
              <w:sz w:val="24"/>
              <w:szCs w:val="24"/>
            </w:rPr>
          </w:pPr>
          <w:hyperlink w:anchor="_heading=h.tbu244vskkww">
            <w:r>
              <w:rPr>
                <w:rFonts w:ascii="Times New Roman" w:eastAsia="Times New Roman" w:hAnsi="Times New Roman" w:cs="Times New Roman"/>
                <w:color w:val="000000"/>
                <w:sz w:val="24"/>
                <w:szCs w:val="24"/>
              </w:rPr>
              <w:t>d. Motorbike insurance</w:t>
            </w:r>
            <w:r>
              <w:rPr>
                <w:rFonts w:ascii="Times New Roman" w:eastAsia="Times New Roman" w:hAnsi="Times New Roman" w:cs="Times New Roman"/>
                <w:color w:val="000000"/>
                <w:sz w:val="24"/>
                <w:szCs w:val="24"/>
              </w:rPr>
              <w:tab/>
              <w:t>13</w:t>
            </w:r>
          </w:hyperlink>
        </w:p>
        <w:p w14:paraId="049CCC0D"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5e9ot7pjxz6">
            <w:r>
              <w:rPr>
                <w:rFonts w:ascii="Times New Roman" w:eastAsia="Times New Roman" w:hAnsi="Times New Roman" w:cs="Times New Roman"/>
                <w:b/>
                <w:color w:val="000000"/>
                <w:sz w:val="24"/>
                <w:szCs w:val="24"/>
              </w:rPr>
              <w:t>SECTION 5: INVESTMENT</w:t>
            </w:r>
            <w:r>
              <w:rPr>
                <w:rFonts w:ascii="Times New Roman" w:eastAsia="Times New Roman" w:hAnsi="Times New Roman" w:cs="Times New Roman"/>
                <w:b/>
                <w:color w:val="000000"/>
                <w:sz w:val="24"/>
                <w:szCs w:val="24"/>
              </w:rPr>
              <w:tab/>
              <w:t>13</w:t>
            </w:r>
          </w:hyperlink>
        </w:p>
        <w:p w14:paraId="0E4CCCFE"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c48whqatxk0">
            <w:r>
              <w:rPr>
                <w:rFonts w:ascii="Times New Roman" w:eastAsia="Times New Roman" w:hAnsi="Times New Roman" w:cs="Times New Roman"/>
                <w:color w:val="000000"/>
                <w:sz w:val="24"/>
                <w:szCs w:val="24"/>
              </w:rPr>
              <w:t>1. Asset allocation</w:t>
            </w:r>
            <w:r>
              <w:rPr>
                <w:rFonts w:ascii="Times New Roman" w:eastAsia="Times New Roman" w:hAnsi="Times New Roman" w:cs="Times New Roman"/>
                <w:color w:val="000000"/>
                <w:sz w:val="24"/>
                <w:szCs w:val="24"/>
              </w:rPr>
              <w:tab/>
              <w:t>13</w:t>
            </w:r>
          </w:hyperlink>
        </w:p>
        <w:p w14:paraId="3360DD94"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hmfqss9u01td">
            <w:r>
              <w:rPr>
                <w:rFonts w:ascii="Times New Roman" w:eastAsia="Times New Roman" w:hAnsi="Times New Roman" w:cs="Times New Roman"/>
                <w:color w:val="000000"/>
                <w:sz w:val="24"/>
                <w:szCs w:val="24"/>
              </w:rPr>
              <w:t>2. Market return</w:t>
            </w:r>
            <w:r>
              <w:rPr>
                <w:rFonts w:ascii="Times New Roman" w:eastAsia="Times New Roman" w:hAnsi="Times New Roman" w:cs="Times New Roman"/>
                <w:color w:val="000000"/>
                <w:sz w:val="24"/>
                <w:szCs w:val="24"/>
              </w:rPr>
              <w:tab/>
              <w:t>14</w:t>
            </w:r>
          </w:hyperlink>
        </w:p>
        <w:p w14:paraId="26213E2D"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3qc96055cdms">
            <w:r>
              <w:rPr>
                <w:rFonts w:ascii="Times New Roman" w:eastAsia="Times New Roman" w:hAnsi="Times New Roman" w:cs="Times New Roman"/>
                <w:color w:val="000000"/>
                <w:sz w:val="24"/>
                <w:szCs w:val="24"/>
              </w:rPr>
              <w:t>3. Risk tolerance</w:t>
            </w:r>
            <w:r>
              <w:rPr>
                <w:rFonts w:ascii="Times New Roman" w:eastAsia="Times New Roman" w:hAnsi="Times New Roman" w:cs="Times New Roman"/>
                <w:color w:val="000000"/>
                <w:sz w:val="24"/>
                <w:szCs w:val="24"/>
              </w:rPr>
              <w:tab/>
              <w:t>15</w:t>
            </w:r>
          </w:hyperlink>
        </w:p>
        <w:p w14:paraId="645AFBCB"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wksndpa3rk8u">
            <w:r>
              <w:rPr>
                <w:rFonts w:ascii="Times New Roman" w:eastAsia="Times New Roman" w:hAnsi="Times New Roman" w:cs="Times New Roman"/>
                <w:color w:val="000000"/>
                <w:sz w:val="24"/>
                <w:szCs w:val="24"/>
              </w:rPr>
              <w:t>4. Monte Carlo</w:t>
            </w:r>
            <w:r>
              <w:rPr>
                <w:rFonts w:ascii="Times New Roman" w:eastAsia="Times New Roman" w:hAnsi="Times New Roman" w:cs="Times New Roman"/>
                <w:color w:val="000000"/>
                <w:sz w:val="24"/>
                <w:szCs w:val="24"/>
              </w:rPr>
              <w:tab/>
              <w:t>15</w:t>
            </w:r>
          </w:hyperlink>
        </w:p>
        <w:p w14:paraId="117A8479"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c6g50ocrydkz">
            <w:r>
              <w:rPr>
                <w:rFonts w:ascii="Times New Roman" w:eastAsia="Times New Roman" w:hAnsi="Times New Roman" w:cs="Times New Roman"/>
                <w:b/>
                <w:color w:val="000000"/>
                <w:sz w:val="24"/>
                <w:szCs w:val="24"/>
              </w:rPr>
              <w:t>SECTION 6: ECONOMIC ANALYSIS</w:t>
            </w:r>
            <w:r>
              <w:rPr>
                <w:rFonts w:ascii="Times New Roman" w:eastAsia="Times New Roman" w:hAnsi="Times New Roman" w:cs="Times New Roman"/>
                <w:b/>
                <w:color w:val="000000"/>
                <w:sz w:val="24"/>
                <w:szCs w:val="24"/>
              </w:rPr>
              <w:tab/>
              <w:t>16</w:t>
            </w:r>
          </w:hyperlink>
        </w:p>
        <w:p w14:paraId="2438D4C0"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4tqnjovp99v2">
            <w:r>
              <w:rPr>
                <w:rFonts w:ascii="Times New Roman" w:eastAsia="Times New Roman" w:hAnsi="Times New Roman" w:cs="Times New Roman"/>
                <w:color w:val="000000"/>
                <w:sz w:val="24"/>
                <w:szCs w:val="24"/>
              </w:rPr>
              <w:t>1. Global events</w:t>
            </w:r>
            <w:r>
              <w:rPr>
                <w:rFonts w:ascii="Times New Roman" w:eastAsia="Times New Roman" w:hAnsi="Times New Roman" w:cs="Times New Roman"/>
                <w:color w:val="000000"/>
                <w:sz w:val="24"/>
                <w:szCs w:val="24"/>
              </w:rPr>
              <w:tab/>
              <w:t>16</w:t>
            </w:r>
          </w:hyperlink>
        </w:p>
        <w:p w14:paraId="33468578"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9n6xwiestsos">
            <w:r>
              <w:rPr>
                <w:rFonts w:ascii="Times New Roman" w:eastAsia="Times New Roman" w:hAnsi="Times New Roman" w:cs="Times New Roman"/>
                <w:color w:val="000000"/>
                <w:sz w:val="24"/>
                <w:szCs w:val="24"/>
              </w:rPr>
              <w:t>2. Political events</w:t>
            </w:r>
            <w:r>
              <w:rPr>
                <w:rFonts w:ascii="Times New Roman" w:eastAsia="Times New Roman" w:hAnsi="Times New Roman" w:cs="Times New Roman"/>
                <w:color w:val="000000"/>
                <w:sz w:val="24"/>
                <w:szCs w:val="24"/>
              </w:rPr>
              <w:tab/>
              <w:t>16</w:t>
            </w:r>
          </w:hyperlink>
        </w:p>
        <w:p w14:paraId="337B1D84"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gv6r5w3hgzj7">
            <w:r>
              <w:rPr>
                <w:rFonts w:ascii="Times New Roman" w:eastAsia="Times New Roman" w:hAnsi="Times New Roman" w:cs="Times New Roman"/>
                <w:b/>
                <w:color w:val="000000"/>
                <w:sz w:val="24"/>
                <w:szCs w:val="24"/>
              </w:rPr>
              <w:t>SECTION 7: CONCLUSION</w:t>
            </w:r>
            <w:r>
              <w:rPr>
                <w:rFonts w:ascii="Times New Roman" w:eastAsia="Times New Roman" w:hAnsi="Times New Roman" w:cs="Times New Roman"/>
                <w:b/>
                <w:color w:val="000000"/>
                <w:sz w:val="24"/>
                <w:szCs w:val="24"/>
              </w:rPr>
              <w:tab/>
              <w:t>17</w:t>
            </w:r>
          </w:hyperlink>
        </w:p>
        <w:p w14:paraId="15283164" w14:textId="77777777" w:rsidR="00A41E14" w:rsidRDefault="00000000">
          <w:pPr>
            <w:widowControl w:val="0"/>
            <w:tabs>
              <w:tab w:val="right" w:leader="dot" w:pos="12000"/>
            </w:tabs>
            <w:spacing w:before="60" w:line="240" w:lineRule="auto"/>
            <w:rPr>
              <w:rFonts w:ascii="Times New Roman" w:eastAsia="Times New Roman" w:hAnsi="Times New Roman" w:cs="Times New Roman"/>
              <w:b/>
              <w:color w:val="000000"/>
              <w:sz w:val="24"/>
              <w:szCs w:val="24"/>
            </w:rPr>
          </w:pPr>
          <w:hyperlink w:anchor="_heading=h.usr6z1t5datn">
            <w:r>
              <w:rPr>
                <w:rFonts w:ascii="Times New Roman" w:eastAsia="Times New Roman" w:hAnsi="Times New Roman" w:cs="Times New Roman"/>
                <w:b/>
                <w:color w:val="000000"/>
                <w:sz w:val="24"/>
                <w:szCs w:val="24"/>
              </w:rPr>
              <w:t>APPENDIX</w:t>
            </w:r>
            <w:r>
              <w:rPr>
                <w:rFonts w:ascii="Times New Roman" w:eastAsia="Times New Roman" w:hAnsi="Times New Roman" w:cs="Times New Roman"/>
                <w:b/>
                <w:color w:val="000000"/>
                <w:sz w:val="24"/>
                <w:szCs w:val="24"/>
              </w:rPr>
              <w:tab/>
              <w:t>20</w:t>
            </w:r>
          </w:hyperlink>
        </w:p>
        <w:p w14:paraId="41FB740A"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vkwas75lu1jf">
            <w:r>
              <w:rPr>
                <w:rFonts w:ascii="Times New Roman" w:eastAsia="Times New Roman" w:hAnsi="Times New Roman" w:cs="Times New Roman"/>
                <w:color w:val="000000"/>
                <w:sz w:val="24"/>
                <w:szCs w:val="24"/>
              </w:rPr>
              <w:t>Appendix 1A: Sun Life’s Life insurance</w:t>
            </w:r>
            <w:r>
              <w:rPr>
                <w:rFonts w:ascii="Times New Roman" w:eastAsia="Times New Roman" w:hAnsi="Times New Roman" w:cs="Times New Roman"/>
                <w:color w:val="000000"/>
                <w:sz w:val="24"/>
                <w:szCs w:val="24"/>
              </w:rPr>
              <w:tab/>
              <w:t>20</w:t>
            </w:r>
          </w:hyperlink>
        </w:p>
        <w:p w14:paraId="669F6BA3"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uefdkyn7jzwa">
            <w:r>
              <w:rPr>
                <w:rFonts w:ascii="Times New Roman" w:eastAsia="Times New Roman" w:hAnsi="Times New Roman" w:cs="Times New Roman"/>
                <w:color w:val="000000"/>
                <w:sz w:val="24"/>
                <w:szCs w:val="24"/>
              </w:rPr>
              <w:t>Appendix 1B: Prudential’s Life insurance</w:t>
            </w:r>
            <w:r>
              <w:rPr>
                <w:rFonts w:ascii="Times New Roman" w:eastAsia="Times New Roman" w:hAnsi="Times New Roman" w:cs="Times New Roman"/>
                <w:color w:val="000000"/>
                <w:sz w:val="24"/>
                <w:szCs w:val="24"/>
              </w:rPr>
              <w:tab/>
              <w:t>22</w:t>
            </w:r>
          </w:hyperlink>
        </w:p>
        <w:p w14:paraId="0CF13B69"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1ng1dcnsa425">
            <w:r>
              <w:rPr>
                <w:rFonts w:ascii="Times New Roman" w:eastAsia="Times New Roman" w:hAnsi="Times New Roman" w:cs="Times New Roman"/>
                <w:color w:val="000000"/>
                <w:sz w:val="24"/>
                <w:szCs w:val="24"/>
              </w:rPr>
              <w:t>Appendix 1C: Bao Viet’s Life insurance</w:t>
            </w:r>
            <w:r>
              <w:rPr>
                <w:rFonts w:ascii="Times New Roman" w:eastAsia="Times New Roman" w:hAnsi="Times New Roman" w:cs="Times New Roman"/>
                <w:color w:val="000000"/>
                <w:sz w:val="24"/>
                <w:szCs w:val="24"/>
              </w:rPr>
              <w:tab/>
              <w:t>23</w:t>
            </w:r>
          </w:hyperlink>
        </w:p>
        <w:p w14:paraId="1D80F3E7" w14:textId="77777777" w:rsidR="00A41E14" w:rsidRDefault="00000000">
          <w:pPr>
            <w:widowControl w:val="0"/>
            <w:tabs>
              <w:tab w:val="right" w:leader="dot" w:pos="12000"/>
            </w:tabs>
            <w:spacing w:before="60" w:line="240" w:lineRule="auto"/>
            <w:ind w:left="360"/>
            <w:rPr>
              <w:rFonts w:ascii="Times New Roman" w:eastAsia="Times New Roman" w:hAnsi="Times New Roman" w:cs="Times New Roman"/>
              <w:color w:val="000000"/>
              <w:sz w:val="24"/>
              <w:szCs w:val="24"/>
            </w:rPr>
          </w:pPr>
          <w:hyperlink w:anchor="_heading=h.pqh4n7u6e2s9">
            <w:r>
              <w:rPr>
                <w:rFonts w:ascii="Times New Roman" w:eastAsia="Times New Roman" w:hAnsi="Times New Roman" w:cs="Times New Roman"/>
                <w:color w:val="000000"/>
                <w:sz w:val="24"/>
                <w:szCs w:val="24"/>
              </w:rPr>
              <w:t>Appendix 2: Health insurance comparison</w:t>
            </w:r>
            <w:r>
              <w:rPr>
                <w:rFonts w:ascii="Times New Roman" w:eastAsia="Times New Roman" w:hAnsi="Times New Roman" w:cs="Times New Roman"/>
                <w:color w:val="000000"/>
                <w:sz w:val="24"/>
                <w:szCs w:val="24"/>
              </w:rPr>
              <w:tab/>
              <w:t>24</w:t>
            </w:r>
          </w:hyperlink>
          <w:r>
            <w:fldChar w:fldCharType="end"/>
          </w:r>
        </w:p>
      </w:sdtContent>
    </w:sdt>
    <w:p w14:paraId="7719A6B4" w14:textId="77777777" w:rsidR="00A41E14" w:rsidRDefault="00A41E14">
      <w:pPr>
        <w:spacing w:line="360" w:lineRule="auto"/>
        <w:jc w:val="both"/>
        <w:rPr>
          <w:rFonts w:ascii="Times New Roman" w:eastAsia="Times New Roman" w:hAnsi="Times New Roman" w:cs="Times New Roman"/>
          <w:sz w:val="24"/>
          <w:szCs w:val="24"/>
        </w:rPr>
      </w:pPr>
    </w:p>
    <w:p w14:paraId="2E1D33AA" w14:textId="77777777" w:rsidR="00A41E14" w:rsidRDefault="00A41E14">
      <w:pPr>
        <w:spacing w:line="360" w:lineRule="auto"/>
        <w:jc w:val="both"/>
        <w:rPr>
          <w:rFonts w:ascii="Times New Roman" w:eastAsia="Times New Roman" w:hAnsi="Times New Roman" w:cs="Times New Roman"/>
          <w:sz w:val="24"/>
          <w:szCs w:val="24"/>
        </w:rPr>
      </w:pPr>
    </w:p>
    <w:p w14:paraId="3153C65E" w14:textId="77777777" w:rsidR="00A41E14" w:rsidRDefault="00A41E14">
      <w:pPr>
        <w:spacing w:line="360" w:lineRule="auto"/>
        <w:jc w:val="both"/>
        <w:rPr>
          <w:rFonts w:ascii="Times New Roman" w:eastAsia="Times New Roman" w:hAnsi="Times New Roman" w:cs="Times New Roman"/>
          <w:sz w:val="24"/>
          <w:szCs w:val="24"/>
        </w:rPr>
      </w:pPr>
    </w:p>
    <w:p w14:paraId="75EDD42B" w14:textId="77777777" w:rsidR="00A41E14" w:rsidRDefault="00A41E14">
      <w:pPr>
        <w:spacing w:line="360" w:lineRule="auto"/>
        <w:jc w:val="both"/>
        <w:rPr>
          <w:rFonts w:ascii="Times New Roman" w:eastAsia="Times New Roman" w:hAnsi="Times New Roman" w:cs="Times New Roman"/>
          <w:sz w:val="24"/>
          <w:szCs w:val="24"/>
        </w:rPr>
      </w:pPr>
    </w:p>
    <w:p w14:paraId="3FF17586" w14:textId="77777777" w:rsidR="00A41E14" w:rsidRDefault="00000000">
      <w:pPr>
        <w:pStyle w:val="Heading1"/>
        <w:spacing w:line="360" w:lineRule="auto"/>
        <w:jc w:val="both"/>
        <w:rPr>
          <w:rFonts w:ascii="Times New Roman" w:eastAsia="Times New Roman" w:hAnsi="Times New Roman" w:cs="Times New Roman"/>
          <w:b/>
          <w:sz w:val="28"/>
          <w:szCs w:val="28"/>
        </w:rPr>
      </w:pPr>
      <w:bookmarkStart w:id="0" w:name="_heading=h.8v8yrh1ac6ws" w:colFirst="0" w:colLast="0"/>
      <w:bookmarkEnd w:id="0"/>
      <w:r>
        <w:rPr>
          <w:rFonts w:ascii="Times New Roman" w:eastAsia="Times New Roman" w:hAnsi="Times New Roman" w:cs="Times New Roman"/>
          <w:b/>
          <w:sz w:val="28"/>
          <w:szCs w:val="28"/>
        </w:rPr>
        <w:t xml:space="preserve">SECTION 0: KEY ASSUMPTIONS </w:t>
      </w:r>
    </w:p>
    <w:p w14:paraId="2D3671EB" w14:textId="77777777" w:rsidR="00A41E14" w:rsidRDefault="00A41E14">
      <w:pPr>
        <w:spacing w:line="360" w:lineRule="auto"/>
        <w:jc w:val="both"/>
        <w:rPr>
          <w:rFonts w:ascii="Times New Roman" w:eastAsia="Times New Roman" w:hAnsi="Times New Roman" w:cs="Times New Roman"/>
          <w:sz w:val="24"/>
          <w:szCs w:val="24"/>
        </w:rPr>
      </w:pPr>
    </w:p>
    <w:tbl>
      <w:tblPr>
        <w:tblStyle w:val="af4"/>
        <w:tblW w:w="10815" w:type="dxa"/>
        <w:tblInd w:w="-705" w:type="dxa"/>
        <w:tblBorders>
          <w:top w:val="single" w:sz="4" w:space="0" w:color="2D2D2D"/>
          <w:left w:val="single" w:sz="4" w:space="0" w:color="2D2D2D"/>
          <w:bottom w:val="single" w:sz="4" w:space="0" w:color="2D2D2D"/>
          <w:right w:val="single" w:sz="4" w:space="0" w:color="2D2D2D"/>
          <w:insideH w:val="single" w:sz="4" w:space="0" w:color="2D2D2D"/>
          <w:insideV w:val="single" w:sz="4" w:space="0" w:color="2D2D2D"/>
        </w:tblBorders>
        <w:tblLayout w:type="fixed"/>
        <w:tblLook w:val="0600" w:firstRow="0" w:lastRow="0" w:firstColumn="0" w:lastColumn="0" w:noHBand="1" w:noVBand="1"/>
      </w:tblPr>
      <w:tblGrid>
        <w:gridCol w:w="5640"/>
        <w:gridCol w:w="5175"/>
      </w:tblGrid>
      <w:tr w:rsidR="00A41E14" w14:paraId="4F8657B0" w14:textId="77777777">
        <w:trPr>
          <w:trHeight w:val="360"/>
        </w:trPr>
        <w:tc>
          <w:tcPr>
            <w:tcW w:w="5640" w:type="dxa"/>
            <w:tcBorders>
              <w:top w:val="single" w:sz="4" w:space="0" w:color="2D2D2D"/>
              <w:left w:val="single" w:sz="4" w:space="0" w:color="2D2D2D"/>
              <w:bottom w:val="single" w:sz="4" w:space="0" w:color="2D2D2D"/>
              <w:right w:val="single" w:sz="4" w:space="0" w:color="2D2D2D"/>
            </w:tcBorders>
            <w:tcMar>
              <w:top w:w="40" w:type="dxa"/>
              <w:left w:w="40" w:type="dxa"/>
              <w:bottom w:w="40" w:type="dxa"/>
              <w:right w:w="40" w:type="dxa"/>
            </w:tcMar>
            <w:vAlign w:val="center"/>
          </w:tcPr>
          <w:p w14:paraId="1CBD0EDA"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Assumption</w:t>
            </w:r>
          </w:p>
        </w:tc>
        <w:tc>
          <w:tcPr>
            <w:tcW w:w="5175" w:type="dxa"/>
            <w:tcBorders>
              <w:top w:val="single" w:sz="4" w:space="0" w:color="2D2D2D"/>
              <w:left w:val="single" w:sz="4" w:space="0" w:color="2D2D2D"/>
              <w:bottom w:val="single" w:sz="4" w:space="0" w:color="2D2D2D"/>
              <w:right w:val="single" w:sz="4" w:space="0" w:color="2D2D2D"/>
            </w:tcBorders>
            <w:tcMar>
              <w:top w:w="100" w:type="dxa"/>
              <w:left w:w="100" w:type="dxa"/>
              <w:bottom w:w="100" w:type="dxa"/>
              <w:right w:w="100" w:type="dxa"/>
            </w:tcMar>
          </w:tcPr>
          <w:p w14:paraId="1BEF89C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Reasons</w:t>
            </w:r>
          </w:p>
        </w:tc>
      </w:tr>
      <w:tr w:rsidR="00A41E14" w14:paraId="1F71012E" w14:textId="77777777">
        <w:trPr>
          <w:trHeight w:val="61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6FDEC91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Huyen: Bank Teller. Huyen's husband: Recruitment Assistant.</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50D53C2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Huyen works in the financial industry.</w:t>
            </w:r>
          </w:p>
        </w:tc>
      </w:tr>
      <w:tr w:rsidR="00A41E14" w14:paraId="1ADA4FD5"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4D46FBD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applicable mortgage and saving rate will remain stable.</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3738D89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applicable rates are the average of 13 banks in Vietnam.</w:t>
            </w:r>
          </w:p>
        </w:tc>
      </w:tr>
      <w:tr w:rsidR="00A41E14" w14:paraId="0649751F"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4435679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Annual living expenses increase with inflation rate.</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4FD3AAB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do not change our lifestyle. </w:t>
            </w:r>
          </w:p>
        </w:tc>
      </w:tr>
      <w:tr w:rsidR="00A41E14" w14:paraId="6C875B9E"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4B1EC7A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Using inflation rate as annual salary growth rate.</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76DF387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will not change the career path.</w:t>
            </w:r>
          </w:p>
        </w:tc>
      </w:tr>
      <w:tr w:rsidR="00A41E14" w14:paraId="64063865"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1FD2A36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Vietnam's </w:t>
            </w:r>
            <w:proofErr w:type="gramStart"/>
            <w:r>
              <w:rPr>
                <w:rFonts w:ascii="Times New Roman" w:eastAsia="Times New Roman" w:hAnsi="Times New Roman" w:cs="Times New Roman"/>
                <w:sz w:val="24"/>
                <w:szCs w:val="24"/>
              </w:rPr>
              <w:t>30 year</w:t>
            </w:r>
            <w:proofErr w:type="gramEnd"/>
            <w:r>
              <w:rPr>
                <w:rFonts w:ascii="Times New Roman" w:eastAsia="Times New Roman" w:hAnsi="Times New Roman" w:cs="Times New Roman"/>
                <w:sz w:val="24"/>
                <w:szCs w:val="24"/>
              </w:rPr>
              <w:t xml:space="preserve"> bond yield is fixed through the calculated period.</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6ED45D2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Vietnam's </w:t>
            </w:r>
            <w:proofErr w:type="gramStart"/>
            <w:r>
              <w:rPr>
                <w:rFonts w:ascii="Times New Roman" w:eastAsia="Times New Roman" w:hAnsi="Times New Roman" w:cs="Times New Roman"/>
                <w:sz w:val="24"/>
                <w:szCs w:val="24"/>
              </w:rPr>
              <w:t>30 year</w:t>
            </w:r>
            <w:proofErr w:type="gramEnd"/>
            <w:r>
              <w:rPr>
                <w:rFonts w:ascii="Times New Roman" w:eastAsia="Times New Roman" w:hAnsi="Times New Roman" w:cs="Times New Roman"/>
                <w:sz w:val="24"/>
                <w:szCs w:val="24"/>
              </w:rPr>
              <w:t xml:space="preserve"> bond yield serves as the risk-free rate. </w:t>
            </w:r>
          </w:p>
        </w:tc>
      </w:tr>
      <w:tr w:rsidR="00A41E14" w14:paraId="610AAE61" w14:textId="77777777">
        <w:trPr>
          <w:trHeight w:val="61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5DAE605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Huyen and Huyen's husband retire, regulated by a new law. Specifically, Huyen retires at 60 and Huyen's husband retires at 62. Both retire at the end of that year.</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05B3E2A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Based on Decree 135/2020 ND-CP.</w:t>
            </w:r>
          </w:p>
        </w:tc>
      </w:tr>
      <w:tr w:rsidR="00A41E14" w14:paraId="49616234"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71D0A24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marry at the end of year 2025 at all parent cost.</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6BEEF60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parents will support our wedding.</w:t>
            </w:r>
          </w:p>
        </w:tc>
      </w:tr>
      <w:tr w:rsidR="00A41E14" w14:paraId="46313C1B"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380141E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Insurance premiums are fixed during the contract period.</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2349182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Most insurance contracts promise fixed premiums.</w:t>
            </w:r>
          </w:p>
        </w:tc>
      </w:tr>
      <w:tr w:rsidR="00A41E14" w14:paraId="1F755633"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69DBB5C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buy life insurance when we turn 30 years old.</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2CD917D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hedge against premature death risk during the working period.</w:t>
            </w:r>
          </w:p>
        </w:tc>
      </w:tr>
      <w:tr w:rsidR="00A41E14" w14:paraId="2701B38A"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73789EF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child will become independent when he turns 22 years old.</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75786683"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 can take responsibility for his life.</w:t>
            </w:r>
          </w:p>
        </w:tc>
      </w:tr>
      <w:tr w:rsidR="00A41E14" w14:paraId="660B5698"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07518A0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Travel in Asia, Europe, Australia and Africa.</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5E2900A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fulfill our dream to travel around the world.</w:t>
            </w:r>
          </w:p>
        </w:tc>
      </w:tr>
      <w:tr w:rsidR="00A41E14" w14:paraId="44BCEDB3" w14:textId="77777777">
        <w:trPr>
          <w:trHeight w:val="345"/>
        </w:trPr>
        <w:tc>
          <w:tcPr>
            <w:tcW w:w="5640" w:type="dxa"/>
            <w:tcBorders>
              <w:bottom w:val="single" w:sz="4" w:space="0" w:color="2D2D2D"/>
              <w:right w:val="single" w:sz="4" w:space="0" w:color="2D2D2D"/>
            </w:tcBorders>
            <w:tcMar>
              <w:top w:w="40" w:type="dxa"/>
              <w:left w:w="40" w:type="dxa"/>
              <w:bottom w:w="40" w:type="dxa"/>
              <w:right w:w="40" w:type="dxa"/>
            </w:tcMar>
            <w:vAlign w:val="center"/>
          </w:tcPr>
          <w:p w14:paraId="5C05E11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Both will die at the end of the year 2088.</w:t>
            </w:r>
          </w:p>
        </w:tc>
        <w:tc>
          <w:tcPr>
            <w:tcW w:w="5175" w:type="dxa"/>
            <w:tcBorders>
              <w:bottom w:val="single" w:sz="4" w:space="0" w:color="2D2D2D"/>
              <w:right w:val="single" w:sz="4" w:space="0" w:color="2D2D2D"/>
            </w:tcBorders>
            <w:tcMar>
              <w:top w:w="40" w:type="dxa"/>
              <w:left w:w="40" w:type="dxa"/>
              <w:bottom w:w="40" w:type="dxa"/>
              <w:right w:w="40" w:type="dxa"/>
            </w:tcMar>
            <w:vAlign w:val="center"/>
          </w:tcPr>
          <w:p w14:paraId="6898B0A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life expectancy is both 85 years old.</w:t>
            </w:r>
          </w:p>
        </w:tc>
      </w:tr>
    </w:tbl>
    <w:p w14:paraId="1EF7C45F" w14:textId="77777777" w:rsidR="00A41E14" w:rsidRDefault="00A41E14">
      <w:pPr>
        <w:spacing w:line="360" w:lineRule="auto"/>
        <w:jc w:val="both"/>
        <w:rPr>
          <w:rFonts w:ascii="Times New Roman" w:eastAsia="Times New Roman" w:hAnsi="Times New Roman" w:cs="Times New Roman"/>
          <w:sz w:val="24"/>
          <w:szCs w:val="24"/>
        </w:rPr>
      </w:pPr>
    </w:p>
    <w:p w14:paraId="223529E9" w14:textId="77777777" w:rsidR="00A41E14" w:rsidRDefault="00A41E14">
      <w:pPr>
        <w:spacing w:line="360" w:lineRule="auto"/>
        <w:jc w:val="both"/>
        <w:rPr>
          <w:rFonts w:ascii="Times New Roman" w:eastAsia="Times New Roman" w:hAnsi="Times New Roman" w:cs="Times New Roman"/>
          <w:sz w:val="24"/>
          <w:szCs w:val="24"/>
        </w:rPr>
      </w:pPr>
    </w:p>
    <w:p w14:paraId="6C95885D" w14:textId="77777777" w:rsidR="00A41E14" w:rsidRDefault="00000000">
      <w:pPr>
        <w:pStyle w:val="Heading1"/>
        <w:spacing w:line="360" w:lineRule="auto"/>
        <w:jc w:val="both"/>
        <w:rPr>
          <w:rFonts w:ascii="Times New Roman" w:eastAsia="Times New Roman" w:hAnsi="Times New Roman" w:cs="Times New Roman"/>
          <w:b/>
          <w:sz w:val="28"/>
          <w:szCs w:val="28"/>
        </w:rPr>
      </w:pPr>
      <w:bookmarkStart w:id="1" w:name="_heading=h.ng0nlvm4olo9" w:colFirst="0" w:colLast="0"/>
      <w:bookmarkEnd w:id="1"/>
      <w:r>
        <w:rPr>
          <w:rFonts w:ascii="Times New Roman" w:eastAsia="Times New Roman" w:hAnsi="Times New Roman" w:cs="Times New Roman"/>
          <w:b/>
          <w:sz w:val="28"/>
          <w:szCs w:val="28"/>
        </w:rPr>
        <w:t xml:space="preserve">SECTION 1: BACKGROUND INFORMATION </w:t>
      </w:r>
    </w:p>
    <w:p w14:paraId="3F9D44E2" w14:textId="77777777" w:rsidR="00A41E14" w:rsidRDefault="00000000">
      <w:pPr>
        <w:pStyle w:val="Heading2"/>
        <w:numPr>
          <w:ilvl w:val="0"/>
          <w:numId w:val="7"/>
        </w:numPr>
        <w:spacing w:line="360" w:lineRule="auto"/>
        <w:jc w:val="both"/>
        <w:rPr>
          <w:rFonts w:ascii="Times New Roman" w:eastAsia="Times New Roman" w:hAnsi="Times New Roman" w:cs="Times New Roman"/>
          <w:b/>
          <w:sz w:val="24"/>
          <w:szCs w:val="24"/>
        </w:rPr>
      </w:pPr>
      <w:bookmarkStart w:id="2" w:name="_heading=h.n6pcqd535gr8" w:colFirst="0" w:colLast="0"/>
      <w:bookmarkEnd w:id="2"/>
      <w:r>
        <w:rPr>
          <w:rFonts w:ascii="Times New Roman" w:eastAsia="Times New Roman" w:hAnsi="Times New Roman" w:cs="Times New Roman"/>
          <w:b/>
          <w:sz w:val="24"/>
          <w:szCs w:val="24"/>
        </w:rPr>
        <w:t>Huyen’s background</w:t>
      </w:r>
    </w:p>
    <w:p w14:paraId="0F685790"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name is Huyen. I just turn 22 years old, single and working in the financial industry. I live in a rented one-bedroom apartment. The only source of my income now is from my employment as a bank teller. I earn 179 million VND annually from my employment. All my assets are tangible assets, including an </w:t>
      </w:r>
      <w:proofErr w:type="spellStart"/>
      <w:r>
        <w:rPr>
          <w:rFonts w:ascii="Times New Roman" w:eastAsia="Times New Roman" w:hAnsi="Times New Roman" w:cs="Times New Roman"/>
          <w:sz w:val="24"/>
          <w:szCs w:val="24"/>
        </w:rPr>
        <w:t>iphone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ipad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macbook</w:t>
      </w:r>
      <w:proofErr w:type="spellEnd"/>
      <w:r>
        <w:rPr>
          <w:rFonts w:ascii="Times New Roman" w:eastAsia="Times New Roman" w:hAnsi="Times New Roman" w:cs="Times New Roman"/>
          <w:sz w:val="24"/>
          <w:szCs w:val="24"/>
        </w:rPr>
        <w:t xml:space="preserve"> and a motorbike. </w:t>
      </w:r>
    </w:p>
    <w:p w14:paraId="30F3F167" w14:textId="77777777" w:rsidR="00A41E14" w:rsidRDefault="00000000">
      <w:pPr>
        <w:pStyle w:val="Heading2"/>
        <w:numPr>
          <w:ilvl w:val="0"/>
          <w:numId w:val="7"/>
        </w:numPr>
        <w:spacing w:after="0" w:line="360" w:lineRule="auto"/>
        <w:jc w:val="both"/>
        <w:rPr>
          <w:rFonts w:ascii="Times New Roman" w:eastAsia="Times New Roman" w:hAnsi="Times New Roman" w:cs="Times New Roman"/>
          <w:b/>
          <w:sz w:val="24"/>
          <w:szCs w:val="24"/>
        </w:rPr>
      </w:pPr>
      <w:bookmarkStart w:id="3" w:name="_heading=h.wffmsaitxg03" w:colFirst="0" w:colLast="0"/>
      <w:bookmarkEnd w:id="3"/>
      <w:r>
        <w:rPr>
          <w:rFonts w:ascii="Times New Roman" w:eastAsia="Times New Roman" w:hAnsi="Times New Roman" w:cs="Times New Roman"/>
          <w:b/>
          <w:sz w:val="24"/>
          <w:szCs w:val="24"/>
        </w:rPr>
        <w:t xml:space="preserve">Huyen’s family financial goals </w:t>
      </w:r>
    </w:p>
    <w:p w14:paraId="1980B7D7" w14:textId="77777777" w:rsidR="00A41E14" w:rsidRDefault="00000000">
      <w:pPr>
        <w:pStyle w:val="Heading3"/>
        <w:numPr>
          <w:ilvl w:val="0"/>
          <w:numId w:val="5"/>
        </w:numPr>
        <w:spacing w:before="0" w:line="360" w:lineRule="auto"/>
        <w:jc w:val="both"/>
        <w:rPr>
          <w:rFonts w:ascii="Times New Roman" w:eastAsia="Times New Roman" w:hAnsi="Times New Roman" w:cs="Times New Roman"/>
          <w:b/>
          <w:sz w:val="24"/>
          <w:szCs w:val="24"/>
        </w:rPr>
      </w:pPr>
      <w:bookmarkStart w:id="4" w:name="_heading=h.9xg8fqhuvo6e" w:colFirst="0" w:colLast="0"/>
      <w:bookmarkEnd w:id="4"/>
      <w:r>
        <w:rPr>
          <w:rFonts w:ascii="Times New Roman" w:eastAsia="Times New Roman" w:hAnsi="Times New Roman" w:cs="Times New Roman"/>
          <w:b/>
          <w:color w:val="000000"/>
          <w:sz w:val="24"/>
          <w:szCs w:val="24"/>
        </w:rPr>
        <w:t>Short term goals</w:t>
      </w:r>
    </w:p>
    <w:p w14:paraId="7A196827" w14:textId="7909EDB1"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w:t>
      </w:r>
      <w:proofErr w:type="gramStart"/>
      <w:r>
        <w:rPr>
          <w:rFonts w:ascii="Times New Roman" w:eastAsia="Times New Roman" w:hAnsi="Times New Roman" w:cs="Times New Roman"/>
          <w:sz w:val="24"/>
          <w:szCs w:val="24"/>
        </w:rPr>
        <w:t>short term</w:t>
      </w:r>
      <w:proofErr w:type="gramEnd"/>
      <w:r>
        <w:rPr>
          <w:rFonts w:ascii="Times New Roman" w:eastAsia="Times New Roman" w:hAnsi="Times New Roman" w:cs="Times New Roman"/>
          <w:sz w:val="24"/>
          <w:szCs w:val="24"/>
        </w:rPr>
        <w:t xml:space="preserve"> goal is to get married at the end of the year 2025 and establish a financial foundation. I will focus on building my career to achieve a promotion to an executive team and ensure financial stability to cover all expenses and start saving and investing.</w:t>
      </w:r>
    </w:p>
    <w:p w14:paraId="3BBD9116" w14:textId="77777777" w:rsidR="00A41E14" w:rsidRDefault="00000000">
      <w:pPr>
        <w:pStyle w:val="Heading3"/>
        <w:numPr>
          <w:ilvl w:val="0"/>
          <w:numId w:val="5"/>
        </w:numPr>
        <w:spacing w:line="360" w:lineRule="auto"/>
        <w:jc w:val="both"/>
        <w:rPr>
          <w:rFonts w:ascii="Times New Roman" w:eastAsia="Times New Roman" w:hAnsi="Times New Roman" w:cs="Times New Roman"/>
          <w:b/>
          <w:sz w:val="24"/>
          <w:szCs w:val="24"/>
        </w:rPr>
      </w:pPr>
      <w:bookmarkStart w:id="5" w:name="_heading=h.vqhrad6bg57c" w:colFirst="0" w:colLast="0"/>
      <w:bookmarkEnd w:id="5"/>
      <w:r>
        <w:rPr>
          <w:rFonts w:ascii="Times New Roman" w:eastAsia="Times New Roman" w:hAnsi="Times New Roman" w:cs="Times New Roman"/>
          <w:b/>
          <w:color w:val="000000"/>
          <w:sz w:val="24"/>
          <w:szCs w:val="24"/>
        </w:rPr>
        <w:t>Intermediate goals</w:t>
      </w:r>
    </w:p>
    <w:p w14:paraId="7273C8A3"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intermediate goal is to build strategic wealth growth and accumulation. Our family plans to buy a house, buy a car and raise the child until he becomes independent.</w:t>
      </w:r>
    </w:p>
    <w:p w14:paraId="5EE518A3" w14:textId="77777777" w:rsidR="00A41E14" w:rsidRDefault="00000000">
      <w:pPr>
        <w:pStyle w:val="Heading4"/>
        <w:spacing w:line="360" w:lineRule="auto"/>
        <w:jc w:val="both"/>
        <w:rPr>
          <w:rFonts w:ascii="Times New Roman" w:eastAsia="Times New Roman" w:hAnsi="Times New Roman" w:cs="Times New Roman"/>
        </w:rPr>
      </w:pPr>
      <w:bookmarkStart w:id="6" w:name="_heading=h.tfeyzyjxt80g" w:colFirst="0" w:colLast="0"/>
      <w:bookmarkEnd w:id="6"/>
      <w:r>
        <w:rPr>
          <w:rFonts w:ascii="Times New Roman" w:eastAsia="Times New Roman" w:hAnsi="Times New Roman" w:cs="Times New Roman"/>
          <w:b/>
          <w:color w:val="000000"/>
        </w:rPr>
        <w:t>2.1. Promotion to highest position in the bank’s branch</w:t>
      </w:r>
      <w:r>
        <w:rPr>
          <w:rFonts w:ascii="Times New Roman" w:eastAsia="Times New Roman" w:hAnsi="Times New Roman" w:cs="Times New Roman"/>
        </w:rPr>
        <w:t xml:space="preserve"> </w:t>
      </w:r>
    </w:p>
    <w:p w14:paraId="15EF15FC"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first position entering the executive team is Deputy Head of Customer Service. After working in this position for three years, I will get promoted to Head of Customer Service. For the next three years, I will work as Deputy Director of Operations. For the remaining years, I will become Branch manager. I will work in this position until I retire. </w:t>
      </w:r>
    </w:p>
    <w:p w14:paraId="102B2630" w14:textId="77777777" w:rsidR="00A41E14" w:rsidRDefault="00000000">
      <w:pPr>
        <w:pStyle w:val="Heading4"/>
        <w:spacing w:line="360" w:lineRule="auto"/>
        <w:jc w:val="both"/>
        <w:rPr>
          <w:rFonts w:ascii="Times New Roman" w:eastAsia="Times New Roman" w:hAnsi="Times New Roman" w:cs="Times New Roman"/>
          <w:b/>
          <w:color w:val="000000"/>
        </w:rPr>
      </w:pPr>
      <w:bookmarkStart w:id="7" w:name="_heading=h.g0x1ekzd9iaw" w:colFirst="0" w:colLast="0"/>
      <w:bookmarkEnd w:id="7"/>
      <w:r>
        <w:rPr>
          <w:rFonts w:ascii="Times New Roman" w:eastAsia="Times New Roman" w:hAnsi="Times New Roman" w:cs="Times New Roman"/>
          <w:b/>
          <w:color w:val="000000"/>
        </w:rPr>
        <w:t xml:space="preserve">2.2. Child living expense </w:t>
      </w:r>
    </w:p>
    <w:p w14:paraId="6264B768"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child will be born in 2030 when Huyen becomes Deputy Head of Customer Service. Living expenses of the child including basic needs, medical cost, derivative cost and education until university. The expenses will depend on the child’s age. They are high when the child is born and when he enters university.</w:t>
      </w:r>
    </w:p>
    <w:p w14:paraId="4CDD04EB" w14:textId="77777777" w:rsidR="00A41E14" w:rsidRDefault="00000000">
      <w:pPr>
        <w:pStyle w:val="Heading4"/>
        <w:spacing w:line="360" w:lineRule="auto"/>
        <w:jc w:val="both"/>
        <w:rPr>
          <w:rFonts w:ascii="Times New Roman" w:eastAsia="Times New Roman" w:hAnsi="Times New Roman" w:cs="Times New Roman"/>
          <w:b/>
          <w:color w:val="000000"/>
        </w:rPr>
      </w:pPr>
      <w:bookmarkStart w:id="8" w:name="_heading=h.151lgyvpq81m" w:colFirst="0" w:colLast="0"/>
      <w:bookmarkEnd w:id="8"/>
      <w:r>
        <w:rPr>
          <w:rFonts w:ascii="Times New Roman" w:eastAsia="Times New Roman" w:hAnsi="Times New Roman" w:cs="Times New Roman"/>
          <w:b/>
          <w:color w:val="000000"/>
        </w:rPr>
        <w:lastRenderedPageBreak/>
        <w:t xml:space="preserve">2.3. Home mortgage payment </w:t>
      </w:r>
    </w:p>
    <w:p w14:paraId="56129A0A"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plan to buy a house in the next ten years when Huyen is promoted to Head of customer service department. The home mortgage loan of nearly 3,2 billion VND is structured to last for 10 years, beginning from 2035 to 2044. According to </w:t>
      </w:r>
      <w:proofErr w:type="spellStart"/>
      <w:r>
        <w:rPr>
          <w:rFonts w:ascii="Times New Roman" w:eastAsia="Times New Roman" w:hAnsi="Times New Roman" w:cs="Times New Roman"/>
          <w:sz w:val="24"/>
          <w:szCs w:val="24"/>
        </w:rPr>
        <w:t>VPBank</w:t>
      </w:r>
      <w:proofErr w:type="spellEnd"/>
      <w:r>
        <w:rPr>
          <w:rFonts w:ascii="Times New Roman" w:eastAsia="Times New Roman" w:hAnsi="Times New Roman" w:cs="Times New Roman"/>
          <w:sz w:val="24"/>
          <w:szCs w:val="24"/>
        </w:rPr>
        <w:t xml:space="preserve"> (2024), a 10-year mortgage is an ideal option to have a house without the accumulation of a big amount of money. The table below shows the interest rate for mortgages by 13 banks in Vietnam (</w:t>
      </w:r>
      <w:proofErr w:type="spellStart"/>
      <w:r>
        <w:rPr>
          <w:rFonts w:ascii="Times New Roman" w:eastAsia="Times New Roman" w:hAnsi="Times New Roman" w:cs="Times New Roman"/>
          <w:sz w:val="24"/>
          <w:szCs w:val="24"/>
        </w:rPr>
        <w:t>VPBank</w:t>
      </w:r>
      <w:proofErr w:type="spellEnd"/>
      <w:r>
        <w:rPr>
          <w:rFonts w:ascii="Times New Roman" w:eastAsia="Times New Roman" w:hAnsi="Times New Roman" w:cs="Times New Roman"/>
          <w:sz w:val="24"/>
          <w:szCs w:val="24"/>
        </w:rPr>
        <w:t xml:space="preserve">, 2025). </w:t>
      </w:r>
    </w:p>
    <w:p w14:paraId="22AC5657"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Table 1: Interest rate for mortgage in 2025. </w:t>
      </w:r>
    </w:p>
    <w:tbl>
      <w:tblPr>
        <w:tblStyle w:val="af5"/>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20"/>
        <w:gridCol w:w="3301"/>
        <w:gridCol w:w="3639"/>
      </w:tblGrid>
      <w:tr w:rsidR="00A41E14" w14:paraId="061597FE" w14:textId="77777777">
        <w:trPr>
          <w:trHeight w:val="345"/>
        </w:trPr>
        <w:tc>
          <w:tcPr>
            <w:tcW w:w="2420" w:type="dxa"/>
            <w:tcBorders>
              <w:top w:val="single" w:sz="5" w:space="0" w:color="000000"/>
              <w:left w:val="single" w:sz="5" w:space="0" w:color="000000"/>
              <w:bottom w:val="single" w:sz="5" w:space="0" w:color="000000"/>
              <w:right w:val="single" w:sz="5" w:space="0" w:color="000000"/>
            </w:tcBorders>
            <w:shd w:val="clear" w:color="auto" w:fill="A4C2F4"/>
            <w:tcMar>
              <w:top w:w="0" w:type="dxa"/>
              <w:left w:w="40" w:type="dxa"/>
              <w:bottom w:w="0" w:type="dxa"/>
              <w:right w:w="40" w:type="dxa"/>
            </w:tcMar>
            <w:vAlign w:val="center"/>
          </w:tcPr>
          <w:p w14:paraId="4878FFE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No</w:t>
            </w:r>
          </w:p>
        </w:tc>
        <w:tc>
          <w:tcPr>
            <w:tcW w:w="3300" w:type="dxa"/>
            <w:tcBorders>
              <w:top w:val="single" w:sz="5" w:space="0" w:color="000000"/>
              <w:left w:val="nil"/>
              <w:bottom w:val="single" w:sz="5" w:space="0" w:color="000000"/>
              <w:right w:val="single" w:sz="5" w:space="0" w:color="000000"/>
            </w:tcBorders>
            <w:shd w:val="clear" w:color="auto" w:fill="A4C2F4"/>
            <w:tcMar>
              <w:top w:w="0" w:type="dxa"/>
              <w:left w:w="40" w:type="dxa"/>
              <w:bottom w:w="0" w:type="dxa"/>
              <w:right w:w="40" w:type="dxa"/>
            </w:tcMar>
            <w:vAlign w:val="center"/>
          </w:tcPr>
          <w:p w14:paraId="64FD1E0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Bank's Name</w:t>
            </w:r>
          </w:p>
        </w:tc>
        <w:tc>
          <w:tcPr>
            <w:tcW w:w="3638" w:type="dxa"/>
            <w:tcBorders>
              <w:top w:val="single" w:sz="5" w:space="0" w:color="000000"/>
              <w:left w:val="nil"/>
              <w:bottom w:val="single" w:sz="5" w:space="0" w:color="000000"/>
              <w:right w:val="single" w:sz="5" w:space="0" w:color="000000"/>
            </w:tcBorders>
            <w:shd w:val="clear" w:color="auto" w:fill="A4C2F4"/>
            <w:tcMar>
              <w:top w:w="0" w:type="dxa"/>
              <w:left w:w="40" w:type="dxa"/>
              <w:bottom w:w="0" w:type="dxa"/>
              <w:right w:w="40" w:type="dxa"/>
            </w:tcMar>
            <w:vAlign w:val="center"/>
          </w:tcPr>
          <w:p w14:paraId="5D75AA5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Applicable Interest Rate</w:t>
            </w:r>
          </w:p>
        </w:tc>
      </w:tr>
      <w:tr w:rsidR="00A41E14" w14:paraId="4CC37C35"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574957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4968D7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BIDV</w:t>
            </w:r>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EBDA72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r>
      <w:tr w:rsidR="00A41E14" w14:paraId="0DE6C7B3"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280D7B2"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3DF845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Vietcombank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0E575D8"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r>
      <w:tr w:rsidR="00A41E14" w14:paraId="0041E80C"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987C48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88BC9E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Agribank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5CDB91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6.00%</w:t>
            </w:r>
          </w:p>
        </w:tc>
      </w:tr>
      <w:tr w:rsidR="00A41E14" w14:paraId="1DC85798"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B6FB52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7866E9F"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Vietinbank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B4E816F"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6.00%</w:t>
            </w:r>
          </w:p>
        </w:tc>
      </w:tr>
      <w:tr w:rsidR="00A41E14" w14:paraId="2BD35551"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9D514A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E85E12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VIB</w:t>
            </w:r>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11B352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r>
      <w:tr w:rsidR="00A41E14" w14:paraId="50E24574"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57CBBB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D3A83F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Techcombank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8E694A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6.70%</w:t>
            </w:r>
          </w:p>
        </w:tc>
      </w:tr>
      <w:tr w:rsidR="00A41E14" w14:paraId="108AFF70"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38F4B1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7B412E1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VPBank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E91F5AF"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7.20%</w:t>
            </w:r>
          </w:p>
        </w:tc>
      </w:tr>
      <w:tr w:rsidR="00A41E14" w14:paraId="096B0FEC"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F761C6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12C04B7"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TPBank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0BDB8E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6.60%</w:t>
            </w:r>
          </w:p>
        </w:tc>
      </w:tr>
      <w:tr w:rsidR="00A41E14" w14:paraId="1731C1FB"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B4E855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E5E06D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ACB</w:t>
            </w:r>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39A9B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r>
      <w:tr w:rsidR="00A41E14" w14:paraId="31D6E7F0"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AEB797F"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6A0E9A1"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Sacombank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2FC64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r>
      <w:tr w:rsidR="00A41E14" w14:paraId="7F440D1E"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C8CC0F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ED3E1A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MSB</w:t>
            </w:r>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185A628"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6.20%</w:t>
            </w:r>
          </w:p>
        </w:tc>
      </w:tr>
      <w:tr w:rsidR="00A41E14" w14:paraId="0424810D"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0B827C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3DA76C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HDBank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F0B6B6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6.50%</w:t>
            </w:r>
          </w:p>
        </w:tc>
      </w:tr>
      <w:tr w:rsidR="00A41E14" w14:paraId="15D0A6D8" w14:textId="77777777">
        <w:trPr>
          <w:trHeight w:val="345"/>
        </w:trPr>
        <w:tc>
          <w:tcPr>
            <w:tcW w:w="242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7778467"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13</w:t>
            </w:r>
          </w:p>
        </w:tc>
        <w:tc>
          <w:tcPr>
            <w:tcW w:w="3300"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F1F0B22"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MBBank</w:t>
            </w:r>
            <w:proofErr w:type="spellEnd"/>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4FAD52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7.90%</w:t>
            </w:r>
          </w:p>
        </w:tc>
      </w:tr>
      <w:tr w:rsidR="00A41E14" w14:paraId="7FE34AB2" w14:textId="77777777">
        <w:trPr>
          <w:trHeight w:val="345"/>
        </w:trPr>
        <w:tc>
          <w:tcPr>
            <w:tcW w:w="5720" w:type="dxa"/>
            <w:gridSpan w:val="2"/>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009D663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Average</w:t>
            </w:r>
          </w:p>
        </w:tc>
        <w:tc>
          <w:tcPr>
            <w:tcW w:w="3638"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1680DB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6.47%</w:t>
            </w:r>
          </w:p>
        </w:tc>
      </w:tr>
    </w:tbl>
    <w:p w14:paraId="4DB587DC" w14:textId="77777777" w:rsidR="00A41E14" w:rsidRDefault="00000000">
      <w:pPr>
        <w:spacing w:before="60" w:after="6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With the applicable interest rate assumed at 6.47% and term payment is 10 years, our family will pay a fixed payment of 450 million VND per year. </w:t>
      </w:r>
    </w:p>
    <w:p w14:paraId="4829E873" w14:textId="77777777" w:rsidR="00A41E14" w:rsidRDefault="00000000">
      <w:pPr>
        <w:pStyle w:val="Heading4"/>
        <w:spacing w:line="360" w:lineRule="auto"/>
        <w:jc w:val="both"/>
        <w:rPr>
          <w:rFonts w:ascii="Times New Roman" w:eastAsia="Times New Roman" w:hAnsi="Times New Roman" w:cs="Times New Roman"/>
          <w:b/>
          <w:color w:val="000000"/>
        </w:rPr>
      </w:pPr>
      <w:bookmarkStart w:id="9" w:name="_heading=h.3ad1csc8wmhd" w:colFirst="0" w:colLast="0"/>
      <w:bookmarkEnd w:id="9"/>
      <w:r>
        <w:rPr>
          <w:rFonts w:ascii="Times New Roman" w:eastAsia="Times New Roman" w:hAnsi="Times New Roman" w:cs="Times New Roman"/>
          <w:b/>
          <w:color w:val="000000"/>
        </w:rPr>
        <w:t>2.4. Car payment</w:t>
      </w:r>
    </w:p>
    <w:p w14:paraId="0AC76257"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plan to buy a Toyota </w:t>
      </w:r>
      <w:proofErr w:type="spellStart"/>
      <w:r>
        <w:rPr>
          <w:rFonts w:ascii="Times New Roman" w:eastAsia="Times New Roman" w:hAnsi="Times New Roman" w:cs="Times New Roman"/>
          <w:sz w:val="24"/>
          <w:szCs w:val="24"/>
        </w:rPr>
        <w:t>Vios</w:t>
      </w:r>
      <w:proofErr w:type="spellEnd"/>
      <w:r>
        <w:rPr>
          <w:rFonts w:ascii="Times New Roman" w:eastAsia="Times New Roman" w:hAnsi="Times New Roman" w:cs="Times New Roman"/>
          <w:sz w:val="24"/>
          <w:szCs w:val="24"/>
        </w:rPr>
        <w:t xml:space="preserve"> 4-seat car with one-time payment in 2048 when the child enters university. This is because we want to have a more convenient means of transport which can carry the whole family. Another reason is that we want to fulfill all wants before the child </w:t>
      </w:r>
      <w:r>
        <w:rPr>
          <w:rFonts w:ascii="Times New Roman" w:eastAsia="Times New Roman" w:hAnsi="Times New Roman" w:cs="Times New Roman"/>
          <w:sz w:val="24"/>
          <w:szCs w:val="24"/>
        </w:rPr>
        <w:lastRenderedPageBreak/>
        <w:t xml:space="preserve">becomes independent. After he becomes independent, we will accumulate wealth to achieve our </w:t>
      </w:r>
      <w:proofErr w:type="gramStart"/>
      <w:r>
        <w:rPr>
          <w:rFonts w:ascii="Times New Roman" w:eastAsia="Times New Roman" w:hAnsi="Times New Roman" w:cs="Times New Roman"/>
          <w:sz w:val="24"/>
          <w:szCs w:val="24"/>
        </w:rPr>
        <w:t>long term</w:t>
      </w:r>
      <w:proofErr w:type="gramEnd"/>
      <w:r>
        <w:rPr>
          <w:rFonts w:ascii="Times New Roman" w:eastAsia="Times New Roman" w:hAnsi="Times New Roman" w:cs="Times New Roman"/>
          <w:sz w:val="24"/>
          <w:szCs w:val="24"/>
        </w:rPr>
        <w:t xml:space="preserve"> goals. </w:t>
      </w:r>
    </w:p>
    <w:p w14:paraId="1E145FED" w14:textId="77777777" w:rsidR="00A41E14" w:rsidRDefault="00000000">
      <w:pPr>
        <w:pStyle w:val="Heading4"/>
        <w:spacing w:line="360" w:lineRule="auto"/>
        <w:jc w:val="both"/>
        <w:rPr>
          <w:rFonts w:ascii="Times New Roman" w:eastAsia="Times New Roman" w:hAnsi="Times New Roman" w:cs="Times New Roman"/>
          <w:b/>
          <w:color w:val="000000"/>
        </w:rPr>
      </w:pPr>
      <w:bookmarkStart w:id="10" w:name="_heading=h.jcbokzin4kuj" w:colFirst="0" w:colLast="0"/>
      <w:bookmarkEnd w:id="10"/>
      <w:r>
        <w:rPr>
          <w:rFonts w:ascii="Times New Roman" w:eastAsia="Times New Roman" w:hAnsi="Times New Roman" w:cs="Times New Roman"/>
          <w:b/>
          <w:color w:val="000000"/>
        </w:rPr>
        <w:t>2.5. Insurance</w:t>
      </w:r>
    </w:p>
    <w:p w14:paraId="0EB0C30B"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My husband and I are both breadwinners of the family. Therefore, unforeseen events such as health problems or premature death may hurt the financial health of the family.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protect the family’s health and avoid financial hardship, we consider health insurance for the whole family and a life insurance package that protects both breadwinners. </w:t>
      </w:r>
    </w:p>
    <w:p w14:paraId="2E373C76" w14:textId="77777777" w:rsidR="00A41E14" w:rsidRDefault="00000000">
      <w:pPr>
        <w:pStyle w:val="Heading3"/>
        <w:numPr>
          <w:ilvl w:val="0"/>
          <w:numId w:val="5"/>
        </w:numPr>
        <w:spacing w:line="360" w:lineRule="auto"/>
        <w:jc w:val="both"/>
        <w:rPr>
          <w:rFonts w:ascii="Times New Roman" w:eastAsia="Times New Roman" w:hAnsi="Times New Roman" w:cs="Times New Roman"/>
          <w:b/>
          <w:sz w:val="24"/>
          <w:szCs w:val="24"/>
        </w:rPr>
      </w:pPr>
      <w:bookmarkStart w:id="11" w:name="_heading=h.15avppdl2ht5" w:colFirst="0" w:colLast="0"/>
      <w:bookmarkEnd w:id="11"/>
      <w:r>
        <w:rPr>
          <w:rFonts w:ascii="Times New Roman" w:eastAsia="Times New Roman" w:hAnsi="Times New Roman" w:cs="Times New Roman"/>
          <w:b/>
          <w:color w:val="000000"/>
          <w:sz w:val="24"/>
          <w:szCs w:val="24"/>
        </w:rPr>
        <w:t xml:space="preserve">Long term goals </w:t>
      </w:r>
    </w:p>
    <w:p w14:paraId="18174EF1"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w:t>
      </w:r>
      <w:proofErr w:type="gramStart"/>
      <w:r>
        <w:rPr>
          <w:rFonts w:ascii="Times New Roman" w:eastAsia="Times New Roman" w:hAnsi="Times New Roman" w:cs="Times New Roman"/>
          <w:sz w:val="24"/>
          <w:szCs w:val="24"/>
        </w:rPr>
        <w:t>long term</w:t>
      </w:r>
      <w:proofErr w:type="gramEnd"/>
      <w:r>
        <w:rPr>
          <w:rFonts w:ascii="Times New Roman" w:eastAsia="Times New Roman" w:hAnsi="Times New Roman" w:cs="Times New Roman"/>
          <w:sz w:val="24"/>
          <w:szCs w:val="24"/>
        </w:rPr>
        <w:t xml:space="preserve"> goals are to enjoy a secured and worry-free retirement in which we can travel around the world and live the lifestyle we want. Apart from pension value, we also get interest from saving and bond fund investment to ensure a durable cash inflow.</w:t>
      </w:r>
    </w:p>
    <w:p w14:paraId="513C1F62" w14:textId="77777777" w:rsidR="00A41E14" w:rsidRDefault="00000000">
      <w:pPr>
        <w:pStyle w:val="Heading1"/>
        <w:spacing w:line="360" w:lineRule="auto"/>
        <w:jc w:val="both"/>
        <w:rPr>
          <w:rFonts w:ascii="Times New Roman" w:eastAsia="Times New Roman" w:hAnsi="Times New Roman" w:cs="Times New Roman"/>
          <w:b/>
          <w:sz w:val="28"/>
          <w:szCs w:val="28"/>
        </w:rPr>
      </w:pPr>
      <w:bookmarkStart w:id="12" w:name="_heading=h.ovhrsjx53co2" w:colFirst="0" w:colLast="0"/>
      <w:bookmarkEnd w:id="12"/>
      <w:r>
        <w:rPr>
          <w:rFonts w:ascii="Times New Roman" w:eastAsia="Times New Roman" w:hAnsi="Times New Roman" w:cs="Times New Roman"/>
          <w:b/>
          <w:sz w:val="28"/>
          <w:szCs w:val="28"/>
        </w:rPr>
        <w:t xml:space="preserve">SECTION 3: ASSESSMENT FINANCIAL SITUATION </w:t>
      </w:r>
    </w:p>
    <w:p w14:paraId="0A8CD669" w14:textId="77777777" w:rsidR="00A41E14" w:rsidRDefault="00000000">
      <w:pPr>
        <w:pStyle w:val="Heading2"/>
        <w:numPr>
          <w:ilvl w:val="0"/>
          <w:numId w:val="14"/>
        </w:numPr>
        <w:spacing w:line="360" w:lineRule="auto"/>
        <w:jc w:val="both"/>
        <w:rPr>
          <w:rFonts w:ascii="Times New Roman" w:eastAsia="Times New Roman" w:hAnsi="Times New Roman" w:cs="Times New Roman"/>
          <w:b/>
          <w:sz w:val="24"/>
          <w:szCs w:val="24"/>
        </w:rPr>
      </w:pPr>
      <w:bookmarkStart w:id="13" w:name="_heading=h.cklh9aw1sej3" w:colFirst="0" w:colLast="0"/>
      <w:bookmarkEnd w:id="13"/>
      <w:r>
        <w:rPr>
          <w:rFonts w:ascii="Times New Roman" w:eastAsia="Times New Roman" w:hAnsi="Times New Roman" w:cs="Times New Roman"/>
          <w:b/>
          <w:sz w:val="24"/>
          <w:szCs w:val="24"/>
        </w:rPr>
        <w:t xml:space="preserve">Salary </w:t>
      </w:r>
    </w:p>
    <w:p w14:paraId="580A2B85"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Table 2: Huyen’s salary</w:t>
      </w:r>
    </w:p>
    <w:tbl>
      <w:tblPr>
        <w:tblStyle w:val="af6"/>
        <w:tblW w:w="9360" w:type="dxa"/>
        <w:tblInd w:w="0" w:type="dxa"/>
        <w:tblLayout w:type="fixed"/>
        <w:tblLook w:val="0600" w:firstRow="0" w:lastRow="0" w:firstColumn="0" w:lastColumn="0" w:noHBand="1" w:noVBand="1"/>
      </w:tblPr>
      <w:tblGrid>
        <w:gridCol w:w="2024"/>
        <w:gridCol w:w="3668"/>
        <w:gridCol w:w="3668"/>
      </w:tblGrid>
      <w:tr w:rsidR="00A41E14" w14:paraId="4AC6F82D" w14:textId="77777777">
        <w:trPr>
          <w:trHeight w:val="360"/>
        </w:trPr>
        <w:tc>
          <w:tcPr>
            <w:tcW w:w="2023" w:type="dxa"/>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1934820F"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Age</w:t>
            </w:r>
          </w:p>
        </w:tc>
        <w:tc>
          <w:tcPr>
            <w:tcW w:w="3668" w:type="dxa"/>
            <w:tcBorders>
              <w:top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0E6E2CC7"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Position</w:t>
            </w:r>
          </w:p>
        </w:tc>
        <w:tc>
          <w:tcPr>
            <w:tcW w:w="3668" w:type="dxa"/>
            <w:tcBorders>
              <w:top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33B89207"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Yearly salary (with bonus)</w:t>
            </w:r>
          </w:p>
        </w:tc>
      </w:tr>
      <w:tr w:rsidR="00A41E14" w14:paraId="560D7B15" w14:textId="77777777">
        <w:trPr>
          <w:trHeight w:val="360"/>
        </w:trPr>
        <w:tc>
          <w:tcPr>
            <w:tcW w:w="2023"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2BA3D3"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22 - 24</w:t>
            </w:r>
          </w:p>
        </w:tc>
        <w:tc>
          <w:tcPr>
            <w:tcW w:w="36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B38A872"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Bank teller</w:t>
            </w:r>
          </w:p>
        </w:tc>
        <w:tc>
          <w:tcPr>
            <w:tcW w:w="3668"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47A3129A"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179 - 189 million VND</w:t>
            </w:r>
          </w:p>
        </w:tc>
      </w:tr>
      <w:tr w:rsidR="00A41E14" w14:paraId="25C9FD09" w14:textId="77777777">
        <w:trPr>
          <w:trHeight w:val="345"/>
        </w:trPr>
        <w:tc>
          <w:tcPr>
            <w:tcW w:w="2023"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E37A600"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25-26</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17E831E2"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to Controller</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41CE6373"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228 - 235 million VND</w:t>
            </w:r>
          </w:p>
        </w:tc>
      </w:tr>
      <w:tr w:rsidR="00A41E14" w14:paraId="156D30F1" w14:textId="77777777">
        <w:trPr>
          <w:trHeight w:val="345"/>
        </w:trPr>
        <w:tc>
          <w:tcPr>
            <w:tcW w:w="2023"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0FCF5F8"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27-30</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137511AC"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to Deputy Head of Customer Service</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0D33C084"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260 - 283 million VND</w:t>
            </w:r>
          </w:p>
        </w:tc>
      </w:tr>
      <w:tr w:rsidR="00A41E14" w14:paraId="66354DD7" w14:textId="77777777">
        <w:trPr>
          <w:trHeight w:val="345"/>
        </w:trPr>
        <w:tc>
          <w:tcPr>
            <w:tcW w:w="2023"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8FB4EBE"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31-33</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7C08838B"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to Head of Customer Service</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6DAB785C"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325 - 343 million VND</w:t>
            </w:r>
          </w:p>
        </w:tc>
      </w:tr>
      <w:tr w:rsidR="00A41E14" w14:paraId="197BAB01" w14:textId="77777777">
        <w:trPr>
          <w:trHeight w:val="623"/>
        </w:trPr>
        <w:tc>
          <w:tcPr>
            <w:tcW w:w="2023"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5F82B04"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34-36</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3C97003C"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to Deputy Director of Operations</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07F0D817" w14:textId="77777777" w:rsidR="00A41E14" w:rsidRDefault="00A41E14">
            <w:pPr>
              <w:spacing w:line="360" w:lineRule="auto"/>
              <w:rPr>
                <w:rFonts w:ascii="Times New Roman" w:eastAsia="Times New Roman" w:hAnsi="Times New Roman" w:cs="Times New Roman"/>
                <w:sz w:val="24"/>
                <w:szCs w:val="24"/>
              </w:rPr>
            </w:pPr>
          </w:p>
          <w:p w14:paraId="3D9E991C"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520 - 550 million VND</w:t>
            </w:r>
          </w:p>
          <w:p w14:paraId="0864AE34" w14:textId="77777777" w:rsidR="00A41E14" w:rsidRDefault="00A41E14">
            <w:pPr>
              <w:spacing w:line="360" w:lineRule="auto"/>
              <w:rPr>
                <w:rFonts w:ascii="Times New Roman" w:eastAsia="Times New Roman" w:hAnsi="Times New Roman" w:cs="Times New Roman"/>
                <w:sz w:val="24"/>
                <w:szCs w:val="24"/>
              </w:rPr>
            </w:pPr>
          </w:p>
        </w:tc>
      </w:tr>
      <w:tr w:rsidR="00A41E14" w14:paraId="021B3852" w14:textId="77777777">
        <w:trPr>
          <w:trHeight w:val="623"/>
        </w:trPr>
        <w:tc>
          <w:tcPr>
            <w:tcW w:w="2023"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85BFBFD" w14:textId="77777777" w:rsidR="00A41E14"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37 - 60</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3BDEDC59"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Promotion to Branch manager</w:t>
            </w:r>
          </w:p>
        </w:tc>
        <w:tc>
          <w:tcPr>
            <w:tcW w:w="3668" w:type="dxa"/>
            <w:tcBorders>
              <w:bottom w:val="single" w:sz="6" w:space="0" w:color="000000"/>
              <w:right w:val="single" w:sz="6" w:space="0" w:color="000000"/>
            </w:tcBorders>
            <w:tcMar>
              <w:top w:w="40" w:type="dxa"/>
              <w:left w:w="40" w:type="dxa"/>
              <w:bottom w:w="40" w:type="dxa"/>
              <w:right w:w="40" w:type="dxa"/>
            </w:tcMar>
            <w:vAlign w:val="bottom"/>
          </w:tcPr>
          <w:p w14:paraId="6FB80816" w14:textId="77777777" w:rsidR="00A41E14"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910 - 1748 million VND</w:t>
            </w:r>
          </w:p>
        </w:tc>
      </w:tr>
    </w:tbl>
    <w:p w14:paraId="694C4CB9"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2 is Huyen’s salary and career path. The salary is adjusted to the annual salary growth rate.</w:t>
      </w:r>
    </w:p>
    <w:p w14:paraId="2F28321F"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Table 3: Inflation rate</w:t>
      </w:r>
    </w:p>
    <w:tbl>
      <w:tblPr>
        <w:tblStyle w:val="af7"/>
        <w:tblW w:w="5055" w:type="dxa"/>
        <w:tblInd w:w="0" w:type="dxa"/>
        <w:tblLayout w:type="fixed"/>
        <w:tblLook w:val="0600" w:firstRow="0" w:lastRow="0" w:firstColumn="0" w:lastColumn="0" w:noHBand="1" w:noVBand="1"/>
      </w:tblPr>
      <w:tblGrid>
        <w:gridCol w:w="2235"/>
        <w:gridCol w:w="2820"/>
      </w:tblGrid>
      <w:tr w:rsidR="00A41E14" w14:paraId="09CAC71D" w14:textId="77777777">
        <w:trPr>
          <w:trHeight w:val="510"/>
        </w:trPr>
        <w:tc>
          <w:tcPr>
            <w:tcW w:w="5055" w:type="dxa"/>
            <w:gridSpan w:val="2"/>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3417A2BC"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Inflation Rate</w:t>
            </w:r>
          </w:p>
        </w:tc>
      </w:tr>
      <w:tr w:rsidR="00A41E14" w14:paraId="19875090" w14:textId="77777777">
        <w:trPr>
          <w:trHeight w:val="405"/>
        </w:trPr>
        <w:tc>
          <w:tcPr>
            <w:tcW w:w="223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3455B95"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Year</w:t>
            </w:r>
          </w:p>
        </w:tc>
        <w:tc>
          <w:tcPr>
            <w:tcW w:w="2820" w:type="dxa"/>
            <w:tcBorders>
              <w:bottom w:val="single" w:sz="6" w:space="0" w:color="000000"/>
              <w:right w:val="single" w:sz="6" w:space="0" w:color="000000"/>
            </w:tcBorders>
            <w:tcMar>
              <w:top w:w="40" w:type="dxa"/>
              <w:left w:w="40" w:type="dxa"/>
              <w:bottom w:w="40" w:type="dxa"/>
              <w:right w:w="40" w:type="dxa"/>
            </w:tcMar>
            <w:vAlign w:val="bottom"/>
          </w:tcPr>
          <w:p w14:paraId="56D737DF"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Rate</w:t>
            </w:r>
          </w:p>
        </w:tc>
      </w:tr>
      <w:tr w:rsidR="00A41E14" w14:paraId="37DBA813" w14:textId="77777777">
        <w:trPr>
          <w:trHeight w:val="405"/>
        </w:trPr>
        <w:tc>
          <w:tcPr>
            <w:tcW w:w="223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72A6306"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2820" w:type="dxa"/>
            <w:tcBorders>
              <w:bottom w:val="single" w:sz="6" w:space="0" w:color="000000"/>
              <w:right w:val="single" w:sz="6" w:space="0" w:color="000000"/>
            </w:tcBorders>
            <w:tcMar>
              <w:top w:w="40" w:type="dxa"/>
              <w:left w:w="40" w:type="dxa"/>
              <w:bottom w:w="40" w:type="dxa"/>
              <w:right w:w="40" w:type="dxa"/>
            </w:tcMar>
            <w:vAlign w:val="bottom"/>
          </w:tcPr>
          <w:p w14:paraId="3025DEA8"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2.95%</w:t>
            </w:r>
          </w:p>
        </w:tc>
      </w:tr>
      <w:tr w:rsidR="00A41E14" w14:paraId="293EC6FB" w14:textId="77777777">
        <w:trPr>
          <w:trHeight w:val="405"/>
        </w:trPr>
        <w:tc>
          <w:tcPr>
            <w:tcW w:w="2235" w:type="dxa"/>
            <w:tcBorders>
              <w:left w:val="single" w:sz="6" w:space="0" w:color="000000"/>
              <w:bottom w:val="single" w:sz="6" w:space="0" w:color="000000"/>
              <w:right w:val="single" w:sz="6" w:space="0" w:color="000000"/>
            </w:tcBorders>
            <w:shd w:val="clear" w:color="auto" w:fill="F2F2F2"/>
            <w:tcMar>
              <w:top w:w="40" w:type="dxa"/>
              <w:left w:w="40" w:type="dxa"/>
              <w:bottom w:w="40" w:type="dxa"/>
              <w:right w:w="40" w:type="dxa"/>
            </w:tcMar>
            <w:vAlign w:val="bottom"/>
          </w:tcPr>
          <w:p w14:paraId="00CBC0F7"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2026</w:t>
            </w:r>
          </w:p>
        </w:tc>
        <w:tc>
          <w:tcPr>
            <w:tcW w:w="2820" w:type="dxa"/>
            <w:tcBorders>
              <w:bottom w:val="single" w:sz="6" w:space="0" w:color="000000"/>
              <w:right w:val="single" w:sz="6" w:space="0" w:color="000000"/>
            </w:tcBorders>
            <w:shd w:val="clear" w:color="auto" w:fill="F2F2F2"/>
            <w:tcMar>
              <w:top w:w="40" w:type="dxa"/>
              <w:left w:w="40" w:type="dxa"/>
              <w:bottom w:w="40" w:type="dxa"/>
              <w:right w:w="40" w:type="dxa"/>
            </w:tcMar>
            <w:vAlign w:val="bottom"/>
          </w:tcPr>
          <w:p w14:paraId="23B671F7"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2.49%</w:t>
            </w:r>
          </w:p>
        </w:tc>
      </w:tr>
      <w:tr w:rsidR="00A41E14" w14:paraId="7A9F8E63" w14:textId="77777777">
        <w:trPr>
          <w:trHeight w:val="405"/>
        </w:trPr>
        <w:tc>
          <w:tcPr>
            <w:tcW w:w="223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8645DA4"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2027</w:t>
            </w:r>
          </w:p>
        </w:tc>
        <w:tc>
          <w:tcPr>
            <w:tcW w:w="2820" w:type="dxa"/>
            <w:tcBorders>
              <w:bottom w:val="single" w:sz="6" w:space="0" w:color="000000"/>
              <w:right w:val="single" w:sz="6" w:space="0" w:color="000000"/>
            </w:tcBorders>
            <w:tcMar>
              <w:top w:w="40" w:type="dxa"/>
              <w:left w:w="40" w:type="dxa"/>
              <w:bottom w:w="40" w:type="dxa"/>
              <w:right w:w="40" w:type="dxa"/>
            </w:tcMar>
            <w:vAlign w:val="bottom"/>
          </w:tcPr>
          <w:p w14:paraId="6D694596"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2.80%</w:t>
            </w:r>
          </w:p>
        </w:tc>
      </w:tr>
      <w:tr w:rsidR="00A41E14" w14:paraId="41289723" w14:textId="77777777">
        <w:trPr>
          <w:trHeight w:val="405"/>
        </w:trPr>
        <w:tc>
          <w:tcPr>
            <w:tcW w:w="2235" w:type="dxa"/>
            <w:tcBorders>
              <w:left w:val="single" w:sz="6" w:space="0" w:color="000000"/>
              <w:bottom w:val="single" w:sz="6" w:space="0" w:color="000000"/>
              <w:right w:val="single" w:sz="6" w:space="0" w:color="000000"/>
            </w:tcBorders>
            <w:shd w:val="clear" w:color="auto" w:fill="F2F2F2"/>
            <w:tcMar>
              <w:top w:w="40" w:type="dxa"/>
              <w:left w:w="40" w:type="dxa"/>
              <w:bottom w:w="40" w:type="dxa"/>
              <w:right w:w="40" w:type="dxa"/>
            </w:tcMar>
            <w:vAlign w:val="bottom"/>
          </w:tcPr>
          <w:p w14:paraId="562678C1"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2028</w:t>
            </w:r>
          </w:p>
        </w:tc>
        <w:tc>
          <w:tcPr>
            <w:tcW w:w="2820" w:type="dxa"/>
            <w:tcBorders>
              <w:bottom w:val="single" w:sz="6" w:space="0" w:color="000000"/>
              <w:right w:val="single" w:sz="6" w:space="0" w:color="000000"/>
            </w:tcBorders>
            <w:shd w:val="clear" w:color="auto" w:fill="F2F2F2"/>
            <w:tcMar>
              <w:top w:w="40" w:type="dxa"/>
              <w:left w:w="40" w:type="dxa"/>
              <w:bottom w:w="40" w:type="dxa"/>
              <w:right w:w="40" w:type="dxa"/>
            </w:tcMar>
            <w:vAlign w:val="bottom"/>
          </w:tcPr>
          <w:p w14:paraId="1CF369A5"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2.90%</w:t>
            </w:r>
          </w:p>
        </w:tc>
      </w:tr>
      <w:tr w:rsidR="00A41E14" w14:paraId="50546C77" w14:textId="77777777">
        <w:trPr>
          <w:trHeight w:val="405"/>
        </w:trPr>
        <w:tc>
          <w:tcPr>
            <w:tcW w:w="223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D3AFC65"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2029</w:t>
            </w:r>
          </w:p>
        </w:tc>
        <w:tc>
          <w:tcPr>
            <w:tcW w:w="2820" w:type="dxa"/>
            <w:tcBorders>
              <w:bottom w:val="single" w:sz="6" w:space="0" w:color="000000"/>
              <w:right w:val="single" w:sz="6" w:space="0" w:color="000000"/>
            </w:tcBorders>
            <w:tcMar>
              <w:top w:w="40" w:type="dxa"/>
              <w:left w:w="40" w:type="dxa"/>
              <w:bottom w:w="40" w:type="dxa"/>
              <w:right w:w="40" w:type="dxa"/>
            </w:tcMar>
            <w:vAlign w:val="bottom"/>
          </w:tcPr>
          <w:p w14:paraId="6AF190FF"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2.90%</w:t>
            </w:r>
          </w:p>
        </w:tc>
      </w:tr>
      <w:tr w:rsidR="00A41E14" w14:paraId="0DB8F852" w14:textId="77777777">
        <w:trPr>
          <w:trHeight w:val="405"/>
        </w:trPr>
        <w:tc>
          <w:tcPr>
            <w:tcW w:w="2235" w:type="dxa"/>
            <w:tcBorders>
              <w:left w:val="single" w:sz="6" w:space="0" w:color="000000"/>
              <w:bottom w:val="single" w:sz="6" w:space="0" w:color="000000"/>
              <w:right w:val="single" w:sz="6" w:space="0" w:color="000000"/>
            </w:tcBorders>
            <w:shd w:val="clear" w:color="auto" w:fill="F2F2F2"/>
            <w:tcMar>
              <w:top w:w="40" w:type="dxa"/>
              <w:left w:w="40" w:type="dxa"/>
              <w:bottom w:w="40" w:type="dxa"/>
              <w:right w:w="40" w:type="dxa"/>
            </w:tcMar>
            <w:vAlign w:val="bottom"/>
          </w:tcPr>
          <w:p w14:paraId="51D1E560"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2030</w:t>
            </w:r>
          </w:p>
        </w:tc>
        <w:tc>
          <w:tcPr>
            <w:tcW w:w="2820" w:type="dxa"/>
            <w:tcBorders>
              <w:bottom w:val="single" w:sz="6" w:space="0" w:color="000000"/>
              <w:right w:val="single" w:sz="6" w:space="0" w:color="000000"/>
            </w:tcBorders>
            <w:shd w:val="clear" w:color="auto" w:fill="F2F2F2"/>
            <w:tcMar>
              <w:top w:w="40" w:type="dxa"/>
              <w:left w:w="40" w:type="dxa"/>
              <w:bottom w:w="40" w:type="dxa"/>
              <w:right w:w="40" w:type="dxa"/>
            </w:tcMar>
            <w:vAlign w:val="bottom"/>
          </w:tcPr>
          <w:p w14:paraId="7C596D09"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2.90%</w:t>
            </w:r>
          </w:p>
        </w:tc>
      </w:tr>
      <w:tr w:rsidR="00A41E14" w14:paraId="0D7A59AC" w14:textId="77777777">
        <w:trPr>
          <w:trHeight w:val="735"/>
        </w:trPr>
        <w:tc>
          <w:tcPr>
            <w:tcW w:w="2235"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C1B139F"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2030 Afterwards</w:t>
            </w:r>
          </w:p>
        </w:tc>
        <w:tc>
          <w:tcPr>
            <w:tcW w:w="2820" w:type="dxa"/>
            <w:tcBorders>
              <w:bottom w:val="single" w:sz="6" w:space="0" w:color="000000"/>
              <w:right w:val="single" w:sz="6" w:space="0" w:color="000000"/>
            </w:tcBorders>
            <w:tcMar>
              <w:top w:w="40" w:type="dxa"/>
              <w:left w:w="40" w:type="dxa"/>
              <w:bottom w:w="40" w:type="dxa"/>
              <w:right w:w="40" w:type="dxa"/>
            </w:tcMar>
            <w:vAlign w:val="bottom"/>
          </w:tcPr>
          <w:p w14:paraId="05CC6639"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2.88%</w:t>
            </w:r>
          </w:p>
        </w:tc>
      </w:tr>
    </w:tbl>
    <w:p w14:paraId="29CEE178"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assume the annual salary growth rate is equal to the inflation rate of that year. The annual salary growth rate for each sector and each position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varied because it depends on each company, the expertise and degree of each employee. Therefore, we use inflation rate as the minimum salary growth rate for our occupation. </w:t>
      </w:r>
    </w:p>
    <w:p w14:paraId="00AC851A" w14:textId="77777777" w:rsidR="00A41E14" w:rsidRDefault="00A41E14">
      <w:pPr>
        <w:spacing w:line="360" w:lineRule="auto"/>
        <w:jc w:val="both"/>
        <w:rPr>
          <w:rFonts w:ascii="Times New Roman" w:eastAsia="Times New Roman" w:hAnsi="Times New Roman" w:cs="Times New Roman"/>
          <w:sz w:val="24"/>
          <w:szCs w:val="24"/>
        </w:rPr>
      </w:pPr>
    </w:p>
    <w:p w14:paraId="757AD503" w14:textId="77777777" w:rsidR="00A41E14" w:rsidRDefault="00000000">
      <w:pPr>
        <w:pStyle w:val="Heading2"/>
        <w:numPr>
          <w:ilvl w:val="0"/>
          <w:numId w:val="14"/>
        </w:numPr>
        <w:spacing w:line="360" w:lineRule="auto"/>
        <w:jc w:val="both"/>
        <w:rPr>
          <w:rFonts w:ascii="Times New Roman" w:eastAsia="Times New Roman" w:hAnsi="Times New Roman" w:cs="Times New Roman"/>
          <w:b/>
          <w:sz w:val="24"/>
          <w:szCs w:val="24"/>
        </w:rPr>
      </w:pPr>
      <w:bookmarkStart w:id="14" w:name="_heading=h.3mosjv4lpy4q" w:colFirst="0" w:colLast="0"/>
      <w:bookmarkEnd w:id="14"/>
      <w:r>
        <w:rPr>
          <w:rFonts w:ascii="Times New Roman" w:eastAsia="Times New Roman" w:hAnsi="Times New Roman" w:cs="Times New Roman"/>
          <w:b/>
          <w:sz w:val="24"/>
          <w:szCs w:val="24"/>
        </w:rPr>
        <w:t xml:space="preserve">Traditional Balance Sheet </w:t>
      </w:r>
    </w:p>
    <w:p w14:paraId="044AD87E" w14:textId="77777777" w:rsidR="00A41E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Table 4: Traditional balance sheet</w:t>
      </w:r>
    </w:p>
    <w:p w14:paraId="46601724"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7922FDE" wp14:editId="1E434439">
            <wp:extent cx="5943600" cy="2171700"/>
            <wp:effectExtent l="0" t="0" r="0" b="0"/>
            <wp:docPr id="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5943600" cy="2171700"/>
                    </a:xfrm>
                    <a:prstGeom prst="rect">
                      <a:avLst/>
                    </a:prstGeom>
                    <a:ln/>
                  </pic:spPr>
                </pic:pic>
              </a:graphicData>
            </a:graphic>
          </wp:inline>
        </w:drawing>
      </w:r>
    </w:p>
    <w:p w14:paraId="6F6490D9" w14:textId="77777777" w:rsidR="00A41E14" w:rsidRDefault="00A41E14">
      <w:pPr>
        <w:spacing w:line="360" w:lineRule="auto"/>
        <w:ind w:firstLine="720"/>
        <w:jc w:val="both"/>
        <w:rPr>
          <w:rFonts w:ascii="Times New Roman" w:eastAsia="Times New Roman" w:hAnsi="Times New Roman" w:cs="Times New Roman"/>
          <w:sz w:val="24"/>
          <w:szCs w:val="24"/>
        </w:rPr>
      </w:pPr>
    </w:p>
    <w:p w14:paraId="0015CDB2"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traditional balance sheet reports assets, liabilities and net worth. It </w:t>
      </w:r>
      <w:r>
        <w:rPr>
          <w:rFonts w:ascii="Times New Roman" w:eastAsia="Times New Roman" w:hAnsi="Times New Roman" w:cs="Times New Roman"/>
          <w:color w:val="111111"/>
          <w:sz w:val="24"/>
          <w:szCs w:val="24"/>
          <w:highlight w:val="white"/>
        </w:rPr>
        <w:t>provides an outline of what the family owns and owes, as well as the amount of wealth at a specific point (Investopedia, 2025)</w:t>
      </w:r>
      <w:r>
        <w:rPr>
          <w:rFonts w:ascii="Times New Roman" w:eastAsia="Times New Roman" w:hAnsi="Times New Roman" w:cs="Times New Roman"/>
          <w:sz w:val="24"/>
          <w:szCs w:val="24"/>
        </w:rPr>
        <w:t xml:space="preserve">. The family’s total assets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296,230 million VND, with 33.76% of liquid </w:t>
      </w:r>
      <w:r>
        <w:rPr>
          <w:rFonts w:ascii="Times New Roman" w:eastAsia="Times New Roman" w:hAnsi="Times New Roman" w:cs="Times New Roman"/>
          <w:sz w:val="24"/>
          <w:szCs w:val="24"/>
        </w:rPr>
        <w:lastRenderedPageBreak/>
        <w:t>assets and 66.24% of tangible assets. At the end of the year 2025, the family accumulates no liabilities.</w:t>
      </w:r>
    </w:p>
    <w:p w14:paraId="5F80D8B0"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net worth is 296,230 million VND combined with total assets of 296,230 million VND resulting in 100% in solvency ratio. The high solvency ratio implies the family’s financial stability (CFI. </w:t>
      </w:r>
      <w:proofErr w:type="spellStart"/>
      <w:r>
        <w:rPr>
          <w:rFonts w:ascii="Times New Roman" w:eastAsia="Times New Roman" w:hAnsi="Times New Roman" w:cs="Times New Roman"/>
          <w:sz w:val="24"/>
          <w:szCs w:val="24"/>
        </w:rPr>
        <w:t>n.d</w:t>
      </w:r>
      <w:proofErr w:type="spellEnd"/>
      <w:r>
        <w:rPr>
          <w:rFonts w:ascii="Times New Roman" w:eastAsia="Times New Roman" w:hAnsi="Times New Roman" w:cs="Times New Roman"/>
          <w:sz w:val="24"/>
          <w:szCs w:val="24"/>
        </w:rPr>
        <w:t xml:space="preserve">). </w:t>
      </w:r>
    </w:p>
    <w:p w14:paraId="6D05CC86" w14:textId="77777777" w:rsidR="00A41E14" w:rsidRDefault="00000000">
      <w:pPr>
        <w:pStyle w:val="Heading2"/>
        <w:numPr>
          <w:ilvl w:val="0"/>
          <w:numId w:val="14"/>
        </w:numPr>
        <w:spacing w:line="360" w:lineRule="auto"/>
        <w:jc w:val="both"/>
        <w:rPr>
          <w:rFonts w:ascii="Times New Roman" w:eastAsia="Times New Roman" w:hAnsi="Times New Roman" w:cs="Times New Roman"/>
          <w:b/>
          <w:sz w:val="24"/>
          <w:szCs w:val="24"/>
        </w:rPr>
      </w:pPr>
      <w:bookmarkStart w:id="15" w:name="_heading=h.tmaapz327gfy" w:colFirst="0" w:colLast="0"/>
      <w:bookmarkEnd w:id="15"/>
      <w:r>
        <w:rPr>
          <w:rFonts w:ascii="Times New Roman" w:eastAsia="Times New Roman" w:hAnsi="Times New Roman" w:cs="Times New Roman"/>
          <w:b/>
          <w:sz w:val="24"/>
          <w:szCs w:val="24"/>
        </w:rPr>
        <w:t xml:space="preserve">Economic Balance Sheet </w:t>
      </w:r>
    </w:p>
    <w:p w14:paraId="1284306F" w14:textId="77777777" w:rsidR="00A41E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Table 5: Economic balance sheet</w:t>
      </w:r>
    </w:p>
    <w:p w14:paraId="7442E09F"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9CF9C1" wp14:editId="422619AF">
            <wp:extent cx="5943600" cy="2438400"/>
            <wp:effectExtent l="0" t="0" r="0" b="0"/>
            <wp:docPr id="7"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5943600" cy="2438400"/>
                    </a:xfrm>
                    <a:prstGeom prst="rect">
                      <a:avLst/>
                    </a:prstGeom>
                    <a:ln/>
                  </pic:spPr>
                </pic:pic>
              </a:graphicData>
            </a:graphic>
          </wp:inline>
        </w:drawing>
      </w:r>
    </w:p>
    <w:p w14:paraId="44B02CD9"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Unlike traditional balance sheets, the economic balance sheet goes beyond physical components and includes intangible assets (</w:t>
      </w:r>
      <w:proofErr w:type="spellStart"/>
      <w:r>
        <w:rPr>
          <w:rFonts w:ascii="Times New Roman" w:eastAsia="Times New Roman" w:hAnsi="Times New Roman" w:cs="Times New Roman"/>
          <w:sz w:val="24"/>
          <w:szCs w:val="24"/>
          <w:highlight w:val="white"/>
        </w:rPr>
        <w:t>AnalystPrep</w:t>
      </w:r>
      <w:proofErr w:type="spellEnd"/>
      <w:r>
        <w:rPr>
          <w:rFonts w:ascii="Times New Roman" w:eastAsia="Times New Roman" w:hAnsi="Times New Roman" w:cs="Times New Roman"/>
          <w:sz w:val="24"/>
          <w:szCs w:val="24"/>
          <w:highlight w:val="white"/>
        </w:rPr>
        <w:t xml:space="preserve">, 2024). By adding intangible assets such as human capital and pension value, total assets </w:t>
      </w:r>
      <w:proofErr w:type="gramStart"/>
      <w:r>
        <w:rPr>
          <w:rFonts w:ascii="Times New Roman" w:eastAsia="Times New Roman" w:hAnsi="Times New Roman" w:cs="Times New Roman"/>
          <w:sz w:val="24"/>
          <w:szCs w:val="24"/>
          <w:highlight w:val="white"/>
        </w:rPr>
        <w:t>is</w:t>
      </w:r>
      <w:proofErr w:type="gramEnd"/>
      <w:r>
        <w:rPr>
          <w:rFonts w:ascii="Times New Roman" w:eastAsia="Times New Roman" w:hAnsi="Times New Roman" w:cs="Times New Roman"/>
          <w:sz w:val="24"/>
          <w:szCs w:val="24"/>
          <w:highlight w:val="white"/>
        </w:rPr>
        <w:t xml:space="preserve"> nearly 18 billion VND. Negative economic net worth suggests human capital and pension value are unable to cover lifetime consumption needs and propose an investment plan (CFI Institute, 2025) and establish an emergency fund. </w:t>
      </w:r>
    </w:p>
    <w:p w14:paraId="35B548B0" w14:textId="77777777" w:rsidR="00A41E14" w:rsidRDefault="00000000">
      <w:pPr>
        <w:pStyle w:val="Heading2"/>
        <w:numPr>
          <w:ilvl w:val="0"/>
          <w:numId w:val="14"/>
        </w:numPr>
        <w:spacing w:line="360" w:lineRule="auto"/>
        <w:jc w:val="both"/>
        <w:rPr>
          <w:rFonts w:ascii="Times New Roman" w:eastAsia="Times New Roman" w:hAnsi="Times New Roman" w:cs="Times New Roman"/>
          <w:b/>
          <w:sz w:val="24"/>
          <w:szCs w:val="24"/>
        </w:rPr>
      </w:pPr>
      <w:bookmarkStart w:id="16" w:name="_heading=h.hyuhfdp7ixlb" w:colFirst="0" w:colLast="0"/>
      <w:bookmarkEnd w:id="16"/>
      <w:r>
        <w:rPr>
          <w:rFonts w:ascii="Times New Roman" w:eastAsia="Times New Roman" w:hAnsi="Times New Roman" w:cs="Times New Roman"/>
          <w:b/>
          <w:sz w:val="24"/>
          <w:szCs w:val="24"/>
        </w:rPr>
        <w:t>Cash Flow statement</w:t>
      </w:r>
    </w:p>
    <w:p w14:paraId="06B26933"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6: Cash flow statement</w:t>
      </w:r>
    </w:p>
    <w:tbl>
      <w:tblPr>
        <w:tblStyle w:val="af8"/>
        <w:tblW w:w="10095" w:type="dxa"/>
        <w:tblInd w:w="-555" w:type="dxa"/>
        <w:tblLayout w:type="fixed"/>
        <w:tblLook w:val="0600" w:firstRow="0" w:lastRow="0" w:firstColumn="0" w:lastColumn="0" w:noHBand="1" w:noVBand="1"/>
      </w:tblPr>
      <w:tblGrid>
        <w:gridCol w:w="5760"/>
        <w:gridCol w:w="2895"/>
        <w:gridCol w:w="1440"/>
      </w:tblGrid>
      <w:tr w:rsidR="00A41E14" w14:paraId="45C7304C" w14:textId="77777777">
        <w:trPr>
          <w:trHeight w:val="360"/>
        </w:trPr>
        <w:tc>
          <w:tcPr>
            <w:tcW w:w="10095" w:type="dxa"/>
            <w:gridSpan w:val="3"/>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057A742A"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Cash Flow Statement for the family at the end of 2025</w:t>
            </w:r>
          </w:p>
        </w:tc>
      </w:tr>
      <w:tr w:rsidR="00A41E14" w14:paraId="3C1993F9"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594A09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Income</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31E07CB2"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VND</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0C1C7DFA"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41E14" w14:paraId="66A0B610"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C4E7B1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Huyen's gross salary</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29D60890"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179,400,000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13134DEA"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47.42%</w:t>
            </w:r>
          </w:p>
        </w:tc>
      </w:tr>
      <w:tr w:rsidR="00A41E14" w14:paraId="13189B68"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E757C8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Huyen's husband gross salary</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3C36EC0F"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195,000,000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220ACAF3"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51.54%</w:t>
            </w:r>
          </w:p>
        </w:tc>
      </w:tr>
      <w:tr w:rsidR="00A41E14" w14:paraId="1131B180"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20E911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Interest</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73DFFA10"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3,920,000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72891D30"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1.04%</w:t>
            </w:r>
          </w:p>
        </w:tc>
      </w:tr>
      <w:tr w:rsidR="00A41E14" w14:paraId="0D2B57DA"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3A73471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TOTAL INCOME</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737B94D9"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378,320,000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670A31F4" w14:textId="77777777" w:rsidR="00A41E14" w:rsidRDefault="00A41E14">
            <w:pPr>
              <w:widowControl w:val="0"/>
              <w:spacing w:line="360" w:lineRule="auto"/>
              <w:rPr>
                <w:rFonts w:ascii="Times New Roman" w:eastAsia="Times New Roman" w:hAnsi="Times New Roman" w:cs="Times New Roman"/>
                <w:sz w:val="24"/>
                <w:szCs w:val="24"/>
              </w:rPr>
            </w:pPr>
          </w:p>
        </w:tc>
      </w:tr>
      <w:tr w:rsidR="00A41E14" w14:paraId="283A8686"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2D6037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Expenses</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77509C36" w14:textId="77777777" w:rsidR="00A41E14" w:rsidRDefault="00A41E14">
            <w:pPr>
              <w:widowControl w:val="0"/>
              <w:spacing w:line="360" w:lineRule="auto"/>
              <w:rPr>
                <w:rFonts w:ascii="Times New Roman" w:eastAsia="Times New Roman" w:hAnsi="Times New Roman" w:cs="Times New Roman"/>
                <w:sz w:val="24"/>
                <w:szCs w:val="24"/>
              </w:rPr>
            </w:pP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6A85C098" w14:textId="77777777" w:rsidR="00A41E14" w:rsidRDefault="00A41E14">
            <w:pPr>
              <w:widowControl w:val="0"/>
              <w:spacing w:line="360" w:lineRule="auto"/>
              <w:rPr>
                <w:rFonts w:ascii="Times New Roman" w:eastAsia="Times New Roman" w:hAnsi="Times New Roman" w:cs="Times New Roman"/>
                <w:sz w:val="24"/>
                <w:szCs w:val="24"/>
              </w:rPr>
            </w:pPr>
          </w:p>
        </w:tc>
      </w:tr>
      <w:tr w:rsidR="00A41E14" w14:paraId="788F3970"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68478D7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Living expense</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1C0AA5FC"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374,388,000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5F8E7E46"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r w:rsidR="00A41E14" w14:paraId="214E49C6"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299B811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TOTAL EXPENSE</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4DB4FFF0"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374,388,000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33CB8230" w14:textId="77777777" w:rsidR="00A41E14" w:rsidRDefault="00A41E14">
            <w:pPr>
              <w:widowControl w:val="0"/>
              <w:spacing w:line="360" w:lineRule="auto"/>
              <w:rPr>
                <w:rFonts w:ascii="Times New Roman" w:eastAsia="Times New Roman" w:hAnsi="Times New Roman" w:cs="Times New Roman"/>
                <w:sz w:val="24"/>
                <w:szCs w:val="24"/>
              </w:rPr>
            </w:pPr>
          </w:p>
        </w:tc>
      </w:tr>
      <w:tr w:rsidR="00A41E14" w14:paraId="512CE8CD" w14:textId="77777777">
        <w:trPr>
          <w:trHeight w:val="345"/>
        </w:trPr>
        <w:tc>
          <w:tcPr>
            <w:tcW w:w="576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370FEB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Surplus/Deficit</w:t>
            </w:r>
          </w:p>
        </w:tc>
        <w:tc>
          <w:tcPr>
            <w:tcW w:w="2895" w:type="dxa"/>
            <w:tcBorders>
              <w:bottom w:val="single" w:sz="6" w:space="0" w:color="000000"/>
              <w:right w:val="single" w:sz="6" w:space="0" w:color="000000"/>
            </w:tcBorders>
            <w:tcMar>
              <w:top w:w="40" w:type="dxa"/>
              <w:left w:w="40" w:type="dxa"/>
              <w:bottom w:w="40" w:type="dxa"/>
              <w:right w:w="40" w:type="dxa"/>
            </w:tcMar>
            <w:vAlign w:val="bottom"/>
          </w:tcPr>
          <w:p w14:paraId="30E82E10" w14:textId="77777777" w:rsidR="00A41E14" w:rsidRDefault="00000000">
            <w:pPr>
              <w:widowControl w:val="0"/>
              <w:spacing w:line="36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3,932,000 ₫</w:t>
            </w:r>
          </w:p>
        </w:tc>
        <w:tc>
          <w:tcPr>
            <w:tcW w:w="1440" w:type="dxa"/>
            <w:tcBorders>
              <w:bottom w:val="single" w:sz="6" w:space="0" w:color="000000"/>
              <w:right w:val="single" w:sz="6" w:space="0" w:color="000000"/>
            </w:tcBorders>
            <w:tcMar>
              <w:top w:w="40" w:type="dxa"/>
              <w:left w:w="40" w:type="dxa"/>
              <w:bottom w:w="40" w:type="dxa"/>
              <w:right w:w="40" w:type="dxa"/>
            </w:tcMar>
            <w:vAlign w:val="bottom"/>
          </w:tcPr>
          <w:p w14:paraId="563BDA27" w14:textId="77777777" w:rsidR="00A41E14" w:rsidRDefault="00A41E14">
            <w:pPr>
              <w:widowControl w:val="0"/>
              <w:spacing w:line="360" w:lineRule="auto"/>
              <w:rPr>
                <w:rFonts w:ascii="Times New Roman" w:eastAsia="Times New Roman" w:hAnsi="Times New Roman" w:cs="Times New Roman"/>
                <w:sz w:val="24"/>
                <w:szCs w:val="24"/>
              </w:rPr>
            </w:pPr>
          </w:p>
        </w:tc>
      </w:tr>
    </w:tbl>
    <w:p w14:paraId="42EBEA1F"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cash flow statement outlines </w:t>
      </w:r>
      <w:r>
        <w:rPr>
          <w:rFonts w:ascii="Times New Roman" w:eastAsia="Times New Roman" w:hAnsi="Times New Roman" w:cs="Times New Roman"/>
          <w:color w:val="111111"/>
          <w:sz w:val="24"/>
          <w:szCs w:val="24"/>
          <w:highlight w:val="white"/>
        </w:rPr>
        <w:t>how much cash comes in and out over a certain period (Investopedia, 2025)</w:t>
      </w:r>
      <w:r>
        <w:rPr>
          <w:rFonts w:ascii="Times New Roman" w:eastAsia="Times New Roman" w:hAnsi="Times New Roman" w:cs="Times New Roman"/>
          <w:sz w:val="24"/>
          <w:szCs w:val="24"/>
        </w:rPr>
        <w:t xml:space="preserve">. The main sources of income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from my and my husband's salary, and with a small amount of interest from saving and investment. Total yearly expense of 374 million VND results in a surplus of 3,932 million VND. </w:t>
      </w:r>
    </w:p>
    <w:p w14:paraId="6F818572" w14:textId="77777777" w:rsidR="00A41E14" w:rsidRDefault="00000000">
      <w:pPr>
        <w:pStyle w:val="Heading2"/>
        <w:numPr>
          <w:ilvl w:val="0"/>
          <w:numId w:val="14"/>
        </w:numPr>
        <w:spacing w:line="360" w:lineRule="auto"/>
        <w:jc w:val="both"/>
        <w:rPr>
          <w:rFonts w:ascii="Times New Roman" w:eastAsia="Times New Roman" w:hAnsi="Times New Roman" w:cs="Times New Roman"/>
          <w:b/>
          <w:sz w:val="24"/>
          <w:szCs w:val="24"/>
        </w:rPr>
      </w:pPr>
      <w:bookmarkStart w:id="17" w:name="_heading=h.8tm738invjwn" w:colFirst="0" w:colLast="0"/>
      <w:bookmarkEnd w:id="17"/>
      <w:r>
        <w:rPr>
          <w:rFonts w:ascii="Times New Roman" w:eastAsia="Times New Roman" w:hAnsi="Times New Roman" w:cs="Times New Roman"/>
          <w:b/>
          <w:sz w:val="24"/>
          <w:szCs w:val="24"/>
        </w:rPr>
        <w:t xml:space="preserve">Budget statement </w:t>
      </w:r>
    </w:p>
    <w:p w14:paraId="56E94C9D" w14:textId="77777777" w:rsidR="00A41E1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Table 7: Budget statement before retirement</w:t>
      </w:r>
    </w:p>
    <w:p w14:paraId="4F2D19F2" w14:textId="77777777" w:rsidR="00A41E14"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drawing>
          <wp:inline distT="114300" distB="114300" distL="114300" distR="114300" wp14:anchorId="4AB42DBC" wp14:editId="7D4B52FE">
            <wp:extent cx="5943600" cy="2235200"/>
            <wp:effectExtent l="0" t="0" r="0" b="0"/>
            <wp:docPr id="1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1"/>
                    <a:srcRect/>
                    <a:stretch>
                      <a:fillRect/>
                    </a:stretch>
                  </pic:blipFill>
                  <pic:spPr>
                    <a:xfrm>
                      <a:off x="0" y="0"/>
                      <a:ext cx="5943600" cy="2235200"/>
                    </a:xfrm>
                    <a:prstGeom prst="rect">
                      <a:avLst/>
                    </a:prstGeom>
                    <a:ln/>
                  </pic:spPr>
                </pic:pic>
              </a:graphicData>
            </a:graphic>
          </wp:inline>
        </w:drawing>
      </w:r>
    </w:p>
    <w:p w14:paraId="10493CDF" w14:textId="77777777" w:rsidR="00A41E14"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The budgeting statement estimates income and expenses for the year and specified period (Indeed, 2025). Before retirement, total salary has sustainable growth except for the year 2030, when Huyen leaves for a </w:t>
      </w:r>
      <w:proofErr w:type="gramStart"/>
      <w:r>
        <w:rPr>
          <w:rFonts w:ascii="Times New Roman" w:eastAsia="Times New Roman" w:hAnsi="Times New Roman" w:cs="Times New Roman"/>
          <w:sz w:val="24"/>
          <w:szCs w:val="24"/>
          <w:highlight w:val="white"/>
        </w:rPr>
        <w:t>6 month</w:t>
      </w:r>
      <w:proofErr w:type="gramEnd"/>
      <w:r>
        <w:rPr>
          <w:rFonts w:ascii="Times New Roman" w:eastAsia="Times New Roman" w:hAnsi="Times New Roman" w:cs="Times New Roman"/>
          <w:sz w:val="24"/>
          <w:szCs w:val="24"/>
          <w:highlight w:val="white"/>
        </w:rPr>
        <w:t xml:space="preserve"> maternity period. A big deficit starting in 2035 is when we start paying for mortgage loan. From 2037, surplus happens again when total salary increases. </w:t>
      </w:r>
    </w:p>
    <w:p w14:paraId="64B0F653" w14:textId="77777777" w:rsidR="00A41E14"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Table 8: Budget statement after retirement</w:t>
      </w:r>
    </w:p>
    <w:p w14:paraId="73E6BAA5" w14:textId="77777777" w:rsidR="00A41E14" w:rsidRDefault="00000000">
      <w:pPr>
        <w:spacing w:line="360"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noProof/>
          <w:sz w:val="24"/>
          <w:szCs w:val="24"/>
          <w:highlight w:val="white"/>
        </w:rPr>
        <w:lastRenderedPageBreak/>
        <w:drawing>
          <wp:inline distT="114300" distB="114300" distL="114300" distR="114300" wp14:anchorId="4DBBE856" wp14:editId="3CCD1411">
            <wp:extent cx="5943600" cy="2489200"/>
            <wp:effectExtent l="0" t="0" r="0" b="0"/>
            <wp:docPr id="9"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5943600" cy="2489200"/>
                    </a:xfrm>
                    <a:prstGeom prst="rect">
                      <a:avLst/>
                    </a:prstGeom>
                    <a:ln/>
                  </pic:spPr>
                </pic:pic>
              </a:graphicData>
            </a:graphic>
          </wp:inline>
        </w:drawing>
      </w:r>
    </w:p>
    <w:p w14:paraId="75934CBD" w14:textId="77777777" w:rsidR="00A41E14" w:rsidRDefault="00000000">
      <w:pPr>
        <w:spacing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After retirement, total salary also witnesses a high growth but fluctuation in some years due to stable pension and high but fluctuated return from investment. After we fulfill our goal to travel around the world in 2078, the total expenses decline slightly but they are still at a high level. High surplus at the end of each year means that we enjoy </w:t>
      </w:r>
      <w:r>
        <w:rPr>
          <w:rFonts w:ascii="Times New Roman" w:eastAsia="Times New Roman" w:hAnsi="Times New Roman" w:cs="Times New Roman"/>
          <w:sz w:val="24"/>
          <w:szCs w:val="24"/>
        </w:rPr>
        <w:t xml:space="preserve">worry-free retirement and live the lifestyle we want. </w:t>
      </w:r>
    </w:p>
    <w:p w14:paraId="2EF3F828" w14:textId="77777777" w:rsidR="00A41E14" w:rsidRDefault="00A41E14">
      <w:pPr>
        <w:spacing w:line="360" w:lineRule="auto"/>
        <w:jc w:val="both"/>
        <w:rPr>
          <w:rFonts w:ascii="Times New Roman" w:eastAsia="Times New Roman" w:hAnsi="Times New Roman" w:cs="Times New Roman"/>
          <w:sz w:val="24"/>
          <w:szCs w:val="24"/>
        </w:rPr>
      </w:pPr>
    </w:p>
    <w:p w14:paraId="6083D5FE" w14:textId="77777777" w:rsidR="00A41E14" w:rsidRDefault="00000000">
      <w:pPr>
        <w:pStyle w:val="Heading1"/>
        <w:spacing w:line="360" w:lineRule="auto"/>
        <w:jc w:val="both"/>
        <w:rPr>
          <w:rFonts w:ascii="Times New Roman" w:eastAsia="Times New Roman" w:hAnsi="Times New Roman" w:cs="Times New Roman"/>
          <w:b/>
          <w:sz w:val="28"/>
          <w:szCs w:val="28"/>
        </w:rPr>
      </w:pPr>
      <w:bookmarkStart w:id="18" w:name="_heading=h.qj0m2ixfkyzx" w:colFirst="0" w:colLast="0"/>
      <w:bookmarkEnd w:id="18"/>
      <w:r>
        <w:rPr>
          <w:rFonts w:ascii="Times New Roman" w:eastAsia="Times New Roman" w:hAnsi="Times New Roman" w:cs="Times New Roman"/>
          <w:b/>
          <w:sz w:val="28"/>
          <w:szCs w:val="28"/>
        </w:rPr>
        <w:t xml:space="preserve">SECTION 4: RISK MANAGEMENT </w:t>
      </w:r>
    </w:p>
    <w:p w14:paraId="3CB56BB5" w14:textId="77777777" w:rsidR="00A41E14" w:rsidRDefault="00000000">
      <w:pPr>
        <w:pStyle w:val="Heading2"/>
        <w:numPr>
          <w:ilvl w:val="0"/>
          <w:numId w:val="2"/>
        </w:numPr>
        <w:spacing w:line="360" w:lineRule="auto"/>
        <w:ind w:right="-450"/>
        <w:jc w:val="both"/>
        <w:rPr>
          <w:rFonts w:ascii="Times New Roman" w:eastAsia="Times New Roman" w:hAnsi="Times New Roman" w:cs="Times New Roman"/>
          <w:b/>
          <w:sz w:val="24"/>
          <w:szCs w:val="24"/>
        </w:rPr>
      </w:pPr>
      <w:bookmarkStart w:id="19" w:name="_heading=h.ivihv8xb20jb" w:colFirst="0" w:colLast="0"/>
      <w:bookmarkEnd w:id="19"/>
      <w:r>
        <w:rPr>
          <w:rFonts w:ascii="Times New Roman" w:eastAsia="Times New Roman" w:hAnsi="Times New Roman" w:cs="Times New Roman"/>
          <w:b/>
          <w:sz w:val="24"/>
          <w:szCs w:val="24"/>
        </w:rPr>
        <w:t xml:space="preserve">Risk identification </w:t>
      </w:r>
    </w:p>
    <w:p w14:paraId="16F1D0F4" w14:textId="77777777" w:rsidR="00A41E14"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Table 9: Three risks identification</w:t>
      </w:r>
    </w:p>
    <w:tbl>
      <w:tblPr>
        <w:tblStyle w:val="af9"/>
        <w:tblW w:w="10845"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10"/>
        <w:gridCol w:w="4485"/>
        <w:gridCol w:w="4350"/>
      </w:tblGrid>
      <w:tr w:rsidR="00A41E14" w14:paraId="24D57B28" w14:textId="77777777">
        <w:trPr>
          <w:trHeight w:val="248"/>
        </w:trPr>
        <w:tc>
          <w:tcPr>
            <w:tcW w:w="2010" w:type="dxa"/>
            <w:shd w:val="clear" w:color="auto" w:fill="A4C2F4"/>
            <w:tcMar>
              <w:top w:w="100" w:type="dxa"/>
              <w:left w:w="100" w:type="dxa"/>
              <w:bottom w:w="100" w:type="dxa"/>
              <w:right w:w="100" w:type="dxa"/>
            </w:tcMar>
          </w:tcPr>
          <w:p w14:paraId="55E9DE15"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w:t>
            </w:r>
          </w:p>
        </w:tc>
        <w:tc>
          <w:tcPr>
            <w:tcW w:w="4485" w:type="dxa"/>
            <w:shd w:val="clear" w:color="auto" w:fill="A4C2F4"/>
            <w:tcMar>
              <w:top w:w="100" w:type="dxa"/>
              <w:left w:w="100" w:type="dxa"/>
              <w:bottom w:w="100" w:type="dxa"/>
              <w:right w:w="100" w:type="dxa"/>
            </w:tcMar>
          </w:tcPr>
          <w:p w14:paraId="07F9A360"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Situation</w:t>
            </w:r>
          </w:p>
        </w:tc>
        <w:tc>
          <w:tcPr>
            <w:tcW w:w="4350" w:type="dxa"/>
            <w:shd w:val="clear" w:color="auto" w:fill="A4C2F4"/>
            <w:tcMar>
              <w:top w:w="100" w:type="dxa"/>
              <w:left w:w="100" w:type="dxa"/>
              <w:bottom w:w="100" w:type="dxa"/>
              <w:right w:w="100" w:type="dxa"/>
            </w:tcMar>
          </w:tcPr>
          <w:p w14:paraId="0EFD41E4"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Dealing method</w:t>
            </w:r>
          </w:p>
        </w:tc>
      </w:tr>
      <w:tr w:rsidR="00A41E14" w14:paraId="49C3DE67" w14:textId="77777777">
        <w:tc>
          <w:tcPr>
            <w:tcW w:w="2010" w:type="dxa"/>
            <w:vAlign w:val="center"/>
          </w:tcPr>
          <w:p w14:paraId="2CE2714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Earning Risk</w:t>
            </w:r>
          </w:p>
        </w:tc>
        <w:tc>
          <w:tcPr>
            <w:tcW w:w="4485" w:type="dxa"/>
            <w:tcMar>
              <w:top w:w="100" w:type="dxa"/>
              <w:left w:w="100" w:type="dxa"/>
              <w:bottom w:w="100" w:type="dxa"/>
              <w:right w:w="100" w:type="dxa"/>
            </w:tcMar>
            <w:vAlign w:val="center"/>
          </w:tcPr>
          <w:p w14:paraId="06201F57" w14:textId="77777777" w:rsidR="00A41E14" w:rsidRDefault="00000000">
            <w:pPr>
              <w:widowControl w:val="0"/>
              <w:numPr>
                <w:ilvl w:val="0"/>
                <w:numId w:val="1"/>
              </w:numPr>
              <w:spacing w:before="60" w:after="60" w:line="360" w:lineRule="auto"/>
              <w:ind w:right="255"/>
              <w:rPr>
                <w:rFonts w:ascii="Times New Roman" w:eastAsia="Times New Roman" w:hAnsi="Times New Roman" w:cs="Times New Roman"/>
                <w:sz w:val="24"/>
                <w:szCs w:val="24"/>
              </w:rPr>
            </w:pPr>
            <w:r>
              <w:rPr>
                <w:rFonts w:ascii="Times New Roman" w:eastAsia="Times New Roman" w:hAnsi="Times New Roman" w:cs="Times New Roman"/>
                <w:b/>
                <w:sz w:val="24"/>
                <w:szCs w:val="24"/>
              </w:rPr>
              <w:t>Huyen and husband’s earning risks:</w:t>
            </w:r>
            <w:r>
              <w:rPr>
                <w:rFonts w:ascii="Times New Roman" w:eastAsia="Times New Roman" w:hAnsi="Times New Roman" w:cs="Times New Roman"/>
                <w:sz w:val="24"/>
                <w:szCs w:val="24"/>
              </w:rPr>
              <w:t xml:space="preserve"> loss of earning and human capital due to unemployment (</w:t>
            </w:r>
            <w:proofErr w:type="spellStart"/>
            <w:r>
              <w:rPr>
                <w:rFonts w:ascii="Times New Roman" w:eastAsia="Times New Roman" w:hAnsi="Times New Roman" w:cs="Times New Roman"/>
                <w:sz w:val="24"/>
                <w:szCs w:val="24"/>
              </w:rPr>
              <w:t>AnalystPrep</w:t>
            </w:r>
            <w:proofErr w:type="spellEnd"/>
            <w:r>
              <w:rPr>
                <w:rFonts w:ascii="Times New Roman" w:eastAsia="Times New Roman" w:hAnsi="Times New Roman" w:cs="Times New Roman"/>
                <w:sz w:val="24"/>
                <w:szCs w:val="24"/>
              </w:rPr>
              <w:t>, 2023).</w:t>
            </w:r>
          </w:p>
        </w:tc>
        <w:tc>
          <w:tcPr>
            <w:tcW w:w="4350" w:type="dxa"/>
            <w:tcMar>
              <w:top w:w="100" w:type="dxa"/>
              <w:left w:w="100" w:type="dxa"/>
              <w:bottom w:w="100" w:type="dxa"/>
              <w:right w:w="100" w:type="dxa"/>
            </w:tcMar>
            <w:vAlign w:val="center"/>
          </w:tcPr>
          <w:p w14:paraId="195EF3B9" w14:textId="77777777" w:rsidR="00A41E14" w:rsidRDefault="00000000">
            <w:pPr>
              <w:widowControl w:val="0"/>
              <w:numPr>
                <w:ilvl w:val="0"/>
                <w:numId w:val="12"/>
              </w:numPr>
              <w:spacing w:before="60" w:after="60" w:line="360" w:lineRule="auto"/>
              <w:ind w:right="255"/>
              <w:rPr>
                <w:rFonts w:ascii="Times New Roman" w:eastAsia="Times New Roman" w:hAnsi="Times New Roman" w:cs="Times New Roman"/>
                <w:sz w:val="24"/>
                <w:szCs w:val="24"/>
              </w:rPr>
            </w:pPr>
            <w:r>
              <w:rPr>
                <w:rFonts w:ascii="Times New Roman" w:eastAsia="Times New Roman" w:hAnsi="Times New Roman" w:cs="Times New Roman"/>
                <w:b/>
                <w:sz w:val="24"/>
                <w:szCs w:val="24"/>
              </w:rPr>
              <w:t>Risk Reduction:</w:t>
            </w:r>
            <w:r>
              <w:rPr>
                <w:rFonts w:ascii="Times New Roman" w:eastAsia="Times New Roman" w:hAnsi="Times New Roman" w:cs="Times New Roman"/>
                <w:sz w:val="24"/>
                <w:szCs w:val="24"/>
              </w:rPr>
              <w:t xml:space="preserve"> Pay social insurance </w:t>
            </w:r>
          </w:p>
          <w:p w14:paraId="6AB8ACA3" w14:textId="77777777" w:rsidR="00A41E14" w:rsidRDefault="00000000">
            <w:pPr>
              <w:widowControl w:val="0"/>
              <w:numPr>
                <w:ilvl w:val="0"/>
                <w:numId w:val="12"/>
              </w:numPr>
              <w:spacing w:before="60" w:after="60" w:line="360" w:lineRule="auto"/>
              <w:ind w:right="255"/>
              <w:rPr>
                <w:rFonts w:ascii="Times New Roman" w:eastAsia="Times New Roman" w:hAnsi="Times New Roman" w:cs="Times New Roman"/>
                <w:sz w:val="24"/>
                <w:szCs w:val="24"/>
              </w:rPr>
            </w:pPr>
            <w:r>
              <w:rPr>
                <w:rFonts w:ascii="Times New Roman" w:eastAsia="Times New Roman" w:hAnsi="Times New Roman" w:cs="Times New Roman"/>
                <w:b/>
                <w:sz w:val="24"/>
                <w:szCs w:val="24"/>
              </w:rPr>
              <w:t>Risk Retention:</w:t>
            </w:r>
            <w:r>
              <w:rPr>
                <w:rFonts w:ascii="Times New Roman" w:eastAsia="Times New Roman" w:hAnsi="Times New Roman" w:cs="Times New Roman"/>
                <w:sz w:val="24"/>
                <w:szCs w:val="24"/>
              </w:rPr>
              <w:t xml:space="preserve"> Saving</w:t>
            </w:r>
          </w:p>
        </w:tc>
      </w:tr>
      <w:tr w:rsidR="00A41E14" w14:paraId="69486CFD" w14:textId="77777777">
        <w:tc>
          <w:tcPr>
            <w:tcW w:w="2010" w:type="dxa"/>
            <w:vAlign w:val="center"/>
          </w:tcPr>
          <w:p w14:paraId="7A37F28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Premature death Risk</w:t>
            </w:r>
          </w:p>
        </w:tc>
        <w:tc>
          <w:tcPr>
            <w:tcW w:w="4485" w:type="dxa"/>
            <w:tcMar>
              <w:top w:w="100" w:type="dxa"/>
              <w:left w:w="100" w:type="dxa"/>
              <w:bottom w:w="100" w:type="dxa"/>
              <w:right w:w="100" w:type="dxa"/>
            </w:tcMar>
            <w:vAlign w:val="center"/>
          </w:tcPr>
          <w:p w14:paraId="4F6102F5" w14:textId="77777777" w:rsidR="00A41E14" w:rsidRDefault="00000000">
            <w:pPr>
              <w:widowControl w:val="0"/>
              <w:numPr>
                <w:ilvl w:val="0"/>
                <w:numId w:val="13"/>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Huyen or husband's untimely death: </w:t>
            </w:r>
            <w:r>
              <w:rPr>
                <w:rFonts w:ascii="Times New Roman" w:eastAsia="Times New Roman" w:hAnsi="Times New Roman" w:cs="Times New Roman"/>
                <w:sz w:val="24"/>
                <w:szCs w:val="24"/>
              </w:rPr>
              <w:t>hurt the source of income for the family (</w:t>
            </w:r>
            <w:proofErr w:type="spellStart"/>
            <w:r>
              <w:rPr>
                <w:rFonts w:ascii="Times New Roman" w:eastAsia="Times New Roman" w:hAnsi="Times New Roman" w:cs="Times New Roman"/>
                <w:sz w:val="24"/>
                <w:szCs w:val="24"/>
              </w:rPr>
              <w:t>AnalystPrep</w:t>
            </w:r>
            <w:proofErr w:type="spellEnd"/>
            <w:r>
              <w:rPr>
                <w:rFonts w:ascii="Times New Roman" w:eastAsia="Times New Roman" w:hAnsi="Times New Roman" w:cs="Times New Roman"/>
                <w:sz w:val="24"/>
                <w:szCs w:val="24"/>
              </w:rPr>
              <w:t>, 2023).</w:t>
            </w:r>
          </w:p>
        </w:tc>
        <w:tc>
          <w:tcPr>
            <w:tcW w:w="4350" w:type="dxa"/>
            <w:tcMar>
              <w:top w:w="100" w:type="dxa"/>
              <w:left w:w="100" w:type="dxa"/>
              <w:bottom w:w="100" w:type="dxa"/>
              <w:right w:w="100" w:type="dxa"/>
            </w:tcMar>
            <w:vAlign w:val="center"/>
          </w:tcPr>
          <w:p w14:paraId="57BB54E2" w14:textId="77777777" w:rsidR="00A41E14" w:rsidRDefault="00000000">
            <w:pPr>
              <w:widowControl w:val="0"/>
              <w:numPr>
                <w:ilvl w:val="0"/>
                <w:numId w:val="11"/>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Risk Reduction:</w:t>
            </w:r>
            <w:r>
              <w:rPr>
                <w:rFonts w:ascii="Times New Roman" w:eastAsia="Times New Roman" w:hAnsi="Times New Roman" w:cs="Times New Roman"/>
                <w:sz w:val="24"/>
                <w:szCs w:val="24"/>
              </w:rPr>
              <w:t xml:space="preserve"> Avoid risky human activities</w:t>
            </w:r>
          </w:p>
          <w:p w14:paraId="48B440D0" w14:textId="77777777" w:rsidR="00A41E14" w:rsidRDefault="00000000">
            <w:pPr>
              <w:widowControl w:val="0"/>
              <w:numPr>
                <w:ilvl w:val="0"/>
                <w:numId w:val="11"/>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Risk Transfer: </w:t>
            </w:r>
            <w:r>
              <w:rPr>
                <w:rFonts w:ascii="Times New Roman" w:eastAsia="Times New Roman" w:hAnsi="Times New Roman" w:cs="Times New Roman"/>
                <w:sz w:val="24"/>
                <w:szCs w:val="24"/>
              </w:rPr>
              <w:t>Buy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Life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Insurance</w:t>
            </w:r>
          </w:p>
          <w:p w14:paraId="462735D1" w14:textId="77777777" w:rsidR="00A41E14" w:rsidRDefault="00000000">
            <w:pPr>
              <w:widowControl w:val="0"/>
              <w:numPr>
                <w:ilvl w:val="0"/>
                <w:numId w:val="11"/>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Risk Retention:</w:t>
            </w:r>
            <w:r>
              <w:rPr>
                <w:rFonts w:ascii="Times New Roman" w:eastAsia="Times New Roman" w:hAnsi="Times New Roman" w:cs="Times New Roman"/>
                <w:sz w:val="24"/>
                <w:szCs w:val="24"/>
              </w:rPr>
              <w:t xml:space="preserve"> Saving </w:t>
            </w:r>
          </w:p>
        </w:tc>
      </w:tr>
      <w:tr w:rsidR="00A41E14" w14:paraId="6F5727D9" w14:textId="77777777">
        <w:trPr>
          <w:trHeight w:val="185"/>
        </w:trPr>
        <w:tc>
          <w:tcPr>
            <w:tcW w:w="2010" w:type="dxa"/>
            <w:vAlign w:val="center"/>
          </w:tcPr>
          <w:p w14:paraId="1A8A0C7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Health Risk</w:t>
            </w:r>
          </w:p>
        </w:tc>
        <w:tc>
          <w:tcPr>
            <w:tcW w:w="4485" w:type="dxa"/>
            <w:tcMar>
              <w:top w:w="100" w:type="dxa"/>
              <w:left w:w="100" w:type="dxa"/>
              <w:bottom w:w="100" w:type="dxa"/>
              <w:right w:w="100" w:type="dxa"/>
            </w:tcMar>
            <w:vAlign w:val="center"/>
          </w:tcPr>
          <w:p w14:paraId="3D0DE470" w14:textId="77777777" w:rsidR="00A41E14" w:rsidRDefault="00000000">
            <w:pPr>
              <w:widowControl w:val="0"/>
              <w:numPr>
                <w:ilvl w:val="0"/>
                <w:numId w:val="9"/>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Health Risk:</w:t>
            </w:r>
            <w:r>
              <w:rPr>
                <w:rFonts w:ascii="Times New Roman" w:eastAsia="Times New Roman" w:hAnsi="Times New Roman" w:cs="Times New Roman"/>
                <w:sz w:val="24"/>
                <w:szCs w:val="24"/>
              </w:rPr>
              <w:t xml:space="preserve"> affects the whole family and burdens medical bills (</w:t>
            </w:r>
            <w:proofErr w:type="spellStart"/>
            <w:r>
              <w:rPr>
                <w:rFonts w:ascii="Times New Roman" w:eastAsia="Times New Roman" w:hAnsi="Times New Roman" w:cs="Times New Roman"/>
                <w:sz w:val="24"/>
                <w:szCs w:val="24"/>
              </w:rPr>
              <w:t>AnalystPrep</w:t>
            </w:r>
            <w:proofErr w:type="spellEnd"/>
            <w:r>
              <w:rPr>
                <w:rFonts w:ascii="Times New Roman" w:eastAsia="Times New Roman" w:hAnsi="Times New Roman" w:cs="Times New Roman"/>
                <w:sz w:val="24"/>
                <w:szCs w:val="24"/>
              </w:rPr>
              <w:t>, 2023).</w:t>
            </w:r>
          </w:p>
        </w:tc>
        <w:tc>
          <w:tcPr>
            <w:tcW w:w="4350" w:type="dxa"/>
            <w:tcMar>
              <w:top w:w="100" w:type="dxa"/>
              <w:left w:w="100" w:type="dxa"/>
              <w:bottom w:w="100" w:type="dxa"/>
              <w:right w:w="100" w:type="dxa"/>
            </w:tcMar>
            <w:vAlign w:val="center"/>
          </w:tcPr>
          <w:p w14:paraId="59016C09" w14:textId="77777777" w:rsidR="00A41E14" w:rsidRDefault="00000000">
            <w:pPr>
              <w:widowControl w:val="0"/>
              <w:numPr>
                <w:ilvl w:val="0"/>
                <w:numId w:val="9"/>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Risk Reduction:</w:t>
            </w:r>
            <w:r>
              <w:rPr>
                <w:rFonts w:ascii="Times New Roman" w:eastAsia="Times New Roman" w:hAnsi="Times New Roman" w:cs="Times New Roman"/>
                <w:sz w:val="24"/>
                <w:szCs w:val="24"/>
              </w:rPr>
              <w:t xml:space="preserve"> Have a healthy lifestyle</w:t>
            </w:r>
          </w:p>
          <w:p w14:paraId="269A7CD3" w14:textId="77777777" w:rsidR="00A41E14" w:rsidRDefault="00000000">
            <w:pPr>
              <w:widowControl w:val="0"/>
              <w:numPr>
                <w:ilvl w:val="0"/>
                <w:numId w:val="9"/>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Risk Transfer:</w:t>
            </w:r>
            <w:r>
              <w:rPr>
                <w:rFonts w:ascii="Times New Roman" w:eastAsia="Times New Roman" w:hAnsi="Times New Roman" w:cs="Times New Roman"/>
                <w:sz w:val="24"/>
                <w:szCs w:val="24"/>
              </w:rPr>
              <w:t xml:space="preserve"> Buy health insurance</w:t>
            </w:r>
          </w:p>
          <w:p w14:paraId="0FB35F2E" w14:textId="77777777" w:rsidR="00A41E14" w:rsidRDefault="00000000">
            <w:pPr>
              <w:widowControl w:val="0"/>
              <w:numPr>
                <w:ilvl w:val="0"/>
                <w:numId w:val="9"/>
              </w:numPr>
              <w:spacing w:before="60" w:after="60" w:line="360" w:lineRule="auto"/>
              <w:ind w:right="255"/>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Risk Retention:</w:t>
            </w:r>
            <w:r>
              <w:rPr>
                <w:rFonts w:ascii="Times New Roman" w:eastAsia="Times New Roman" w:hAnsi="Times New Roman" w:cs="Times New Roman"/>
                <w:sz w:val="24"/>
                <w:szCs w:val="24"/>
              </w:rPr>
              <w:t xml:space="preserve"> Saving </w:t>
            </w:r>
          </w:p>
        </w:tc>
      </w:tr>
    </w:tbl>
    <w:p w14:paraId="7DA09C40"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three risks are related to earning risk, which can cause a big loss for the financial health of the family. As Huyen and her husband are both breadwinners, therefore, life insurance can protect both of us. With health risk, health problems make the family suffer from unexpected and burdensome medical expenses. Therefore, health insurance can relieve the family medical burden.</w:t>
      </w:r>
    </w:p>
    <w:p w14:paraId="15973D29" w14:textId="77777777" w:rsidR="00A41E14" w:rsidRDefault="00A41E14">
      <w:pPr>
        <w:spacing w:before="60" w:after="60" w:line="360" w:lineRule="auto"/>
        <w:ind w:firstLine="720"/>
        <w:jc w:val="both"/>
        <w:rPr>
          <w:rFonts w:ascii="Times New Roman" w:eastAsia="Times New Roman" w:hAnsi="Times New Roman" w:cs="Times New Roman"/>
          <w:sz w:val="24"/>
          <w:szCs w:val="24"/>
        </w:rPr>
      </w:pPr>
    </w:p>
    <w:p w14:paraId="661215C0" w14:textId="77777777" w:rsidR="00A41E14" w:rsidRDefault="00A41E14">
      <w:pPr>
        <w:spacing w:before="60" w:after="60" w:line="360" w:lineRule="auto"/>
        <w:jc w:val="both"/>
        <w:rPr>
          <w:rFonts w:ascii="Times New Roman" w:eastAsia="Times New Roman" w:hAnsi="Times New Roman" w:cs="Times New Roman"/>
          <w:sz w:val="24"/>
          <w:szCs w:val="24"/>
        </w:rPr>
      </w:pPr>
    </w:p>
    <w:p w14:paraId="5ED94801" w14:textId="77777777" w:rsidR="00A41E14" w:rsidRDefault="00000000">
      <w:pPr>
        <w:pStyle w:val="Heading2"/>
        <w:numPr>
          <w:ilvl w:val="0"/>
          <w:numId w:val="2"/>
        </w:numPr>
        <w:spacing w:line="360" w:lineRule="auto"/>
        <w:jc w:val="both"/>
        <w:rPr>
          <w:rFonts w:ascii="Times New Roman" w:eastAsia="Times New Roman" w:hAnsi="Times New Roman" w:cs="Times New Roman"/>
          <w:b/>
          <w:sz w:val="24"/>
          <w:szCs w:val="24"/>
        </w:rPr>
      </w:pPr>
      <w:bookmarkStart w:id="20" w:name="_heading=h.ifaye4ja68n0" w:colFirst="0" w:colLast="0"/>
      <w:bookmarkEnd w:id="20"/>
      <w:r>
        <w:rPr>
          <w:rFonts w:ascii="Times New Roman" w:eastAsia="Times New Roman" w:hAnsi="Times New Roman" w:cs="Times New Roman"/>
          <w:b/>
          <w:sz w:val="24"/>
          <w:szCs w:val="24"/>
        </w:rPr>
        <w:t xml:space="preserve">Risk management plan </w:t>
      </w:r>
    </w:p>
    <w:p w14:paraId="50AC45B9" w14:textId="77777777" w:rsidR="00A41E14"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Table 10: Risk management plan for 3 risks</w:t>
      </w:r>
    </w:p>
    <w:tbl>
      <w:tblPr>
        <w:tblStyle w:val="afa"/>
        <w:tblW w:w="10845" w:type="dxa"/>
        <w:tblInd w:w="-82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4140"/>
        <w:gridCol w:w="4350"/>
      </w:tblGrid>
      <w:tr w:rsidR="00A41E14" w14:paraId="751C6468" w14:textId="77777777">
        <w:trPr>
          <w:trHeight w:val="248"/>
        </w:trPr>
        <w:tc>
          <w:tcPr>
            <w:tcW w:w="2355" w:type="dxa"/>
            <w:shd w:val="clear" w:color="auto" w:fill="A4C2F4"/>
            <w:tcMar>
              <w:top w:w="100" w:type="dxa"/>
              <w:left w:w="100" w:type="dxa"/>
              <w:bottom w:w="100" w:type="dxa"/>
              <w:right w:w="100" w:type="dxa"/>
            </w:tcMar>
          </w:tcPr>
          <w:p w14:paraId="7BFBB19B"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Risk</w:t>
            </w:r>
          </w:p>
        </w:tc>
        <w:tc>
          <w:tcPr>
            <w:tcW w:w="4140" w:type="dxa"/>
            <w:shd w:val="clear" w:color="auto" w:fill="A4C2F4"/>
            <w:tcMar>
              <w:top w:w="100" w:type="dxa"/>
              <w:left w:w="100" w:type="dxa"/>
              <w:bottom w:w="100" w:type="dxa"/>
              <w:right w:w="100" w:type="dxa"/>
            </w:tcMar>
          </w:tcPr>
          <w:p w14:paraId="01D97AA1"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 Chosen</w:t>
            </w:r>
          </w:p>
        </w:tc>
        <w:tc>
          <w:tcPr>
            <w:tcW w:w="4350" w:type="dxa"/>
            <w:shd w:val="clear" w:color="auto" w:fill="A4C2F4"/>
            <w:tcMar>
              <w:top w:w="100" w:type="dxa"/>
              <w:left w:w="100" w:type="dxa"/>
              <w:bottom w:w="100" w:type="dxa"/>
              <w:right w:w="100" w:type="dxa"/>
            </w:tcMar>
          </w:tcPr>
          <w:p w14:paraId="0F421495"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Action Plan</w:t>
            </w:r>
          </w:p>
        </w:tc>
      </w:tr>
      <w:tr w:rsidR="00A41E14" w14:paraId="5D888FD0" w14:textId="77777777">
        <w:tc>
          <w:tcPr>
            <w:tcW w:w="2355" w:type="dxa"/>
            <w:vAlign w:val="center"/>
          </w:tcPr>
          <w:p w14:paraId="5D44D72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Earning Risk</w:t>
            </w:r>
          </w:p>
        </w:tc>
        <w:tc>
          <w:tcPr>
            <w:tcW w:w="4140" w:type="dxa"/>
            <w:tcMar>
              <w:top w:w="100" w:type="dxa"/>
              <w:left w:w="100" w:type="dxa"/>
              <w:bottom w:w="100" w:type="dxa"/>
              <w:right w:w="100" w:type="dxa"/>
            </w:tcMar>
            <w:vAlign w:val="center"/>
          </w:tcPr>
          <w:p w14:paraId="34FFBAA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Risk Transfer and Risk Retention</w:t>
            </w:r>
          </w:p>
        </w:tc>
        <w:tc>
          <w:tcPr>
            <w:tcW w:w="4350" w:type="dxa"/>
            <w:tcMar>
              <w:top w:w="100" w:type="dxa"/>
              <w:left w:w="100" w:type="dxa"/>
              <w:bottom w:w="100" w:type="dxa"/>
              <w:right w:w="100" w:type="dxa"/>
            </w:tcMar>
            <w:vAlign w:val="center"/>
          </w:tcPr>
          <w:p w14:paraId="51A97D2D" w14:textId="77777777" w:rsidR="00A41E14"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Pay Social Obligations</w:t>
            </w:r>
          </w:p>
          <w:p w14:paraId="6E340AA0" w14:textId="77777777" w:rsidR="00A41E14" w:rsidRDefault="00000000">
            <w:pPr>
              <w:numPr>
                <w:ilvl w:val="0"/>
                <w:numId w:val="1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 frequently</w:t>
            </w:r>
          </w:p>
        </w:tc>
      </w:tr>
      <w:tr w:rsidR="00A41E14" w14:paraId="35553CBB" w14:textId="77777777">
        <w:tc>
          <w:tcPr>
            <w:tcW w:w="2355" w:type="dxa"/>
            <w:vAlign w:val="center"/>
          </w:tcPr>
          <w:p w14:paraId="5B0209C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Premature death Risk</w:t>
            </w:r>
          </w:p>
        </w:tc>
        <w:tc>
          <w:tcPr>
            <w:tcW w:w="4140" w:type="dxa"/>
            <w:tcMar>
              <w:top w:w="100" w:type="dxa"/>
              <w:left w:w="100" w:type="dxa"/>
              <w:bottom w:w="100" w:type="dxa"/>
              <w:right w:w="100" w:type="dxa"/>
            </w:tcMar>
            <w:vAlign w:val="center"/>
          </w:tcPr>
          <w:p w14:paraId="783E3B1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Risk Transfer</w:t>
            </w:r>
          </w:p>
        </w:tc>
        <w:tc>
          <w:tcPr>
            <w:tcW w:w="4350" w:type="dxa"/>
            <w:tcMar>
              <w:top w:w="100" w:type="dxa"/>
              <w:left w:w="100" w:type="dxa"/>
              <w:bottom w:w="100" w:type="dxa"/>
              <w:right w:w="100" w:type="dxa"/>
            </w:tcMar>
            <w:vAlign w:val="center"/>
          </w:tcPr>
          <w:p w14:paraId="066D9762" w14:textId="77777777" w:rsidR="00A41E14" w:rsidRDefault="00000000">
            <w:pPr>
              <w:numPr>
                <w:ilvl w:val="0"/>
                <w:numId w:val="1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Buy Life insurance</w:t>
            </w:r>
          </w:p>
        </w:tc>
      </w:tr>
      <w:tr w:rsidR="00A41E14" w14:paraId="2C16E463" w14:textId="77777777">
        <w:trPr>
          <w:trHeight w:val="185"/>
        </w:trPr>
        <w:tc>
          <w:tcPr>
            <w:tcW w:w="2355" w:type="dxa"/>
            <w:vAlign w:val="center"/>
          </w:tcPr>
          <w:p w14:paraId="2207994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Health Risk</w:t>
            </w:r>
          </w:p>
        </w:tc>
        <w:tc>
          <w:tcPr>
            <w:tcW w:w="4140" w:type="dxa"/>
            <w:tcMar>
              <w:top w:w="100" w:type="dxa"/>
              <w:left w:w="100" w:type="dxa"/>
              <w:bottom w:w="100" w:type="dxa"/>
              <w:right w:w="100" w:type="dxa"/>
            </w:tcMar>
            <w:vAlign w:val="center"/>
          </w:tcPr>
          <w:p w14:paraId="188F9C8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Risk Transfer</w:t>
            </w:r>
          </w:p>
        </w:tc>
        <w:tc>
          <w:tcPr>
            <w:tcW w:w="4350" w:type="dxa"/>
            <w:tcMar>
              <w:top w:w="100" w:type="dxa"/>
              <w:left w:w="100" w:type="dxa"/>
              <w:bottom w:w="100" w:type="dxa"/>
              <w:right w:w="100" w:type="dxa"/>
            </w:tcMar>
            <w:vAlign w:val="center"/>
          </w:tcPr>
          <w:p w14:paraId="58756E57" w14:textId="77777777" w:rsidR="00A41E14"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Buy Health insurance</w:t>
            </w:r>
          </w:p>
        </w:tc>
      </w:tr>
    </w:tbl>
    <w:p w14:paraId="05446935"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Paying social insurance and having an emergency fund help the family maintain living standards during unemployment. Buying life insurance will protect both breadwinners, while health insurance will support medical costs in case of health problems.</w:t>
      </w:r>
    </w:p>
    <w:p w14:paraId="2C84D56C" w14:textId="77777777" w:rsidR="00A41E14" w:rsidRDefault="00A41E14">
      <w:pPr>
        <w:spacing w:line="360" w:lineRule="auto"/>
        <w:ind w:firstLine="720"/>
        <w:jc w:val="both"/>
        <w:rPr>
          <w:rFonts w:ascii="Times New Roman" w:eastAsia="Times New Roman" w:hAnsi="Times New Roman" w:cs="Times New Roman"/>
          <w:sz w:val="24"/>
          <w:szCs w:val="24"/>
        </w:rPr>
      </w:pPr>
    </w:p>
    <w:p w14:paraId="7EFC486D" w14:textId="77777777" w:rsidR="00A41E14" w:rsidRDefault="00000000">
      <w:pPr>
        <w:pStyle w:val="Heading2"/>
        <w:numPr>
          <w:ilvl w:val="0"/>
          <w:numId w:val="2"/>
        </w:numPr>
        <w:spacing w:after="0" w:line="360" w:lineRule="auto"/>
        <w:jc w:val="both"/>
        <w:rPr>
          <w:rFonts w:ascii="Times New Roman" w:eastAsia="Times New Roman" w:hAnsi="Times New Roman" w:cs="Times New Roman"/>
          <w:b/>
          <w:sz w:val="24"/>
          <w:szCs w:val="24"/>
        </w:rPr>
      </w:pPr>
      <w:bookmarkStart w:id="21" w:name="_heading=h.yv3rsbien9kd" w:colFirst="0" w:colLast="0"/>
      <w:bookmarkEnd w:id="21"/>
      <w:r>
        <w:rPr>
          <w:rFonts w:ascii="Times New Roman" w:eastAsia="Times New Roman" w:hAnsi="Times New Roman" w:cs="Times New Roman"/>
          <w:b/>
          <w:sz w:val="24"/>
          <w:szCs w:val="24"/>
        </w:rPr>
        <w:lastRenderedPageBreak/>
        <w:t>Insurance comparison</w:t>
      </w:r>
    </w:p>
    <w:p w14:paraId="2F7386A5" w14:textId="77777777" w:rsidR="00A41E14" w:rsidRDefault="00000000">
      <w:pPr>
        <w:pStyle w:val="Heading3"/>
        <w:numPr>
          <w:ilvl w:val="0"/>
          <w:numId w:val="8"/>
        </w:numPr>
        <w:spacing w:before="0" w:line="360" w:lineRule="auto"/>
        <w:jc w:val="both"/>
        <w:rPr>
          <w:rFonts w:ascii="Times New Roman" w:eastAsia="Times New Roman" w:hAnsi="Times New Roman" w:cs="Times New Roman"/>
          <w:b/>
          <w:sz w:val="24"/>
          <w:szCs w:val="24"/>
        </w:rPr>
      </w:pPr>
      <w:bookmarkStart w:id="22" w:name="_heading=h.nd4awfpmp0pu" w:colFirst="0" w:colLast="0"/>
      <w:bookmarkEnd w:id="22"/>
      <w:r>
        <w:rPr>
          <w:rFonts w:ascii="Times New Roman" w:eastAsia="Times New Roman" w:hAnsi="Times New Roman" w:cs="Times New Roman"/>
          <w:b/>
          <w:color w:val="000000"/>
          <w:sz w:val="24"/>
          <w:szCs w:val="24"/>
        </w:rPr>
        <w:t>Life insurance</w:t>
      </w:r>
    </w:p>
    <w:p w14:paraId="7E0123F5"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11: Life insurance comparison</w:t>
      </w:r>
    </w:p>
    <w:tbl>
      <w:tblPr>
        <w:tblStyle w:val="afb"/>
        <w:tblW w:w="10845"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3780"/>
        <w:gridCol w:w="2415"/>
        <w:gridCol w:w="2055"/>
        <w:gridCol w:w="2595"/>
      </w:tblGrid>
      <w:tr w:rsidR="00A41E14" w14:paraId="3D213A6C" w14:textId="77777777">
        <w:trPr>
          <w:trHeight w:val="450"/>
        </w:trPr>
        <w:tc>
          <w:tcPr>
            <w:tcW w:w="10845" w:type="dxa"/>
            <w:gridSpan w:val="4"/>
            <w:tcBorders>
              <w:top w:val="single" w:sz="5" w:space="0" w:color="FFFFFF"/>
              <w:left w:val="single" w:sz="5" w:space="0" w:color="FFFFFF"/>
              <w:bottom w:val="single" w:sz="5" w:space="0" w:color="000000"/>
              <w:right w:val="single" w:sz="5" w:space="0" w:color="FFFFFF"/>
            </w:tcBorders>
            <w:shd w:val="clear" w:color="auto" w:fill="A4C2F4"/>
            <w:tcMar>
              <w:top w:w="0" w:type="dxa"/>
              <w:left w:w="40" w:type="dxa"/>
              <w:bottom w:w="0" w:type="dxa"/>
              <w:right w:w="40" w:type="dxa"/>
            </w:tcMar>
            <w:vAlign w:val="center"/>
          </w:tcPr>
          <w:p w14:paraId="0CCD5AC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Life Insurance Comparison</w:t>
            </w:r>
          </w:p>
        </w:tc>
      </w:tr>
      <w:tr w:rsidR="00A41E14" w14:paraId="4CF8736B" w14:textId="77777777">
        <w:trPr>
          <w:trHeight w:val="345"/>
        </w:trPr>
        <w:tc>
          <w:tcPr>
            <w:tcW w:w="378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ECB13CE"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Characteristics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FC3A61F"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Sun Life - Sun </w:t>
            </w:r>
            <w:proofErr w:type="spellStart"/>
            <w:r>
              <w:rPr>
                <w:rFonts w:ascii="Times New Roman" w:eastAsia="Times New Roman" w:hAnsi="Times New Roman" w:cs="Times New Roman"/>
                <w:b/>
                <w:sz w:val="24"/>
                <w:szCs w:val="24"/>
              </w:rPr>
              <w:t>Sống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Mới</w:t>
            </w:r>
            <w:proofErr w:type="spellEnd"/>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FC8B66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Prudential - </w:t>
            </w:r>
            <w:proofErr w:type="spellStart"/>
            <w:r>
              <w:rPr>
                <w:rFonts w:ascii="Times New Roman" w:eastAsia="Times New Roman" w:hAnsi="Times New Roman" w:cs="Times New Roman"/>
                <w:b/>
                <w:sz w:val="24"/>
                <w:szCs w:val="24"/>
              </w:rPr>
              <w:t>Phú</w:t>
            </w:r>
            <w:proofErr w:type="spellEnd"/>
            <w:r>
              <w:rPr>
                <w:rFonts w:ascii="Times New Roman" w:eastAsia="Times New Roman" w:hAnsi="Times New Roman" w:cs="Times New Roman"/>
                <w:b/>
                <w:sz w:val="24"/>
                <w:szCs w:val="24"/>
              </w:rPr>
              <w:t xml:space="preserve"> Bảo </w:t>
            </w:r>
            <w:proofErr w:type="gramStart"/>
            <w:r>
              <w:rPr>
                <w:rFonts w:ascii="Times New Roman" w:eastAsia="Times New Roman" w:hAnsi="Times New Roman" w:cs="Times New Roman"/>
                <w:b/>
                <w:sz w:val="24"/>
                <w:szCs w:val="24"/>
              </w:rPr>
              <w:t>An</w:t>
            </w:r>
            <w:proofErr w:type="gramEnd"/>
            <w:r>
              <w:rPr>
                <w:rFonts w:ascii="Times New Roman" w:eastAsia="Times New Roman" w:hAnsi="Times New Roman" w:cs="Times New Roman"/>
                <w:b/>
                <w:sz w:val="24"/>
                <w:szCs w:val="24"/>
              </w:rPr>
              <w:t xml:space="preserve"> </w:t>
            </w:r>
          </w:p>
        </w:tc>
        <w:tc>
          <w:tcPr>
            <w:tcW w:w="259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0A374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Bảo Việt - An </w:t>
            </w:r>
            <w:proofErr w:type="spellStart"/>
            <w:r>
              <w:rPr>
                <w:rFonts w:ascii="Times New Roman" w:eastAsia="Times New Roman" w:hAnsi="Times New Roman" w:cs="Times New Roman"/>
                <w:b/>
                <w:sz w:val="24"/>
                <w:szCs w:val="24"/>
              </w:rPr>
              <w:t>Phát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Trọn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Đời</w:t>
            </w:r>
            <w:proofErr w:type="spellEnd"/>
          </w:p>
        </w:tc>
      </w:tr>
      <w:tr w:rsidR="00A41E14" w14:paraId="0C265AD8" w14:textId="77777777">
        <w:trPr>
          <w:trHeight w:val="330"/>
        </w:trPr>
        <w:tc>
          <w:tcPr>
            <w:tcW w:w="378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2709FAB"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Aspects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5AA4E1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183BD6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259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606C0F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A41E14" w14:paraId="482A3AD6" w14:textId="77777777">
        <w:tc>
          <w:tcPr>
            <w:tcW w:w="378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677B509" w14:textId="77777777" w:rsidR="00A41E14" w:rsidRDefault="00000000">
            <w:pPr>
              <w:widowControl w:val="0"/>
              <w:spacing w:before="60" w:after="6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Uncoverage</w:t>
            </w:r>
            <w:proofErr w:type="spellEnd"/>
            <w:r>
              <w:rPr>
                <w:rFonts w:ascii="Times New Roman" w:eastAsia="Times New Roman" w:hAnsi="Times New Roman" w:cs="Times New Roman"/>
                <w:sz w:val="24"/>
                <w:szCs w:val="24"/>
              </w:rPr>
              <w:t xml:space="preserve"> Aspects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968E65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58BFA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59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FBCC6F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r>
      <w:tr w:rsidR="00A41E14" w14:paraId="45FABF3C" w14:textId="77777777">
        <w:trPr>
          <w:trHeight w:val="330"/>
        </w:trPr>
        <w:tc>
          <w:tcPr>
            <w:tcW w:w="378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172011AA"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Fees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4526C2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90B829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c>
          <w:tcPr>
            <w:tcW w:w="259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99C8DD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A41E14" w14:paraId="5AB9FD05" w14:textId="77777777">
        <w:trPr>
          <w:trHeight w:val="330"/>
        </w:trPr>
        <w:tc>
          <w:tcPr>
            <w:tcW w:w="8250" w:type="dxa"/>
            <w:gridSpan w:val="3"/>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F872EDF"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Selection Life Insurance Package</w:t>
            </w:r>
          </w:p>
        </w:tc>
        <w:tc>
          <w:tcPr>
            <w:tcW w:w="259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01E0531"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Prudential</w:t>
            </w:r>
          </w:p>
        </w:tc>
      </w:tr>
    </w:tbl>
    <w:p w14:paraId="2C2C88F3" w14:textId="77777777" w:rsidR="00A41E14" w:rsidRDefault="00000000">
      <w:pPr>
        <w:spacing w:before="60" w:after="6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Prudential - Phu Bao An is the most comprehensive life insurance package. It covers benefits for both breadwinners in case of Death and Permanent Total Disability, Fatal diseases and medical costs due to accidents. The premium is 10,900 million VND and is fixed during the contract period of 30 years. With the Death benefit, it covers </w:t>
      </w:r>
      <w:r>
        <w:rPr>
          <w:rFonts w:ascii="Times New Roman" w:eastAsia="Times New Roman" w:hAnsi="Times New Roman" w:cs="Times New Roman"/>
          <w:sz w:val="24"/>
          <w:szCs w:val="24"/>
          <w:highlight w:val="white"/>
        </w:rPr>
        <w:t xml:space="preserve">100% of the insurance amount. With </w:t>
      </w:r>
      <w:r>
        <w:rPr>
          <w:rFonts w:ascii="Times New Roman" w:eastAsia="Times New Roman" w:hAnsi="Times New Roman" w:cs="Times New Roman"/>
          <w:sz w:val="24"/>
          <w:szCs w:val="24"/>
        </w:rPr>
        <w:t>Permanent Total Disability</w:t>
      </w:r>
      <w:r>
        <w:rPr>
          <w:rFonts w:ascii="Times New Roman" w:eastAsia="Times New Roman" w:hAnsi="Times New Roman" w:cs="Times New Roman"/>
          <w:sz w:val="24"/>
          <w:szCs w:val="24"/>
          <w:highlight w:val="white"/>
        </w:rPr>
        <w:t>, it covers 10% of insurance amount/year x 10 years.</w:t>
      </w:r>
      <w:r>
        <w:rPr>
          <w:rFonts w:ascii="Times New Roman" w:eastAsia="Times New Roman" w:hAnsi="Times New Roman" w:cs="Times New Roman"/>
          <w:sz w:val="24"/>
          <w:szCs w:val="24"/>
        </w:rPr>
        <w:t xml:space="preserve"> </w:t>
      </w:r>
    </w:p>
    <w:p w14:paraId="438EADD7" w14:textId="77777777" w:rsidR="00A41E14" w:rsidRDefault="00000000">
      <w:pPr>
        <w:pStyle w:val="Heading3"/>
        <w:numPr>
          <w:ilvl w:val="0"/>
          <w:numId w:val="8"/>
        </w:numPr>
        <w:spacing w:line="360" w:lineRule="auto"/>
        <w:jc w:val="both"/>
        <w:rPr>
          <w:rFonts w:ascii="Times New Roman" w:eastAsia="Times New Roman" w:hAnsi="Times New Roman" w:cs="Times New Roman"/>
          <w:b/>
          <w:sz w:val="24"/>
          <w:szCs w:val="24"/>
        </w:rPr>
      </w:pPr>
      <w:bookmarkStart w:id="23" w:name="_heading=h.t9c2fjlr1acm" w:colFirst="0" w:colLast="0"/>
      <w:bookmarkEnd w:id="23"/>
      <w:r>
        <w:rPr>
          <w:rFonts w:ascii="Times New Roman" w:eastAsia="Times New Roman" w:hAnsi="Times New Roman" w:cs="Times New Roman"/>
          <w:b/>
          <w:color w:val="000000"/>
          <w:sz w:val="24"/>
          <w:szCs w:val="24"/>
        </w:rPr>
        <w:t xml:space="preserve">Health insurance </w:t>
      </w:r>
    </w:p>
    <w:p w14:paraId="53AFE998"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12: Health insurance comparison</w:t>
      </w:r>
    </w:p>
    <w:tbl>
      <w:tblPr>
        <w:tblStyle w:val="afc"/>
        <w:tblW w:w="1080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3705"/>
        <w:gridCol w:w="2415"/>
        <w:gridCol w:w="2055"/>
        <w:gridCol w:w="2625"/>
      </w:tblGrid>
      <w:tr w:rsidR="00A41E14" w14:paraId="2F033CDA" w14:textId="77777777">
        <w:trPr>
          <w:trHeight w:val="450"/>
        </w:trPr>
        <w:tc>
          <w:tcPr>
            <w:tcW w:w="10800" w:type="dxa"/>
            <w:gridSpan w:val="4"/>
            <w:tcBorders>
              <w:top w:val="single" w:sz="5" w:space="0" w:color="FFFFFF"/>
              <w:left w:val="single" w:sz="5" w:space="0" w:color="FFFFFF"/>
              <w:bottom w:val="single" w:sz="5" w:space="0" w:color="000000"/>
              <w:right w:val="single" w:sz="5" w:space="0" w:color="FFFFFF"/>
            </w:tcBorders>
            <w:shd w:val="clear" w:color="auto" w:fill="A4C2F4"/>
            <w:tcMar>
              <w:top w:w="0" w:type="dxa"/>
              <w:left w:w="40" w:type="dxa"/>
              <w:bottom w:w="0" w:type="dxa"/>
              <w:right w:w="40" w:type="dxa"/>
            </w:tcMar>
            <w:vAlign w:val="center"/>
          </w:tcPr>
          <w:p w14:paraId="1EA159E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Health Insurance Comparison</w:t>
            </w:r>
          </w:p>
        </w:tc>
      </w:tr>
      <w:tr w:rsidR="00A41E14" w14:paraId="74C4F8A3" w14:textId="77777777">
        <w:trPr>
          <w:trHeight w:val="345"/>
        </w:trPr>
        <w:tc>
          <w:tcPr>
            <w:tcW w:w="3705"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2A423EAE"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Characteristics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4A6B57A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Bảo Việt </w:t>
            </w:r>
            <w:proofErr w:type="gramStart"/>
            <w:r>
              <w:rPr>
                <w:rFonts w:ascii="Times New Roman" w:eastAsia="Times New Roman" w:hAnsi="Times New Roman" w:cs="Times New Roman"/>
                <w:b/>
                <w:sz w:val="24"/>
                <w:szCs w:val="24"/>
              </w:rPr>
              <w:t>An</w:t>
            </w:r>
            <w:proofErr w:type="gramEnd"/>
            <w:r>
              <w:rPr>
                <w:rFonts w:ascii="Times New Roman" w:eastAsia="Times New Roman" w:hAnsi="Times New Roman" w:cs="Times New Roman"/>
                <w:b/>
                <w:sz w:val="24"/>
                <w:szCs w:val="24"/>
              </w:rPr>
              <w:t xml:space="preserve"> Gia</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130D7AB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PVI</w:t>
            </w:r>
          </w:p>
        </w:tc>
        <w:tc>
          <w:tcPr>
            <w:tcW w:w="26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72A171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PJICO</w:t>
            </w:r>
          </w:p>
        </w:tc>
      </w:tr>
      <w:tr w:rsidR="00A41E14" w14:paraId="25B1DDCD" w14:textId="77777777">
        <w:trPr>
          <w:trHeight w:val="330"/>
        </w:trPr>
        <w:tc>
          <w:tcPr>
            <w:tcW w:w="3705"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3838E42"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Aspects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8F55C5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7E4FBD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26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569ED082"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A41E14" w14:paraId="7B1427D1" w14:textId="77777777">
        <w:tc>
          <w:tcPr>
            <w:tcW w:w="3705"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3396BB65" w14:textId="77777777" w:rsidR="00A41E14" w:rsidRDefault="00000000">
            <w:pPr>
              <w:widowControl w:val="0"/>
              <w:spacing w:before="60" w:after="6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Uncoverage</w:t>
            </w:r>
            <w:proofErr w:type="spellEnd"/>
            <w:r>
              <w:rPr>
                <w:rFonts w:ascii="Times New Roman" w:eastAsia="Times New Roman" w:hAnsi="Times New Roman" w:cs="Times New Roman"/>
                <w:sz w:val="24"/>
                <w:szCs w:val="24"/>
              </w:rPr>
              <w:t xml:space="preserve"> Aspects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89FD4D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66B4994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c>
          <w:tcPr>
            <w:tcW w:w="26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9688DC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r>
      <w:tr w:rsidR="00A41E14" w14:paraId="7DACA836" w14:textId="77777777">
        <w:trPr>
          <w:trHeight w:val="330"/>
        </w:trPr>
        <w:tc>
          <w:tcPr>
            <w:tcW w:w="3705"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4F4867EC"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Fees</w:t>
            </w:r>
          </w:p>
        </w:tc>
        <w:tc>
          <w:tcPr>
            <w:tcW w:w="241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27C7B14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205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32E819B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c>
          <w:tcPr>
            <w:tcW w:w="26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D2FCBD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r>
      <w:tr w:rsidR="00A41E14" w14:paraId="18AE56BF" w14:textId="77777777">
        <w:trPr>
          <w:trHeight w:val="330"/>
        </w:trPr>
        <w:tc>
          <w:tcPr>
            <w:tcW w:w="8175" w:type="dxa"/>
            <w:gridSpan w:val="3"/>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3BE1208"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Selection Health Insurance Package</w:t>
            </w:r>
          </w:p>
        </w:tc>
        <w:tc>
          <w:tcPr>
            <w:tcW w:w="2625" w:type="dxa"/>
            <w:tcBorders>
              <w:top w:val="nil"/>
              <w:left w:val="nil"/>
              <w:bottom w:val="single" w:sz="5" w:space="0" w:color="000000"/>
              <w:right w:val="single" w:sz="5" w:space="0" w:color="000000"/>
            </w:tcBorders>
            <w:tcMar>
              <w:top w:w="0" w:type="dxa"/>
              <w:left w:w="40" w:type="dxa"/>
              <w:bottom w:w="0" w:type="dxa"/>
              <w:right w:w="40" w:type="dxa"/>
            </w:tcMar>
            <w:vAlign w:val="center"/>
          </w:tcPr>
          <w:p w14:paraId="0DC6A4D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PVI Care</w:t>
            </w:r>
          </w:p>
        </w:tc>
      </w:tr>
    </w:tbl>
    <w:p w14:paraId="7342AF48" w14:textId="77777777" w:rsidR="00A41E14" w:rsidRDefault="00000000">
      <w:pPr>
        <w:spacing w:before="60" w:after="6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PVI Care is the most comprehensive health insurance plan. Its main benefits include accident insurance and inpatient treatment for illness, sickness, and maternity</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Its other benefits include</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costs before hospitalization, within 30 days, home healthcare medical expenses after hospital discharge, and funeral allowance if death occurs in hospital. Some of the insurance’s supplemental health benefits are outpatient treatment in case of illness, sickness, or accident, </w:t>
      </w:r>
      <w:r>
        <w:rPr>
          <w:rFonts w:ascii="Times New Roman" w:eastAsia="Times New Roman" w:hAnsi="Times New Roman" w:cs="Times New Roman"/>
          <w:sz w:val="24"/>
          <w:szCs w:val="24"/>
        </w:rPr>
        <w:lastRenderedPageBreak/>
        <w:t xml:space="preserve">dental insurance, maternity, and life insurance due to illness or sickness. Bao Viet has the highest </w:t>
      </w:r>
      <w:proofErr w:type="spellStart"/>
      <w:r>
        <w:rPr>
          <w:rFonts w:ascii="Times New Roman" w:eastAsia="Times New Roman" w:hAnsi="Times New Roman" w:cs="Times New Roman"/>
          <w:sz w:val="24"/>
          <w:szCs w:val="24"/>
        </w:rPr>
        <w:t>uncoverage</w:t>
      </w:r>
      <w:proofErr w:type="spellEnd"/>
      <w:r>
        <w:rPr>
          <w:rFonts w:ascii="Times New Roman" w:eastAsia="Times New Roman" w:hAnsi="Times New Roman" w:cs="Times New Roman"/>
          <w:sz w:val="24"/>
          <w:szCs w:val="24"/>
        </w:rPr>
        <w:t xml:space="preserve"> aspects and highest fee, while PIJCO focuses on inpatient care. PVI has the highest coverage aspects with lowest fee, therefore, choosing PVI. </w:t>
      </w:r>
    </w:p>
    <w:p w14:paraId="604B4B73" w14:textId="77777777" w:rsidR="00A41E14" w:rsidRDefault="00000000">
      <w:pPr>
        <w:pStyle w:val="Heading3"/>
        <w:numPr>
          <w:ilvl w:val="0"/>
          <w:numId w:val="8"/>
        </w:numPr>
        <w:spacing w:line="360" w:lineRule="auto"/>
        <w:jc w:val="both"/>
        <w:rPr>
          <w:rFonts w:ascii="Times New Roman" w:eastAsia="Times New Roman" w:hAnsi="Times New Roman" w:cs="Times New Roman"/>
          <w:b/>
          <w:sz w:val="24"/>
          <w:szCs w:val="24"/>
        </w:rPr>
      </w:pPr>
      <w:bookmarkStart w:id="24" w:name="_heading=h.7nfl6jwgwset" w:colFirst="0" w:colLast="0"/>
      <w:bookmarkEnd w:id="24"/>
      <w:r>
        <w:rPr>
          <w:rFonts w:ascii="Times New Roman" w:eastAsia="Times New Roman" w:hAnsi="Times New Roman" w:cs="Times New Roman"/>
          <w:b/>
          <w:color w:val="000000"/>
          <w:sz w:val="24"/>
          <w:szCs w:val="24"/>
        </w:rPr>
        <w:t>Car insurance</w:t>
      </w:r>
      <w:r>
        <w:rPr>
          <w:rFonts w:ascii="Times New Roman" w:eastAsia="Times New Roman" w:hAnsi="Times New Roman" w:cs="Times New Roman"/>
          <w:sz w:val="24"/>
          <w:szCs w:val="24"/>
        </w:rPr>
        <w:t xml:space="preserve"> </w:t>
      </w:r>
    </w:p>
    <w:p w14:paraId="439A6301" w14:textId="77777777" w:rsidR="00A41E14"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Table 13: Car insurance comparison</w:t>
      </w:r>
    </w:p>
    <w:tbl>
      <w:tblPr>
        <w:tblStyle w:val="afd"/>
        <w:tblW w:w="10530" w:type="dxa"/>
        <w:tblInd w:w="-330" w:type="dxa"/>
        <w:tblBorders>
          <w:top w:val="nil"/>
          <w:left w:val="nil"/>
          <w:bottom w:val="nil"/>
          <w:right w:val="nil"/>
          <w:insideH w:val="nil"/>
          <w:insideV w:val="nil"/>
        </w:tblBorders>
        <w:tblLayout w:type="fixed"/>
        <w:tblLook w:val="0600" w:firstRow="0" w:lastRow="0" w:firstColumn="0" w:lastColumn="0" w:noHBand="1" w:noVBand="1"/>
      </w:tblPr>
      <w:tblGrid>
        <w:gridCol w:w="4290"/>
        <w:gridCol w:w="1845"/>
        <w:gridCol w:w="1890"/>
        <w:gridCol w:w="2505"/>
      </w:tblGrid>
      <w:tr w:rsidR="00A41E14" w14:paraId="472B0DF0" w14:textId="77777777">
        <w:trPr>
          <w:trHeight w:val="450"/>
        </w:trPr>
        <w:tc>
          <w:tcPr>
            <w:tcW w:w="10530" w:type="dxa"/>
            <w:gridSpan w:val="4"/>
            <w:tcBorders>
              <w:top w:val="single" w:sz="6" w:space="0" w:color="FFFFFF"/>
              <w:left w:val="single" w:sz="6" w:space="0" w:color="FFFFFF"/>
              <w:bottom w:val="single" w:sz="6" w:space="0" w:color="000000"/>
              <w:right w:val="single" w:sz="6" w:space="0" w:color="FFFFFF"/>
            </w:tcBorders>
            <w:shd w:val="clear" w:color="auto" w:fill="A4C2F4"/>
            <w:tcMar>
              <w:top w:w="0" w:type="dxa"/>
              <w:left w:w="40" w:type="dxa"/>
              <w:bottom w:w="0" w:type="dxa"/>
              <w:right w:w="40" w:type="dxa"/>
            </w:tcMar>
            <w:vAlign w:val="center"/>
          </w:tcPr>
          <w:p w14:paraId="14D4EA3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Car Insurance Comparison</w:t>
            </w:r>
          </w:p>
        </w:tc>
      </w:tr>
      <w:tr w:rsidR="00A41E14" w14:paraId="6E77919A"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bottom"/>
          </w:tcPr>
          <w:p w14:paraId="59C2799E"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Characteristics</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bottom"/>
          </w:tcPr>
          <w:p w14:paraId="14C07C8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PVI</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bottom"/>
          </w:tcPr>
          <w:p w14:paraId="37768151"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Bảo Việt</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bottom"/>
          </w:tcPr>
          <w:p w14:paraId="584BC954"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PJICO</w:t>
            </w:r>
          </w:p>
        </w:tc>
      </w:tr>
      <w:tr w:rsidR="00A41E14" w14:paraId="4B2A8FF1"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7C19A4F9"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Aspects</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EDAD12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center"/>
          </w:tcPr>
          <w:p w14:paraId="2B979AC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2192EF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r>
      <w:tr w:rsidR="00A41E14" w14:paraId="642F345A"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3AE0F9D3" w14:textId="77777777" w:rsidR="00A41E14" w:rsidRDefault="00000000">
            <w:pPr>
              <w:widowControl w:val="0"/>
              <w:spacing w:before="60" w:after="6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Uncoverage</w:t>
            </w:r>
            <w:proofErr w:type="spellEnd"/>
            <w:r>
              <w:rPr>
                <w:rFonts w:ascii="Times New Roman" w:eastAsia="Times New Roman" w:hAnsi="Times New Roman" w:cs="Times New Roman"/>
                <w:sz w:val="24"/>
                <w:szCs w:val="24"/>
              </w:rPr>
              <w:t xml:space="preserve"> Aspects</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3DCF55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center"/>
          </w:tcPr>
          <w:p w14:paraId="2EBD9ED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3B84795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r>
      <w:tr w:rsidR="00A41E14" w14:paraId="78B929BB"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01F83A50"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Fees for owner’s civil liability</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2AE1CBD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center"/>
          </w:tcPr>
          <w:p w14:paraId="335569C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EC78EA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r>
      <w:tr w:rsidR="00A41E14" w14:paraId="1939DD07"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7282F5A0"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Fees for physical damage</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2515DD5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2D9CAFE"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084D517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r>
      <w:tr w:rsidR="00A41E14" w14:paraId="1309520C"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5BE116E1"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Fees for people staying in a car</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5379E9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center"/>
          </w:tcPr>
          <w:p w14:paraId="21CAD89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DE3463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r>
      <w:tr w:rsidR="00A41E14" w14:paraId="56287811" w14:textId="77777777">
        <w:trPr>
          <w:trHeight w:val="345"/>
        </w:trPr>
        <w:tc>
          <w:tcPr>
            <w:tcW w:w="4290"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679D5453"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Total Fees</w:t>
            </w:r>
          </w:p>
        </w:tc>
        <w:tc>
          <w:tcPr>
            <w:tcW w:w="184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19B8D650"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Highest</w:t>
            </w:r>
          </w:p>
        </w:tc>
        <w:tc>
          <w:tcPr>
            <w:tcW w:w="1890"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3026C97"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Medium</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F0CB92A"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Lowest</w:t>
            </w:r>
          </w:p>
        </w:tc>
      </w:tr>
      <w:tr w:rsidR="00A41E14" w14:paraId="0F794117" w14:textId="77777777">
        <w:trPr>
          <w:trHeight w:val="345"/>
        </w:trPr>
        <w:tc>
          <w:tcPr>
            <w:tcW w:w="8025" w:type="dxa"/>
            <w:gridSpan w:val="3"/>
            <w:tcBorders>
              <w:top w:val="nil"/>
              <w:left w:val="single" w:sz="6" w:space="0" w:color="000000"/>
              <w:bottom w:val="single" w:sz="6" w:space="0" w:color="000000"/>
              <w:right w:val="single" w:sz="6" w:space="0" w:color="000000"/>
            </w:tcBorders>
            <w:tcMar>
              <w:top w:w="0" w:type="dxa"/>
              <w:left w:w="40" w:type="dxa"/>
              <w:bottom w:w="0" w:type="dxa"/>
              <w:right w:w="40" w:type="dxa"/>
            </w:tcMar>
            <w:vAlign w:val="bottom"/>
          </w:tcPr>
          <w:p w14:paraId="69930F19"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Selection Car Insurance</w:t>
            </w:r>
          </w:p>
        </w:tc>
        <w:tc>
          <w:tcPr>
            <w:tcW w:w="2505" w:type="dxa"/>
            <w:tcBorders>
              <w:top w:val="nil"/>
              <w:left w:val="nil"/>
              <w:bottom w:val="single" w:sz="6" w:space="0" w:color="000000"/>
              <w:right w:val="single" w:sz="6" w:space="0" w:color="000000"/>
            </w:tcBorders>
            <w:tcMar>
              <w:top w:w="0" w:type="dxa"/>
              <w:left w:w="40" w:type="dxa"/>
              <w:bottom w:w="0" w:type="dxa"/>
              <w:right w:w="40" w:type="dxa"/>
            </w:tcMar>
            <w:vAlign w:val="bottom"/>
          </w:tcPr>
          <w:p w14:paraId="49B713A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PJICO</w:t>
            </w:r>
          </w:p>
        </w:tc>
      </w:tr>
    </w:tbl>
    <w:p w14:paraId="39C2BFE9" w14:textId="77777777" w:rsidR="00A41E14" w:rsidRDefault="00000000">
      <w:pPr>
        <w:spacing w:before="60" w:after="6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Owner’s civil liability insurance is compulsory when buying a car and this premium is fixed throughout the usage period (</w:t>
      </w:r>
      <w:proofErr w:type="spellStart"/>
      <w:r>
        <w:rPr>
          <w:rFonts w:ascii="Times New Roman" w:eastAsia="Times New Roman" w:hAnsi="Times New Roman" w:cs="Times New Roman"/>
          <w:sz w:val="24"/>
          <w:szCs w:val="24"/>
        </w:rPr>
        <w:t>Giaxeoto</w:t>
      </w:r>
      <w:proofErr w:type="spellEnd"/>
      <w:r>
        <w:rPr>
          <w:rFonts w:ascii="Times New Roman" w:eastAsia="Times New Roman" w:hAnsi="Times New Roman" w:cs="Times New Roman"/>
          <w:sz w:val="24"/>
          <w:szCs w:val="24"/>
        </w:rPr>
        <w:t>, 2025). Physical damage insurance and insurance for people staying in a car are optional. Physical damage insurance fee is based on the remaining value of the car and fee rate (</w:t>
      </w:r>
      <w:proofErr w:type="spellStart"/>
      <w:r>
        <w:rPr>
          <w:rFonts w:ascii="Times New Roman" w:eastAsia="Times New Roman" w:hAnsi="Times New Roman" w:cs="Times New Roman"/>
          <w:sz w:val="24"/>
          <w:szCs w:val="24"/>
        </w:rPr>
        <w:t>Giaxeoto</w:t>
      </w:r>
      <w:proofErr w:type="spellEnd"/>
      <w:r>
        <w:rPr>
          <w:rFonts w:ascii="Times New Roman" w:eastAsia="Times New Roman" w:hAnsi="Times New Roman" w:cs="Times New Roman"/>
          <w:sz w:val="24"/>
          <w:szCs w:val="24"/>
        </w:rPr>
        <w:t>, 2025). Based on the calculation, PJICO has the lowest price, therefore, choosing PJICO for the family.</w:t>
      </w:r>
    </w:p>
    <w:p w14:paraId="7F491C17" w14:textId="77777777" w:rsidR="00A41E14" w:rsidRDefault="00000000">
      <w:pPr>
        <w:pStyle w:val="Heading3"/>
        <w:numPr>
          <w:ilvl w:val="0"/>
          <w:numId w:val="8"/>
        </w:numPr>
        <w:spacing w:line="360" w:lineRule="auto"/>
        <w:jc w:val="both"/>
        <w:rPr>
          <w:rFonts w:ascii="Times New Roman" w:eastAsia="Times New Roman" w:hAnsi="Times New Roman" w:cs="Times New Roman"/>
          <w:b/>
          <w:sz w:val="24"/>
          <w:szCs w:val="24"/>
        </w:rPr>
      </w:pPr>
      <w:bookmarkStart w:id="25" w:name="_heading=h.tbu244vskkww" w:colFirst="0" w:colLast="0"/>
      <w:bookmarkEnd w:id="25"/>
      <w:r>
        <w:rPr>
          <w:rFonts w:ascii="Times New Roman" w:eastAsia="Times New Roman" w:hAnsi="Times New Roman" w:cs="Times New Roman"/>
          <w:b/>
          <w:color w:val="000000"/>
          <w:sz w:val="24"/>
          <w:szCs w:val="24"/>
        </w:rPr>
        <w:t>Motorbike insurance</w:t>
      </w:r>
    </w:p>
    <w:p w14:paraId="32C7A561" w14:textId="77777777" w:rsidR="00A41E14"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Table 14: Motorbike insurance comparison</w:t>
      </w:r>
    </w:p>
    <w:tbl>
      <w:tblPr>
        <w:tblStyle w:val="afe"/>
        <w:tblW w:w="10350" w:type="dxa"/>
        <w:tblInd w:w="-660" w:type="dxa"/>
        <w:tblBorders>
          <w:top w:val="nil"/>
          <w:left w:val="nil"/>
          <w:bottom w:val="nil"/>
          <w:right w:val="nil"/>
          <w:insideH w:val="nil"/>
          <w:insideV w:val="nil"/>
        </w:tblBorders>
        <w:tblLayout w:type="fixed"/>
        <w:tblLook w:val="0600" w:firstRow="0" w:lastRow="0" w:firstColumn="0" w:lastColumn="0" w:noHBand="1" w:noVBand="1"/>
      </w:tblPr>
      <w:tblGrid>
        <w:gridCol w:w="2310"/>
        <w:gridCol w:w="3975"/>
        <w:gridCol w:w="4065"/>
      </w:tblGrid>
      <w:tr w:rsidR="00A41E14" w14:paraId="5F584233" w14:textId="77777777">
        <w:trPr>
          <w:trHeight w:val="450"/>
        </w:trPr>
        <w:tc>
          <w:tcPr>
            <w:tcW w:w="10350" w:type="dxa"/>
            <w:gridSpan w:val="3"/>
            <w:tcBorders>
              <w:top w:val="single" w:sz="5" w:space="0" w:color="FFFFFF"/>
              <w:left w:val="single" w:sz="5" w:space="0" w:color="FFFFFF"/>
              <w:bottom w:val="single" w:sz="5" w:space="0" w:color="000000"/>
              <w:right w:val="single" w:sz="5" w:space="0" w:color="FFFFFF"/>
            </w:tcBorders>
            <w:shd w:val="clear" w:color="auto" w:fill="A4C2F4"/>
            <w:tcMar>
              <w:top w:w="0" w:type="dxa"/>
              <w:left w:w="40" w:type="dxa"/>
              <w:bottom w:w="0" w:type="dxa"/>
              <w:right w:w="40" w:type="dxa"/>
            </w:tcMar>
            <w:vAlign w:val="center"/>
          </w:tcPr>
          <w:p w14:paraId="302039D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Motorbike Insurance Comparison</w:t>
            </w:r>
          </w:p>
        </w:tc>
      </w:tr>
      <w:tr w:rsidR="00A41E14" w14:paraId="66D10244" w14:textId="77777777">
        <w:trPr>
          <w:trHeight w:val="345"/>
        </w:trPr>
        <w:tc>
          <w:tcPr>
            <w:tcW w:w="231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bottom"/>
          </w:tcPr>
          <w:p w14:paraId="57F08ED8"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Characteristics</w:t>
            </w:r>
          </w:p>
        </w:tc>
        <w:tc>
          <w:tcPr>
            <w:tcW w:w="3975" w:type="dxa"/>
            <w:tcBorders>
              <w:top w:val="nil"/>
              <w:left w:val="nil"/>
              <w:bottom w:val="single" w:sz="6" w:space="0" w:color="000000"/>
              <w:right w:val="single" w:sz="6" w:space="0" w:color="000000"/>
            </w:tcBorders>
            <w:tcMar>
              <w:top w:w="0" w:type="dxa"/>
              <w:left w:w="40" w:type="dxa"/>
              <w:bottom w:w="0" w:type="dxa"/>
              <w:right w:w="40" w:type="dxa"/>
            </w:tcMar>
            <w:vAlign w:val="bottom"/>
          </w:tcPr>
          <w:p w14:paraId="42A4D90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PVI</w:t>
            </w:r>
          </w:p>
        </w:tc>
        <w:tc>
          <w:tcPr>
            <w:tcW w:w="4065" w:type="dxa"/>
            <w:tcBorders>
              <w:top w:val="nil"/>
              <w:left w:val="nil"/>
              <w:bottom w:val="single" w:sz="6" w:space="0" w:color="000000"/>
              <w:right w:val="single" w:sz="6" w:space="0" w:color="000000"/>
            </w:tcBorders>
            <w:tcMar>
              <w:top w:w="0" w:type="dxa"/>
              <w:left w:w="40" w:type="dxa"/>
              <w:bottom w:w="0" w:type="dxa"/>
              <w:right w:w="40" w:type="dxa"/>
            </w:tcMar>
            <w:vAlign w:val="bottom"/>
          </w:tcPr>
          <w:p w14:paraId="49268BE1"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Bảo Việt</w:t>
            </w:r>
          </w:p>
        </w:tc>
      </w:tr>
      <w:tr w:rsidR="00A41E14" w14:paraId="792DB40B" w14:textId="77777777">
        <w:trPr>
          <w:trHeight w:val="330"/>
        </w:trPr>
        <w:tc>
          <w:tcPr>
            <w:tcW w:w="231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7B50C823"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Coverage Aspects</w:t>
            </w:r>
          </w:p>
        </w:tc>
        <w:tc>
          <w:tcPr>
            <w:tcW w:w="397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51AD3F5"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406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14257C3"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r>
      <w:tr w:rsidR="00A41E14" w14:paraId="6DEE0801" w14:textId="77777777">
        <w:trPr>
          <w:trHeight w:val="540"/>
        </w:trPr>
        <w:tc>
          <w:tcPr>
            <w:tcW w:w="231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696112E3" w14:textId="77777777" w:rsidR="00A41E14" w:rsidRDefault="00000000">
            <w:pPr>
              <w:widowControl w:val="0"/>
              <w:spacing w:before="60" w:after="6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Uncoverage</w:t>
            </w:r>
            <w:proofErr w:type="spellEnd"/>
            <w:r>
              <w:rPr>
                <w:rFonts w:ascii="Times New Roman" w:eastAsia="Times New Roman" w:hAnsi="Times New Roman" w:cs="Times New Roman"/>
                <w:sz w:val="24"/>
                <w:szCs w:val="24"/>
              </w:rPr>
              <w:t xml:space="preserve"> Aspects</w:t>
            </w:r>
          </w:p>
        </w:tc>
        <w:tc>
          <w:tcPr>
            <w:tcW w:w="397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4C1E894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406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4A85111B"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r>
      <w:tr w:rsidR="00A41E14" w14:paraId="33BADBD3" w14:textId="77777777">
        <w:trPr>
          <w:trHeight w:val="400"/>
        </w:trPr>
        <w:tc>
          <w:tcPr>
            <w:tcW w:w="2310" w:type="dxa"/>
            <w:tcBorders>
              <w:top w:val="nil"/>
              <w:left w:val="single" w:sz="5" w:space="0" w:color="000000"/>
              <w:bottom w:val="single" w:sz="5" w:space="0" w:color="000000"/>
              <w:right w:val="single" w:sz="5" w:space="0" w:color="000000"/>
            </w:tcBorders>
            <w:tcMar>
              <w:top w:w="0" w:type="dxa"/>
              <w:left w:w="40" w:type="dxa"/>
              <w:bottom w:w="0" w:type="dxa"/>
              <w:right w:w="40" w:type="dxa"/>
            </w:tcMar>
            <w:vAlign w:val="center"/>
          </w:tcPr>
          <w:p w14:paraId="5FB60E57"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Fees</w:t>
            </w:r>
          </w:p>
        </w:tc>
        <w:tc>
          <w:tcPr>
            <w:tcW w:w="397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665102B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c>
          <w:tcPr>
            <w:tcW w:w="406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4CE2CC0D"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Same</w:t>
            </w:r>
          </w:p>
        </w:tc>
      </w:tr>
    </w:tbl>
    <w:p w14:paraId="229003F9" w14:textId="77777777" w:rsidR="00A41E14" w:rsidRDefault="00000000">
      <w:pPr>
        <w:spacing w:before="60" w:after="60" w:line="360" w:lineRule="auto"/>
        <w:ind w:firstLine="720"/>
        <w:jc w:val="both"/>
        <w:rPr>
          <w:rFonts w:ascii="Times New Roman" w:eastAsia="Times New Roman" w:hAnsi="Times New Roman" w:cs="Times New Roman"/>
          <w:b/>
          <w:sz w:val="28"/>
          <w:szCs w:val="28"/>
        </w:rPr>
      </w:pPr>
      <w:r>
        <w:rPr>
          <w:rFonts w:ascii="Times New Roman" w:eastAsia="Times New Roman" w:hAnsi="Times New Roman" w:cs="Times New Roman"/>
          <w:sz w:val="24"/>
          <w:szCs w:val="24"/>
        </w:rPr>
        <w:lastRenderedPageBreak/>
        <w:t xml:space="preserve">Motorbike insurance is compulsory for traffic participants (Thu </w:t>
      </w:r>
      <w:proofErr w:type="spellStart"/>
      <w:r>
        <w:rPr>
          <w:rFonts w:ascii="Times New Roman" w:eastAsia="Times New Roman" w:hAnsi="Times New Roman" w:cs="Times New Roman"/>
          <w:sz w:val="24"/>
          <w:szCs w:val="24"/>
        </w:rPr>
        <w:t>vien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phap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luat</w:t>
      </w:r>
      <w:proofErr w:type="spellEnd"/>
      <w:r>
        <w:rPr>
          <w:rFonts w:ascii="Times New Roman" w:eastAsia="Times New Roman" w:hAnsi="Times New Roman" w:cs="Times New Roman"/>
          <w:sz w:val="24"/>
          <w:szCs w:val="24"/>
        </w:rPr>
        <w:t xml:space="preserve">, 2025). It includes motorbike fire and explosion insurance, compulsory motor vehicle owner's civil liability insurance and passenger accident insurance. This insurance is not much different between </w:t>
      </w:r>
      <w:proofErr w:type="gramStart"/>
      <w:r>
        <w:rPr>
          <w:rFonts w:ascii="Times New Roman" w:eastAsia="Times New Roman" w:hAnsi="Times New Roman" w:cs="Times New Roman"/>
          <w:sz w:val="24"/>
          <w:szCs w:val="24"/>
        </w:rPr>
        <w:t>companies,</w:t>
      </w:r>
      <w:proofErr w:type="gramEnd"/>
      <w:r>
        <w:rPr>
          <w:rFonts w:ascii="Times New Roman" w:eastAsia="Times New Roman" w:hAnsi="Times New Roman" w:cs="Times New Roman"/>
          <w:sz w:val="24"/>
          <w:szCs w:val="24"/>
        </w:rPr>
        <w:t xml:space="preserve"> the premium is all at 66,000 VND. </w:t>
      </w:r>
    </w:p>
    <w:p w14:paraId="09F52487" w14:textId="77777777" w:rsidR="00A41E14" w:rsidRDefault="00000000">
      <w:pPr>
        <w:pStyle w:val="Heading1"/>
        <w:spacing w:line="360" w:lineRule="auto"/>
        <w:jc w:val="both"/>
        <w:rPr>
          <w:rFonts w:ascii="Times New Roman" w:eastAsia="Times New Roman" w:hAnsi="Times New Roman" w:cs="Times New Roman"/>
          <w:b/>
          <w:sz w:val="28"/>
          <w:szCs w:val="28"/>
        </w:rPr>
      </w:pPr>
      <w:bookmarkStart w:id="26" w:name="_heading=h.5e9ot7pjxz6" w:colFirst="0" w:colLast="0"/>
      <w:bookmarkEnd w:id="26"/>
      <w:r>
        <w:rPr>
          <w:rFonts w:ascii="Times New Roman" w:eastAsia="Times New Roman" w:hAnsi="Times New Roman" w:cs="Times New Roman"/>
          <w:b/>
          <w:sz w:val="28"/>
          <w:szCs w:val="28"/>
        </w:rPr>
        <w:t xml:space="preserve">SECTION 5: INVESTMENT </w:t>
      </w:r>
    </w:p>
    <w:p w14:paraId="1C8703F2" w14:textId="77777777" w:rsidR="00A41E14" w:rsidRDefault="00000000">
      <w:pPr>
        <w:pStyle w:val="Heading2"/>
        <w:numPr>
          <w:ilvl w:val="0"/>
          <w:numId w:val="4"/>
        </w:numPr>
        <w:spacing w:line="360" w:lineRule="auto"/>
        <w:jc w:val="both"/>
        <w:rPr>
          <w:rFonts w:ascii="Times New Roman" w:eastAsia="Times New Roman" w:hAnsi="Times New Roman" w:cs="Times New Roman"/>
          <w:b/>
          <w:sz w:val="24"/>
          <w:szCs w:val="24"/>
        </w:rPr>
      </w:pPr>
      <w:bookmarkStart w:id="27" w:name="_heading=h.c48whqatxk0" w:colFirst="0" w:colLast="0"/>
      <w:bookmarkEnd w:id="27"/>
      <w:r>
        <w:rPr>
          <w:rFonts w:ascii="Times New Roman" w:eastAsia="Times New Roman" w:hAnsi="Times New Roman" w:cs="Times New Roman"/>
          <w:b/>
          <w:sz w:val="24"/>
          <w:szCs w:val="24"/>
        </w:rPr>
        <w:t>Asset allocation</w:t>
      </w:r>
    </w:p>
    <w:p w14:paraId="02AF1789"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15: Three fund types</w:t>
      </w:r>
    </w:p>
    <w:tbl>
      <w:tblPr>
        <w:tblStyle w:val="aff"/>
        <w:tblW w:w="9207" w:type="dxa"/>
        <w:tblInd w:w="-435" w:type="dxa"/>
        <w:tblLayout w:type="fixed"/>
        <w:tblLook w:val="0600" w:firstRow="0" w:lastRow="0" w:firstColumn="0" w:lastColumn="0" w:noHBand="1" w:noVBand="1"/>
      </w:tblPr>
      <w:tblGrid>
        <w:gridCol w:w="3120"/>
        <w:gridCol w:w="6087"/>
      </w:tblGrid>
      <w:tr w:rsidR="00A41E14" w14:paraId="45A0F34B" w14:textId="77777777">
        <w:trPr>
          <w:trHeight w:val="360"/>
        </w:trPr>
        <w:tc>
          <w:tcPr>
            <w:tcW w:w="3120" w:type="dxa"/>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1226943A"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Fund Type</w:t>
            </w:r>
          </w:p>
        </w:tc>
        <w:tc>
          <w:tcPr>
            <w:tcW w:w="6087" w:type="dxa"/>
            <w:tcBorders>
              <w:top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6D11240D"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Description</w:t>
            </w:r>
          </w:p>
        </w:tc>
      </w:tr>
      <w:tr w:rsidR="00A41E14" w14:paraId="5F3EDAFE" w14:textId="77777777">
        <w:trPr>
          <w:trHeight w:val="414"/>
        </w:trPr>
        <w:tc>
          <w:tcPr>
            <w:tcW w:w="3120" w:type="dxa"/>
            <w:vMerge w:val="restart"/>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AA265B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Emergency Fund</w:t>
            </w:r>
          </w:p>
        </w:tc>
        <w:tc>
          <w:tcPr>
            <w:tcW w:w="6087" w:type="dxa"/>
            <w:vMerge w:val="restart"/>
            <w:tcBorders>
              <w:bottom w:val="single" w:sz="6" w:space="0" w:color="000000"/>
              <w:right w:val="single" w:sz="6" w:space="0" w:color="000000"/>
            </w:tcBorders>
            <w:tcMar>
              <w:top w:w="40" w:type="dxa"/>
              <w:left w:w="40" w:type="dxa"/>
              <w:bottom w:w="40" w:type="dxa"/>
              <w:right w:w="40" w:type="dxa"/>
            </w:tcMar>
            <w:vAlign w:val="bottom"/>
          </w:tcPr>
          <w:p w14:paraId="5325767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Cover unexpected shortfall in income.</w:t>
            </w:r>
          </w:p>
        </w:tc>
      </w:tr>
      <w:tr w:rsidR="00A41E14" w14:paraId="1477DFD5" w14:textId="77777777">
        <w:trPr>
          <w:trHeight w:val="317"/>
        </w:trPr>
        <w:tc>
          <w:tcPr>
            <w:tcW w:w="3120" w:type="dxa"/>
            <w:vMerge/>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096436B7" w14:textId="77777777" w:rsidR="00A41E14" w:rsidRDefault="00A41E14">
            <w:pPr>
              <w:widowControl w:val="0"/>
              <w:pBdr>
                <w:top w:val="nil"/>
                <w:left w:val="nil"/>
                <w:bottom w:val="nil"/>
                <w:right w:val="nil"/>
                <w:between w:val="nil"/>
              </w:pBdr>
              <w:rPr>
                <w:rFonts w:ascii="Times New Roman" w:eastAsia="Times New Roman" w:hAnsi="Times New Roman" w:cs="Times New Roman"/>
                <w:sz w:val="24"/>
                <w:szCs w:val="24"/>
              </w:rPr>
            </w:pPr>
          </w:p>
        </w:tc>
        <w:tc>
          <w:tcPr>
            <w:tcW w:w="6087" w:type="dxa"/>
            <w:vMerge/>
            <w:tcBorders>
              <w:bottom w:val="single" w:sz="6" w:space="0" w:color="000000"/>
              <w:right w:val="single" w:sz="6" w:space="0" w:color="000000"/>
            </w:tcBorders>
            <w:tcMar>
              <w:top w:w="40" w:type="dxa"/>
              <w:left w:w="40" w:type="dxa"/>
              <w:bottom w:w="40" w:type="dxa"/>
              <w:right w:w="40" w:type="dxa"/>
            </w:tcMar>
            <w:vAlign w:val="bottom"/>
          </w:tcPr>
          <w:p w14:paraId="6493C84B" w14:textId="77777777" w:rsidR="00A41E14" w:rsidRDefault="00A41E14">
            <w:pPr>
              <w:widowControl w:val="0"/>
              <w:pBdr>
                <w:top w:val="nil"/>
                <w:left w:val="nil"/>
                <w:bottom w:val="nil"/>
                <w:right w:val="nil"/>
                <w:between w:val="nil"/>
              </w:pBdr>
              <w:rPr>
                <w:rFonts w:ascii="Times New Roman" w:eastAsia="Times New Roman" w:hAnsi="Times New Roman" w:cs="Times New Roman"/>
                <w:sz w:val="24"/>
                <w:szCs w:val="24"/>
              </w:rPr>
            </w:pPr>
          </w:p>
        </w:tc>
      </w:tr>
      <w:tr w:rsidR="00A41E14" w14:paraId="72340FA3" w14:textId="77777777">
        <w:trPr>
          <w:trHeight w:val="345"/>
        </w:trPr>
        <w:tc>
          <w:tcPr>
            <w:tcW w:w="3120"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55D2A82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Saving Fund</w:t>
            </w:r>
          </w:p>
        </w:tc>
        <w:tc>
          <w:tcPr>
            <w:tcW w:w="6087" w:type="dxa"/>
            <w:tcBorders>
              <w:bottom w:val="single" w:sz="6" w:space="0" w:color="000000"/>
              <w:right w:val="single" w:sz="6" w:space="0" w:color="000000"/>
            </w:tcBorders>
            <w:tcMar>
              <w:top w:w="40" w:type="dxa"/>
              <w:left w:w="40" w:type="dxa"/>
              <w:bottom w:w="40" w:type="dxa"/>
              <w:right w:w="40" w:type="dxa"/>
            </w:tcMar>
            <w:vAlign w:val="bottom"/>
          </w:tcPr>
          <w:p w14:paraId="0D89955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Store for future consumption.</w:t>
            </w:r>
          </w:p>
        </w:tc>
      </w:tr>
      <w:tr w:rsidR="00A41E14" w14:paraId="5FA094E4" w14:textId="77777777">
        <w:trPr>
          <w:trHeight w:val="345"/>
        </w:trPr>
        <w:tc>
          <w:tcPr>
            <w:tcW w:w="3120" w:type="dxa"/>
            <w:tcBorders>
              <w:left w:val="single" w:sz="6" w:space="0" w:color="000000"/>
              <w:bottom w:val="single" w:sz="6" w:space="0" w:color="000000"/>
              <w:right w:val="single" w:sz="6" w:space="0" w:color="000000"/>
            </w:tcBorders>
            <w:tcMar>
              <w:top w:w="40" w:type="dxa"/>
              <w:left w:w="40" w:type="dxa"/>
              <w:bottom w:w="40" w:type="dxa"/>
              <w:right w:w="40" w:type="dxa"/>
            </w:tcMar>
          </w:tcPr>
          <w:p w14:paraId="5248CDE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Investment Fund</w:t>
            </w:r>
          </w:p>
        </w:tc>
        <w:tc>
          <w:tcPr>
            <w:tcW w:w="6087" w:type="dxa"/>
            <w:tcBorders>
              <w:bottom w:val="single" w:sz="6" w:space="0" w:color="000000"/>
              <w:right w:val="single" w:sz="6" w:space="0" w:color="000000"/>
            </w:tcBorders>
            <w:tcMar>
              <w:top w:w="40" w:type="dxa"/>
              <w:left w:w="40" w:type="dxa"/>
              <w:bottom w:w="40" w:type="dxa"/>
              <w:right w:w="40" w:type="dxa"/>
            </w:tcMar>
          </w:tcPr>
          <w:p w14:paraId="4E103A7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Used for investments.</w:t>
            </w:r>
          </w:p>
        </w:tc>
      </w:tr>
    </w:tbl>
    <w:p w14:paraId="2E7CD39C" w14:textId="77777777" w:rsidR="00A41E14" w:rsidRDefault="00A41E14">
      <w:pPr>
        <w:spacing w:line="360" w:lineRule="auto"/>
        <w:jc w:val="both"/>
        <w:rPr>
          <w:rFonts w:ascii="Times New Roman" w:eastAsia="Times New Roman" w:hAnsi="Times New Roman" w:cs="Times New Roman"/>
          <w:sz w:val="24"/>
          <w:szCs w:val="24"/>
        </w:rPr>
      </w:pPr>
    </w:p>
    <w:p w14:paraId="05CEC6EA"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family has three types of funds: emergency fund, saving fund, and investment fund. Emergency fund covers unexpected shortfall in </w:t>
      </w:r>
      <w:proofErr w:type="gramStart"/>
      <w:r>
        <w:rPr>
          <w:rFonts w:ascii="Times New Roman" w:eastAsia="Times New Roman" w:hAnsi="Times New Roman" w:cs="Times New Roman"/>
          <w:sz w:val="24"/>
          <w:szCs w:val="24"/>
        </w:rPr>
        <w:t>income</w:t>
      </w:r>
      <w:proofErr w:type="gramEnd"/>
      <w:r>
        <w:rPr>
          <w:rFonts w:ascii="Times New Roman" w:eastAsia="Times New Roman" w:hAnsi="Times New Roman" w:cs="Times New Roman"/>
          <w:sz w:val="24"/>
          <w:szCs w:val="24"/>
        </w:rPr>
        <w:t xml:space="preserve"> and it is stored in the checking account. The desired balance will be half of yearly expense as minimum living standard. The saving fund is used to save for future needs and stored in the savings account. Investment fund is used to invest in stock and bond fund DCBF. </w:t>
      </w:r>
    </w:p>
    <w:p w14:paraId="68B1BE2C"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deficits occur, we </w:t>
      </w:r>
      <w:proofErr w:type="spellStart"/>
      <w:r>
        <w:rPr>
          <w:rFonts w:ascii="Times New Roman" w:eastAsia="Times New Roman" w:hAnsi="Times New Roman" w:cs="Times New Roman"/>
          <w:sz w:val="24"/>
          <w:szCs w:val="24"/>
        </w:rPr>
        <w:t>prioritise</w:t>
      </w:r>
      <w:proofErr w:type="spellEnd"/>
      <w:r>
        <w:rPr>
          <w:rFonts w:ascii="Times New Roman" w:eastAsia="Times New Roman" w:hAnsi="Times New Roman" w:cs="Times New Roman"/>
          <w:sz w:val="24"/>
          <w:szCs w:val="24"/>
        </w:rPr>
        <w:t xml:space="preserve"> withdrawal order from the emergency fund, saving fund and investment fund. The emergency fund is the most liquid and earns no interest. While the saving fund and investment fund are less liquid as they can only be withdrawn until maturity. </w:t>
      </w:r>
    </w:p>
    <w:p w14:paraId="05D97C8C"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surplus occurs, we will first add this surplus amount to the emergency fund to make the current amount equal to the desired amount. The surplus left will be added to the saving fund and investment fund based on the rule 60 - 20 - 20. 60% of surplus left will be added to the saving fund, 20% will be invested in stock and 20% will be invested in the bond fund. </w:t>
      </w:r>
    </w:p>
    <w:p w14:paraId="038BC32E" w14:textId="77777777" w:rsidR="00A41E14" w:rsidRDefault="00000000">
      <w:pPr>
        <w:pStyle w:val="Heading2"/>
        <w:numPr>
          <w:ilvl w:val="0"/>
          <w:numId w:val="4"/>
        </w:numPr>
        <w:spacing w:line="360" w:lineRule="auto"/>
        <w:jc w:val="both"/>
        <w:rPr>
          <w:rFonts w:ascii="Times New Roman" w:eastAsia="Times New Roman" w:hAnsi="Times New Roman" w:cs="Times New Roman"/>
          <w:b/>
          <w:sz w:val="24"/>
          <w:szCs w:val="24"/>
        </w:rPr>
      </w:pPr>
      <w:bookmarkStart w:id="28" w:name="_heading=h.hmfqss9u01td" w:colFirst="0" w:colLast="0"/>
      <w:bookmarkEnd w:id="28"/>
      <w:r>
        <w:rPr>
          <w:rFonts w:ascii="Times New Roman" w:eastAsia="Times New Roman" w:hAnsi="Times New Roman" w:cs="Times New Roman"/>
          <w:b/>
          <w:sz w:val="24"/>
          <w:szCs w:val="24"/>
        </w:rPr>
        <w:t>Market return</w:t>
      </w:r>
    </w:p>
    <w:p w14:paraId="23CB77A8"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16: Characteristics of some instruments</w:t>
      </w:r>
    </w:p>
    <w:tbl>
      <w:tblPr>
        <w:tblStyle w:val="aff0"/>
        <w:tblW w:w="9360" w:type="dxa"/>
        <w:tblInd w:w="0" w:type="dxa"/>
        <w:tblLayout w:type="fixed"/>
        <w:tblLook w:val="0600" w:firstRow="0" w:lastRow="0" w:firstColumn="0" w:lastColumn="0" w:noHBand="1" w:noVBand="1"/>
      </w:tblPr>
      <w:tblGrid>
        <w:gridCol w:w="3392"/>
        <w:gridCol w:w="5968"/>
      </w:tblGrid>
      <w:tr w:rsidR="00A41E14" w14:paraId="51434E73" w14:textId="77777777">
        <w:trPr>
          <w:trHeight w:val="360"/>
        </w:trPr>
        <w:tc>
          <w:tcPr>
            <w:tcW w:w="3392" w:type="dxa"/>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4FBA277F"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Instruments</w:t>
            </w:r>
          </w:p>
        </w:tc>
        <w:tc>
          <w:tcPr>
            <w:tcW w:w="5967" w:type="dxa"/>
            <w:tcBorders>
              <w:top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338A0735"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Characteristics</w:t>
            </w:r>
          </w:p>
        </w:tc>
      </w:tr>
      <w:tr w:rsidR="00A41E14" w14:paraId="4D20B563" w14:textId="77777777">
        <w:trPr>
          <w:trHeight w:val="615"/>
        </w:trPr>
        <w:tc>
          <w:tcPr>
            <w:tcW w:w="339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1E25759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Stock</w:t>
            </w:r>
          </w:p>
        </w:tc>
        <w:tc>
          <w:tcPr>
            <w:tcW w:w="5967" w:type="dxa"/>
            <w:tcBorders>
              <w:bottom w:val="single" w:sz="6" w:space="0" w:color="000000"/>
              <w:right w:val="single" w:sz="6" w:space="0" w:color="000000"/>
            </w:tcBorders>
            <w:tcMar>
              <w:top w:w="40" w:type="dxa"/>
              <w:left w:w="40" w:type="dxa"/>
              <w:bottom w:w="40" w:type="dxa"/>
              <w:right w:w="40" w:type="dxa"/>
            </w:tcMar>
            <w:vAlign w:val="bottom"/>
          </w:tcPr>
          <w:p w14:paraId="1E1CACD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Highly liquid, high returns, high market risk.</w:t>
            </w:r>
          </w:p>
        </w:tc>
      </w:tr>
      <w:tr w:rsidR="00A41E14" w14:paraId="218D60D6" w14:textId="77777777">
        <w:trPr>
          <w:trHeight w:val="615"/>
        </w:trPr>
        <w:tc>
          <w:tcPr>
            <w:tcW w:w="339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ADB70A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Bond</w:t>
            </w:r>
          </w:p>
        </w:tc>
        <w:tc>
          <w:tcPr>
            <w:tcW w:w="5967" w:type="dxa"/>
            <w:tcBorders>
              <w:bottom w:val="single" w:sz="6" w:space="0" w:color="000000"/>
              <w:right w:val="single" w:sz="6" w:space="0" w:color="000000"/>
            </w:tcBorders>
            <w:tcMar>
              <w:top w:w="40" w:type="dxa"/>
              <w:left w:w="40" w:type="dxa"/>
              <w:bottom w:w="40" w:type="dxa"/>
              <w:right w:w="40" w:type="dxa"/>
            </w:tcMar>
            <w:vAlign w:val="bottom"/>
          </w:tcPr>
          <w:p w14:paraId="4F7DA0C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Periodic payment, lower returns, lower risk.</w:t>
            </w:r>
          </w:p>
        </w:tc>
      </w:tr>
      <w:tr w:rsidR="00A41E14" w14:paraId="2A9225E8" w14:textId="77777777">
        <w:trPr>
          <w:trHeight w:val="345"/>
        </w:trPr>
        <w:tc>
          <w:tcPr>
            <w:tcW w:w="339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7C8BF3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DCBF</w:t>
            </w:r>
          </w:p>
        </w:tc>
        <w:tc>
          <w:tcPr>
            <w:tcW w:w="5967" w:type="dxa"/>
            <w:tcBorders>
              <w:bottom w:val="single" w:sz="6" w:space="0" w:color="000000"/>
              <w:right w:val="single" w:sz="6" w:space="0" w:color="000000"/>
            </w:tcBorders>
            <w:tcMar>
              <w:top w:w="40" w:type="dxa"/>
              <w:left w:w="40" w:type="dxa"/>
              <w:bottom w:w="40" w:type="dxa"/>
              <w:right w:w="40" w:type="dxa"/>
            </w:tcMar>
            <w:vAlign w:val="bottom"/>
          </w:tcPr>
          <w:p w14:paraId="7B5C9A23"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diversified portfolio of assets, offering high liquidity.</w:t>
            </w:r>
          </w:p>
        </w:tc>
      </w:tr>
      <w:tr w:rsidR="00A41E14" w14:paraId="521EBA62" w14:textId="77777777">
        <w:trPr>
          <w:trHeight w:val="615"/>
        </w:trPr>
        <w:tc>
          <w:tcPr>
            <w:tcW w:w="339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43C4EC0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Gold</w:t>
            </w:r>
          </w:p>
        </w:tc>
        <w:tc>
          <w:tcPr>
            <w:tcW w:w="5967" w:type="dxa"/>
            <w:tcBorders>
              <w:bottom w:val="single" w:sz="6" w:space="0" w:color="000000"/>
              <w:right w:val="single" w:sz="6" w:space="0" w:color="000000"/>
            </w:tcBorders>
            <w:tcMar>
              <w:top w:w="40" w:type="dxa"/>
              <w:left w:w="40" w:type="dxa"/>
              <w:bottom w:w="40" w:type="dxa"/>
              <w:right w:w="40" w:type="dxa"/>
            </w:tcMar>
            <w:vAlign w:val="bottom"/>
          </w:tcPr>
          <w:p w14:paraId="74A0A67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Value influenced by supply and demand.</w:t>
            </w:r>
          </w:p>
        </w:tc>
      </w:tr>
      <w:tr w:rsidR="00A41E14" w14:paraId="0B4BD262" w14:textId="77777777">
        <w:trPr>
          <w:trHeight w:val="345"/>
        </w:trPr>
        <w:tc>
          <w:tcPr>
            <w:tcW w:w="3392" w:type="dxa"/>
            <w:tcBorders>
              <w:left w:val="single" w:sz="6" w:space="0" w:color="000000"/>
              <w:bottom w:val="single" w:sz="6" w:space="0" w:color="000000"/>
              <w:right w:val="single" w:sz="6" w:space="0" w:color="000000"/>
            </w:tcBorders>
            <w:tcMar>
              <w:top w:w="40" w:type="dxa"/>
              <w:left w:w="40" w:type="dxa"/>
              <w:bottom w:w="40" w:type="dxa"/>
              <w:right w:w="40" w:type="dxa"/>
            </w:tcMar>
            <w:vAlign w:val="bottom"/>
          </w:tcPr>
          <w:p w14:paraId="7FE12062"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Crypto</w:t>
            </w:r>
          </w:p>
        </w:tc>
        <w:tc>
          <w:tcPr>
            <w:tcW w:w="5967" w:type="dxa"/>
            <w:tcBorders>
              <w:bottom w:val="single" w:sz="6" w:space="0" w:color="000000"/>
              <w:right w:val="single" w:sz="6" w:space="0" w:color="000000"/>
            </w:tcBorders>
            <w:tcMar>
              <w:top w:w="40" w:type="dxa"/>
              <w:left w:w="40" w:type="dxa"/>
              <w:bottom w:w="40" w:type="dxa"/>
              <w:right w:w="40" w:type="dxa"/>
            </w:tcMar>
            <w:vAlign w:val="bottom"/>
          </w:tcPr>
          <w:p w14:paraId="7AA4472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High returns, high risks.</w:t>
            </w:r>
          </w:p>
        </w:tc>
      </w:tr>
    </w:tbl>
    <w:p w14:paraId="76D2BA43" w14:textId="77777777" w:rsidR="00A41E14" w:rsidRDefault="00A41E14">
      <w:pPr>
        <w:spacing w:line="360" w:lineRule="auto"/>
        <w:jc w:val="both"/>
        <w:rPr>
          <w:rFonts w:ascii="Times New Roman" w:eastAsia="Times New Roman" w:hAnsi="Times New Roman" w:cs="Times New Roman"/>
          <w:sz w:val="24"/>
          <w:szCs w:val="24"/>
        </w:rPr>
      </w:pPr>
    </w:p>
    <w:p w14:paraId="0D40932E"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choose to invest only in stock and the bond fund because of their high liquidity and high return among the instruments above. Secondary market for bonds in Vietnam is developing but only a small amount of bonds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frequently traded in this market. This makes it difficult to determine the actual market value (</w:t>
      </w:r>
      <w:proofErr w:type="spellStart"/>
      <w:r>
        <w:rPr>
          <w:rFonts w:ascii="Times New Roman" w:eastAsia="Times New Roman" w:hAnsi="Times New Roman" w:cs="Times New Roman"/>
          <w:sz w:val="24"/>
          <w:szCs w:val="24"/>
        </w:rPr>
        <w:t>FiinGroup</w:t>
      </w:r>
      <w:proofErr w:type="spellEnd"/>
      <w:r>
        <w:rPr>
          <w:rFonts w:ascii="Times New Roman" w:eastAsia="Times New Roman" w:hAnsi="Times New Roman" w:cs="Times New Roman"/>
          <w:sz w:val="24"/>
          <w:szCs w:val="24"/>
        </w:rPr>
        <w:t xml:space="preserve">, 2025). Gold market is influenced by the global economy, politics, inflation, interest rate, supply and demand for gold. </w:t>
      </w:r>
      <w:proofErr w:type="gramStart"/>
      <w:r>
        <w:rPr>
          <w:rFonts w:ascii="Times New Roman" w:eastAsia="Times New Roman" w:hAnsi="Times New Roman" w:cs="Times New Roman"/>
          <w:sz w:val="24"/>
          <w:szCs w:val="24"/>
        </w:rPr>
        <w:t>Therefore</w:t>
      </w:r>
      <w:proofErr w:type="gramEnd"/>
      <w:r>
        <w:rPr>
          <w:rFonts w:ascii="Times New Roman" w:eastAsia="Times New Roman" w:hAnsi="Times New Roman" w:cs="Times New Roman"/>
          <w:sz w:val="24"/>
          <w:szCs w:val="24"/>
        </w:rPr>
        <w:t xml:space="preserve"> the gold value can fluctuate in the short run (ACB, 2025). Crypto market is risky because the legal framework for digital currencies in Vietnam is incomplete (Dien dan Doanh Nghiep, 2024). </w:t>
      </w:r>
    </w:p>
    <w:p w14:paraId="015B0256"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7560AE" w14:textId="77777777" w:rsidR="00A41E14" w:rsidRDefault="00000000">
      <w:pPr>
        <w:pStyle w:val="Heading2"/>
        <w:numPr>
          <w:ilvl w:val="0"/>
          <w:numId w:val="4"/>
        </w:numPr>
        <w:spacing w:line="360" w:lineRule="auto"/>
        <w:jc w:val="both"/>
        <w:rPr>
          <w:rFonts w:ascii="Times New Roman" w:eastAsia="Times New Roman" w:hAnsi="Times New Roman" w:cs="Times New Roman"/>
          <w:b/>
          <w:sz w:val="24"/>
          <w:szCs w:val="24"/>
        </w:rPr>
      </w:pPr>
      <w:bookmarkStart w:id="29" w:name="_heading=h.3qc96055cdms" w:colFirst="0" w:colLast="0"/>
      <w:bookmarkEnd w:id="29"/>
      <w:r>
        <w:rPr>
          <w:rFonts w:ascii="Times New Roman" w:eastAsia="Times New Roman" w:hAnsi="Times New Roman" w:cs="Times New Roman"/>
          <w:b/>
          <w:sz w:val="24"/>
          <w:szCs w:val="24"/>
        </w:rPr>
        <w:t xml:space="preserve">Risk tolerance </w:t>
      </w:r>
    </w:p>
    <w:p w14:paraId="010AB8F9"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Morin and Suarez (1983) showed that risk aversion increased with age. Before we have a child, we take high risk for high return. We have 20% in stock and 20% in the bond fund. After having the child,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ensure durable cash inflow from investment to raise the child, buy the house and car, we redistribute our investment portfolio to have 10% in stock and 30% in bond fund. According to Ibbotson Associates (1997), stocks offer a higher return than less volatile investments such as Treasury bills. However, Malkiel (1996) suggested that when approaching retirement, the proportion of a portfolio devoted to stocks should decrease. As we approach retirement, we have 5% in stock. This amount decreases to 0% as we retire. </w:t>
      </w:r>
    </w:p>
    <w:p w14:paraId="1366EB8F" w14:textId="77777777" w:rsidR="00A41E14" w:rsidRDefault="00000000">
      <w:pPr>
        <w:pStyle w:val="Heading2"/>
        <w:numPr>
          <w:ilvl w:val="0"/>
          <w:numId w:val="4"/>
        </w:numPr>
        <w:spacing w:line="360" w:lineRule="auto"/>
        <w:jc w:val="both"/>
        <w:rPr>
          <w:rFonts w:ascii="Times New Roman" w:eastAsia="Times New Roman" w:hAnsi="Times New Roman" w:cs="Times New Roman"/>
          <w:b/>
          <w:sz w:val="24"/>
          <w:szCs w:val="24"/>
        </w:rPr>
      </w:pPr>
      <w:bookmarkStart w:id="30" w:name="_heading=h.wksndpa3rk8u" w:colFirst="0" w:colLast="0"/>
      <w:bookmarkEnd w:id="30"/>
      <w:r>
        <w:rPr>
          <w:rFonts w:ascii="Times New Roman" w:eastAsia="Times New Roman" w:hAnsi="Times New Roman" w:cs="Times New Roman"/>
          <w:b/>
          <w:sz w:val="24"/>
          <w:szCs w:val="24"/>
        </w:rPr>
        <w:t>Monte Carlo</w:t>
      </w:r>
    </w:p>
    <w:p w14:paraId="6E678688" w14:textId="77777777" w:rsidR="00A41E14"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Table 17: Monte Carlo result</w:t>
      </w:r>
    </w:p>
    <w:tbl>
      <w:tblPr>
        <w:tblStyle w:val="aff1"/>
        <w:tblW w:w="4800" w:type="dxa"/>
        <w:tblInd w:w="0" w:type="dxa"/>
        <w:tblLayout w:type="fixed"/>
        <w:tblLook w:val="0600" w:firstRow="0" w:lastRow="0" w:firstColumn="0" w:lastColumn="0" w:noHBand="1" w:noVBand="1"/>
      </w:tblPr>
      <w:tblGrid>
        <w:gridCol w:w="2475"/>
        <w:gridCol w:w="2325"/>
      </w:tblGrid>
      <w:tr w:rsidR="00A41E14" w14:paraId="3C65CC58" w14:textId="77777777">
        <w:trPr>
          <w:trHeight w:val="360"/>
        </w:trPr>
        <w:tc>
          <w:tcPr>
            <w:tcW w:w="2475" w:type="dxa"/>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14A0F83C"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Retirement Expense</w:t>
            </w:r>
          </w:p>
        </w:tc>
        <w:tc>
          <w:tcPr>
            <w:tcW w:w="2325" w:type="dxa"/>
            <w:tcBorders>
              <w:top w:val="single" w:sz="6" w:space="0" w:color="000000"/>
              <w:bottom w:val="single" w:sz="6" w:space="0" w:color="000000"/>
              <w:right w:val="single" w:sz="6" w:space="0" w:color="000000"/>
            </w:tcBorders>
            <w:tcMar>
              <w:top w:w="40" w:type="dxa"/>
              <w:left w:w="40" w:type="dxa"/>
              <w:bottom w:w="40" w:type="dxa"/>
              <w:right w:w="40" w:type="dxa"/>
            </w:tcMar>
            <w:vAlign w:val="bottom"/>
          </w:tcPr>
          <w:p w14:paraId="7E5FCDC4"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-78,997,474,721 ₫</w:t>
            </w:r>
          </w:p>
        </w:tc>
      </w:tr>
      <w:tr w:rsidR="00A41E14" w14:paraId="3FF544FC"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285D1447"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Average</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15DFA623"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58,816,668,512 ₫</w:t>
            </w:r>
          </w:p>
        </w:tc>
      </w:tr>
      <w:tr w:rsidR="00A41E14" w14:paraId="3794D189"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3F646132"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Volatility</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08F1995A"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2150042190</w:t>
            </w:r>
          </w:p>
        </w:tc>
      </w:tr>
      <w:tr w:rsidR="00A41E14" w14:paraId="599326EA"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63374551"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25th Percentile</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5A6B1861"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57,369,217,673 ₫</w:t>
            </w:r>
          </w:p>
        </w:tc>
      </w:tr>
      <w:tr w:rsidR="00A41E14" w14:paraId="4DC9E31A"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7D48CB80"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50th Percentile</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6CB3EE4D"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58,766,801,657 ₫</w:t>
            </w:r>
          </w:p>
        </w:tc>
      </w:tr>
      <w:tr w:rsidR="00A41E14" w14:paraId="5AF63FB2"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551A4246"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75th Percentile</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6B6D4B7F"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60,212,179,847 ₫</w:t>
            </w:r>
          </w:p>
        </w:tc>
      </w:tr>
      <w:tr w:rsidR="00A41E14" w14:paraId="034C0D83"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33F6738B"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95th Percentile</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10BB7A35"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62,438,001,547 ₫</w:t>
            </w:r>
          </w:p>
        </w:tc>
      </w:tr>
      <w:tr w:rsidR="00A41E14" w14:paraId="4A2B79E5" w14:textId="77777777">
        <w:trPr>
          <w:trHeight w:val="345"/>
        </w:trPr>
        <w:tc>
          <w:tcPr>
            <w:tcW w:w="2475" w:type="dxa"/>
            <w:tcBorders>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bottom"/>
          </w:tcPr>
          <w:p w14:paraId="17AF0E4B" w14:textId="77777777" w:rsidR="00A41E14" w:rsidRDefault="00000000">
            <w:pPr>
              <w:widowControl w:val="0"/>
              <w:spacing w:line="360" w:lineRule="auto"/>
              <w:jc w:val="center"/>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Prob(</w:t>
            </w:r>
            <w:proofErr w:type="gramEnd"/>
            <w:r>
              <w:rPr>
                <w:rFonts w:ascii="Times New Roman" w:eastAsia="Times New Roman" w:hAnsi="Times New Roman" w:cs="Times New Roman"/>
                <w:sz w:val="24"/>
                <w:szCs w:val="24"/>
              </w:rPr>
              <w:t>Successful)</w:t>
            </w:r>
          </w:p>
        </w:tc>
        <w:tc>
          <w:tcPr>
            <w:tcW w:w="2325" w:type="dxa"/>
            <w:tcBorders>
              <w:bottom w:val="single" w:sz="6" w:space="0" w:color="000000"/>
              <w:right w:val="single" w:sz="6" w:space="0" w:color="000000"/>
            </w:tcBorders>
            <w:tcMar>
              <w:top w:w="40" w:type="dxa"/>
              <w:left w:w="40" w:type="dxa"/>
              <w:bottom w:w="40" w:type="dxa"/>
              <w:right w:w="40" w:type="dxa"/>
            </w:tcMar>
            <w:vAlign w:val="bottom"/>
          </w:tcPr>
          <w:p w14:paraId="31C41377"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100.00%</w:t>
            </w:r>
          </w:p>
        </w:tc>
      </w:tr>
    </w:tbl>
    <w:p w14:paraId="00F032D7" w14:textId="77777777" w:rsidR="00A41E14" w:rsidRDefault="00A41E14">
      <w:pPr>
        <w:spacing w:line="360" w:lineRule="auto"/>
        <w:jc w:val="both"/>
        <w:rPr>
          <w:rFonts w:ascii="Times New Roman" w:eastAsia="Times New Roman" w:hAnsi="Times New Roman" w:cs="Times New Roman"/>
          <w:sz w:val="24"/>
          <w:szCs w:val="24"/>
        </w:rPr>
      </w:pPr>
    </w:p>
    <w:p w14:paraId="19DB241F" w14:textId="77777777" w:rsidR="00A41E14"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Negative economic net worth in the economic balance sheet suggests</w:t>
      </w:r>
      <w:r>
        <w:rPr>
          <w:rFonts w:ascii="Times New Roman" w:eastAsia="Times New Roman" w:hAnsi="Times New Roman" w:cs="Times New Roman"/>
          <w:sz w:val="24"/>
          <w:szCs w:val="24"/>
          <w:highlight w:val="white"/>
        </w:rPr>
        <w:t xml:space="preserve"> human capital and pension value are unable to cover our lifetime consumption needs and propose an investment plan. After running Monte Carlo simulation, we have a probability of 100%, which means we are successful in investment to enjoy worry-free retirement. </w:t>
      </w:r>
    </w:p>
    <w:p w14:paraId="07056DB7" w14:textId="77777777" w:rsidR="00A41E14" w:rsidRDefault="00000000">
      <w:pPr>
        <w:pStyle w:val="Heading1"/>
        <w:spacing w:line="360" w:lineRule="auto"/>
        <w:jc w:val="both"/>
        <w:rPr>
          <w:rFonts w:ascii="Times New Roman" w:eastAsia="Times New Roman" w:hAnsi="Times New Roman" w:cs="Times New Roman"/>
          <w:b/>
          <w:sz w:val="28"/>
          <w:szCs w:val="28"/>
        </w:rPr>
      </w:pPr>
      <w:bookmarkStart w:id="31" w:name="_heading=h.c6g50ocrydkz" w:colFirst="0" w:colLast="0"/>
      <w:bookmarkEnd w:id="31"/>
      <w:r>
        <w:rPr>
          <w:rFonts w:ascii="Times New Roman" w:eastAsia="Times New Roman" w:hAnsi="Times New Roman" w:cs="Times New Roman"/>
          <w:b/>
          <w:sz w:val="28"/>
          <w:szCs w:val="28"/>
        </w:rPr>
        <w:t>SECTION 6: ECONOMIC ANALYSIS</w:t>
      </w:r>
    </w:p>
    <w:p w14:paraId="764ECA26" w14:textId="77777777" w:rsidR="00A41E14" w:rsidRDefault="00000000">
      <w:pPr>
        <w:pStyle w:val="Heading2"/>
        <w:numPr>
          <w:ilvl w:val="0"/>
          <w:numId w:val="6"/>
        </w:numPr>
        <w:spacing w:line="360" w:lineRule="auto"/>
        <w:jc w:val="both"/>
        <w:rPr>
          <w:rFonts w:ascii="Times New Roman" w:eastAsia="Times New Roman" w:hAnsi="Times New Roman" w:cs="Times New Roman"/>
          <w:b/>
          <w:sz w:val="24"/>
          <w:szCs w:val="24"/>
        </w:rPr>
      </w:pPr>
      <w:bookmarkStart w:id="32" w:name="_heading=h.4tqnjovp99v2" w:colFirst="0" w:colLast="0"/>
      <w:bookmarkEnd w:id="32"/>
      <w:r>
        <w:rPr>
          <w:rFonts w:ascii="Times New Roman" w:eastAsia="Times New Roman" w:hAnsi="Times New Roman" w:cs="Times New Roman"/>
          <w:b/>
          <w:sz w:val="24"/>
          <w:szCs w:val="24"/>
        </w:rPr>
        <w:t xml:space="preserve">Global events </w:t>
      </w:r>
    </w:p>
    <w:p w14:paraId="47AE12FF" w14:textId="77777777" w:rsidR="00A41E14"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the geopolitical tension between Israel and Iran, inflation concerns in the US, the market is also affected by trade conflicts due to US tariff policies, leading to concerns about a slowdown in global economic growth (Bao Quan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nhan</w:t>
      </w:r>
      <w:proofErr w:type="spellEnd"/>
      <w:r>
        <w:rPr>
          <w:rFonts w:ascii="Times New Roman" w:eastAsia="Times New Roman" w:hAnsi="Times New Roman" w:cs="Times New Roman"/>
          <w:sz w:val="24"/>
          <w:szCs w:val="24"/>
        </w:rPr>
        <w:t xml:space="preserve"> dan, 2025). Rong Viet Securities predicted that global stocks may experience significant volatility </w:t>
      </w:r>
      <w:proofErr w:type="gramStart"/>
      <w:r>
        <w:rPr>
          <w:rFonts w:ascii="Times New Roman" w:eastAsia="Times New Roman" w:hAnsi="Times New Roman" w:cs="Times New Roman"/>
          <w:sz w:val="24"/>
          <w:szCs w:val="24"/>
        </w:rPr>
        <w:t>similar to</w:t>
      </w:r>
      <w:proofErr w:type="gramEnd"/>
      <w:r>
        <w:rPr>
          <w:rFonts w:ascii="Times New Roman" w:eastAsia="Times New Roman" w:hAnsi="Times New Roman" w:cs="Times New Roman"/>
          <w:sz w:val="24"/>
          <w:szCs w:val="24"/>
        </w:rPr>
        <w:t xml:space="preserve"> that of 2018 (</w:t>
      </w:r>
      <w:proofErr w:type="spellStart"/>
      <w:r>
        <w:rPr>
          <w:rFonts w:ascii="Times New Roman" w:eastAsia="Times New Roman" w:hAnsi="Times New Roman" w:cs="Times New Roman"/>
          <w:sz w:val="24"/>
          <w:szCs w:val="24"/>
        </w:rPr>
        <w:t>VnEconomy</w:t>
      </w:r>
      <w:proofErr w:type="spellEnd"/>
      <w:r>
        <w:rPr>
          <w:rFonts w:ascii="Times New Roman" w:eastAsia="Times New Roman" w:hAnsi="Times New Roman" w:cs="Times New Roman"/>
          <w:sz w:val="24"/>
          <w:szCs w:val="24"/>
        </w:rPr>
        <w:t>, 2025). But the downward trend of the Vietnam stock market is predicted to be low due to market valuation and growth prospects. The likelihood of tariffs being imposed on Vietnam in 2025 is low and Vietnam can benefit from competition among big countries (</w:t>
      </w:r>
      <w:proofErr w:type="spellStart"/>
      <w:r>
        <w:rPr>
          <w:rFonts w:ascii="Times New Roman" w:eastAsia="Times New Roman" w:hAnsi="Times New Roman" w:cs="Times New Roman"/>
          <w:sz w:val="24"/>
          <w:szCs w:val="24"/>
        </w:rPr>
        <w:t>VnEconomy</w:t>
      </w:r>
      <w:proofErr w:type="spellEnd"/>
      <w:r>
        <w:rPr>
          <w:rFonts w:ascii="Times New Roman" w:eastAsia="Times New Roman" w:hAnsi="Times New Roman" w:cs="Times New Roman"/>
          <w:sz w:val="24"/>
          <w:szCs w:val="24"/>
        </w:rPr>
        <w:t>, 2025). In the middle of June, VN-INDEX’s strongest increase in two months (</w:t>
      </w:r>
      <w:proofErr w:type="spellStart"/>
      <w:r>
        <w:rPr>
          <w:rFonts w:ascii="Times New Roman" w:eastAsia="Times New Roman" w:hAnsi="Times New Roman" w:cs="Times New Roman"/>
          <w:sz w:val="24"/>
          <w:szCs w:val="24"/>
        </w:rPr>
        <w:t>VnExpress</w:t>
      </w:r>
      <w:proofErr w:type="spellEnd"/>
      <w:r>
        <w:rPr>
          <w:rFonts w:ascii="Times New Roman" w:eastAsia="Times New Roman" w:hAnsi="Times New Roman" w:cs="Times New Roman"/>
          <w:sz w:val="24"/>
          <w:szCs w:val="24"/>
        </w:rPr>
        <w:t xml:space="preserve">, 2025), is a positive sign for our family to invest in the stock market for high return. </w:t>
      </w:r>
    </w:p>
    <w:p w14:paraId="7C1B942E" w14:textId="77777777" w:rsidR="00A41E14"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FED announcement of unchanged interest rates and prediction of increasing inflation and unemployment, along with the situation in Vietnam where the restructuring of the state administrative apparatus will increase government spending and impact consumer prices (Bao Quan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nhan</w:t>
      </w:r>
      <w:proofErr w:type="spellEnd"/>
      <w:r>
        <w:rPr>
          <w:rFonts w:ascii="Times New Roman" w:eastAsia="Times New Roman" w:hAnsi="Times New Roman" w:cs="Times New Roman"/>
          <w:sz w:val="24"/>
          <w:szCs w:val="24"/>
        </w:rPr>
        <w:t xml:space="preserve"> dan, 2025), create inflationary pressures and devalue the VND. Increasing consumer prices will erode purchasing power and make it difficult for our family to maintain insurance premiums payment.</w:t>
      </w:r>
    </w:p>
    <w:p w14:paraId="491096DB" w14:textId="77777777" w:rsidR="00A41E14" w:rsidRDefault="00000000">
      <w:pPr>
        <w:pStyle w:val="Heading2"/>
        <w:numPr>
          <w:ilvl w:val="0"/>
          <w:numId w:val="6"/>
        </w:numPr>
        <w:spacing w:before="240" w:after="240" w:line="360" w:lineRule="auto"/>
        <w:jc w:val="both"/>
        <w:rPr>
          <w:rFonts w:ascii="Times New Roman" w:eastAsia="Times New Roman" w:hAnsi="Times New Roman" w:cs="Times New Roman"/>
          <w:b/>
          <w:sz w:val="24"/>
          <w:szCs w:val="24"/>
        </w:rPr>
      </w:pPr>
      <w:bookmarkStart w:id="33" w:name="_heading=h.9n6xwiestsos" w:colFirst="0" w:colLast="0"/>
      <w:bookmarkEnd w:id="33"/>
      <w:r>
        <w:rPr>
          <w:rFonts w:ascii="Times New Roman" w:eastAsia="Times New Roman" w:hAnsi="Times New Roman" w:cs="Times New Roman"/>
          <w:b/>
          <w:sz w:val="24"/>
          <w:szCs w:val="24"/>
        </w:rPr>
        <w:lastRenderedPageBreak/>
        <w:t xml:space="preserve">Political events </w:t>
      </w:r>
    </w:p>
    <w:p w14:paraId="1C7829DA" w14:textId="77777777" w:rsidR="00A41E14"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tense global politics can affect oil, gold or commodity prices across the world (Bao </w:t>
      </w:r>
      <w:proofErr w:type="spellStart"/>
      <w:r>
        <w:rPr>
          <w:rFonts w:ascii="Times New Roman" w:eastAsia="Times New Roman" w:hAnsi="Times New Roman" w:cs="Times New Roman"/>
          <w:sz w:val="24"/>
          <w:szCs w:val="24"/>
        </w:rPr>
        <w:t>dien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tu</w:t>
      </w:r>
      <w:proofErr w:type="spellEnd"/>
      <w:r>
        <w:rPr>
          <w:rFonts w:ascii="Times New Roman" w:eastAsia="Times New Roman" w:hAnsi="Times New Roman" w:cs="Times New Roman"/>
          <w:sz w:val="24"/>
          <w:szCs w:val="24"/>
        </w:rPr>
        <w:t xml:space="preserve"> Tien Phong, 2025). Vietnam continues attracting FDI inflow despite global situations, demonstrating investor confidence in the country’s investment climate (Thoi Bao Tai Chinh, 2025). FDI inflows bring technological progress and increase employment in developing countries. This results in an increase in the production of goods and GDP. Economic growth is a positive for the development of stock markets and the rise of share prices (</w:t>
      </w:r>
      <w:proofErr w:type="spellStart"/>
      <w:r>
        <w:rPr>
          <w:rFonts w:ascii="Times New Roman" w:eastAsia="Times New Roman" w:hAnsi="Times New Roman" w:cs="Times New Roman"/>
          <w:sz w:val="24"/>
          <w:szCs w:val="24"/>
        </w:rPr>
        <w:t>Rajapake</w:t>
      </w:r>
      <w:proofErr w:type="spellEnd"/>
      <w:r>
        <w:rPr>
          <w:rFonts w:ascii="Times New Roman" w:eastAsia="Times New Roman" w:hAnsi="Times New Roman" w:cs="Times New Roman"/>
          <w:sz w:val="24"/>
          <w:szCs w:val="24"/>
        </w:rPr>
        <w:t xml:space="preserve">, 2018). FDI policy changes the insurance sector by driving innovation, increasing competition and improving access to insurance products (Rawat and Saini, 2024). The foreign participation leads to severe competition, better pricing, improved customer service and a wide range of product offerings in the insurance market. </w:t>
      </w:r>
    </w:p>
    <w:p w14:paraId="48EA3EF3" w14:textId="77777777" w:rsidR="00A41E14" w:rsidRDefault="00000000">
      <w:pPr>
        <w:pStyle w:val="Heading1"/>
        <w:spacing w:before="240" w:after="240" w:line="360" w:lineRule="auto"/>
        <w:jc w:val="both"/>
        <w:rPr>
          <w:rFonts w:ascii="Times New Roman" w:eastAsia="Times New Roman" w:hAnsi="Times New Roman" w:cs="Times New Roman"/>
          <w:b/>
          <w:sz w:val="28"/>
          <w:szCs w:val="28"/>
        </w:rPr>
      </w:pPr>
      <w:bookmarkStart w:id="34" w:name="_heading=h.gv6r5w3hgzj7" w:colFirst="0" w:colLast="0"/>
      <w:bookmarkEnd w:id="34"/>
      <w:r>
        <w:rPr>
          <w:rFonts w:ascii="Times New Roman" w:eastAsia="Times New Roman" w:hAnsi="Times New Roman" w:cs="Times New Roman"/>
          <w:b/>
          <w:sz w:val="28"/>
          <w:szCs w:val="28"/>
        </w:rPr>
        <w:t>SECTION 7: CONCLUSION</w:t>
      </w:r>
    </w:p>
    <w:p w14:paraId="5D7DD74D" w14:textId="77777777" w:rsidR="00A41E14"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our family achieves short, intermediate and </w:t>
      </w:r>
      <w:proofErr w:type="gramStart"/>
      <w:r>
        <w:rPr>
          <w:rFonts w:ascii="Times New Roman" w:eastAsia="Times New Roman" w:hAnsi="Times New Roman" w:cs="Times New Roman"/>
          <w:sz w:val="24"/>
          <w:szCs w:val="24"/>
        </w:rPr>
        <w:t>long term</w:t>
      </w:r>
      <w:proofErr w:type="gramEnd"/>
      <w:r>
        <w:rPr>
          <w:rFonts w:ascii="Times New Roman" w:eastAsia="Times New Roman" w:hAnsi="Times New Roman" w:cs="Times New Roman"/>
          <w:sz w:val="24"/>
          <w:szCs w:val="24"/>
        </w:rPr>
        <w:t xml:space="preserve"> goals. In the short term, we build a strong financial foundation because we both get promoted to higher positions to enter the executive team. We also start saving and investing. In the intermediate term, we achieve our goals including having a child, buying a house and a car. Although we have deficits in some years when we have the child and pay off the mortgage loan, we still have the emergency fund to cover. The saving and investment fund still offer high returns through years. In the long term, we enjoy secured retirement and travel around the world due to stable pension and high interest return. To cover premature death or health risk, our family should buy health insurance package PVI Care for whole family members and the life insurance package Prudential - Phu Bao An which can protect both breadwinners. In case of economic or political changes,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hedge against stock market fluctuations, our family should maintain 60% in the savings account, 20% in stock and 20% in the bond fund. 60% in the savings account will remain fixed during our life expectancy, while the percentage of stock or the bond fund will change as we approach retirement and death. Limits of our plan include not considering having the second child, the volatility of occupation and inheritance for the child.</w:t>
      </w:r>
    </w:p>
    <w:p w14:paraId="3FB99BCF" w14:textId="77777777" w:rsidR="00A41E14"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8"/>
          <w:szCs w:val="28"/>
        </w:rPr>
        <w:t>REFERENCE</w:t>
      </w:r>
    </w:p>
    <w:tbl>
      <w:tblPr>
        <w:tblStyle w:val="aff2"/>
        <w:tblW w:w="9360" w:type="dxa"/>
        <w:tblInd w:w="0" w:type="dxa"/>
        <w:tblLayout w:type="fixed"/>
        <w:tblLook w:val="0600" w:firstRow="0" w:lastRow="0" w:firstColumn="0" w:lastColumn="0" w:noHBand="1" w:noVBand="1"/>
      </w:tblPr>
      <w:tblGrid>
        <w:gridCol w:w="9360"/>
      </w:tblGrid>
      <w:tr w:rsidR="00A41E14" w14:paraId="32BAC1E0" w14:textId="77777777">
        <w:trPr>
          <w:trHeight w:val="409"/>
        </w:trPr>
        <w:tc>
          <w:tcPr>
            <w:tcW w:w="9360" w:type="dxa"/>
            <w:tcMar>
              <w:top w:w="40" w:type="dxa"/>
              <w:left w:w="40" w:type="dxa"/>
              <w:bottom w:w="40" w:type="dxa"/>
              <w:right w:w="40" w:type="dxa"/>
            </w:tcMar>
            <w:vAlign w:val="bottom"/>
          </w:tcPr>
          <w:p w14:paraId="4E9B312F"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AnalystPrep</w:t>
            </w:r>
            <w:proofErr w:type="spellEnd"/>
            <w:r>
              <w:rPr>
                <w:rFonts w:ascii="Times New Roman" w:eastAsia="Times New Roman" w:hAnsi="Times New Roman" w:cs="Times New Roman"/>
                <w:sz w:val="24"/>
                <w:szCs w:val="24"/>
              </w:rPr>
              <w:t>. (2023). The individual balance sheet. Available at:</w:t>
            </w:r>
            <w:hyperlink r:id="rId13">
              <w:r>
                <w:rPr>
                  <w:rFonts w:ascii="Times New Roman" w:eastAsia="Times New Roman" w:hAnsi="Times New Roman" w:cs="Times New Roman"/>
                  <w:sz w:val="24"/>
                  <w:szCs w:val="24"/>
                </w:rPr>
                <w:t xml:space="preserve"> </w:t>
              </w:r>
            </w:hyperlink>
            <w:hyperlink r:id="rId14">
              <w:r>
                <w:rPr>
                  <w:rFonts w:ascii="Times New Roman" w:eastAsia="Times New Roman" w:hAnsi="Times New Roman" w:cs="Times New Roman"/>
                  <w:color w:val="1155CC"/>
                  <w:sz w:val="24"/>
                  <w:szCs w:val="24"/>
                  <w:u w:val="single"/>
                </w:rPr>
                <w:t>https://analystprep.com/study-notes/cfa-level-iii/the-individual-balance-sheet/</w:t>
              </w:r>
            </w:hyperlink>
          </w:p>
        </w:tc>
      </w:tr>
      <w:tr w:rsidR="00A41E14" w14:paraId="0FF01A51" w14:textId="77777777">
        <w:trPr>
          <w:trHeight w:val="345"/>
        </w:trPr>
        <w:tc>
          <w:tcPr>
            <w:tcW w:w="9360" w:type="dxa"/>
            <w:tcMar>
              <w:top w:w="40" w:type="dxa"/>
              <w:left w:w="40" w:type="dxa"/>
              <w:bottom w:w="40" w:type="dxa"/>
              <w:right w:w="40" w:type="dxa"/>
            </w:tcMar>
            <w:vAlign w:val="bottom"/>
          </w:tcPr>
          <w:p w14:paraId="41AC7422"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AnalystPrep</w:t>
            </w:r>
            <w:proofErr w:type="spellEnd"/>
            <w:r>
              <w:rPr>
                <w:rFonts w:ascii="Times New Roman" w:eastAsia="Times New Roman" w:hAnsi="Times New Roman" w:cs="Times New Roman"/>
                <w:sz w:val="24"/>
                <w:szCs w:val="24"/>
              </w:rPr>
              <w:t>. (2025). Individuals' risk exposures. Available at:</w:t>
            </w:r>
            <w:hyperlink r:id="rId15">
              <w:r>
                <w:rPr>
                  <w:rFonts w:ascii="Times New Roman" w:eastAsia="Times New Roman" w:hAnsi="Times New Roman" w:cs="Times New Roman"/>
                  <w:sz w:val="24"/>
                  <w:szCs w:val="24"/>
                </w:rPr>
                <w:t xml:space="preserve"> </w:t>
              </w:r>
            </w:hyperlink>
            <w:hyperlink r:id="rId16">
              <w:r>
                <w:rPr>
                  <w:rFonts w:ascii="Times New Roman" w:eastAsia="Times New Roman" w:hAnsi="Times New Roman" w:cs="Times New Roman"/>
                  <w:color w:val="1155CC"/>
                  <w:sz w:val="24"/>
                  <w:szCs w:val="24"/>
                  <w:u w:val="single"/>
                </w:rPr>
                <w:t>https://analystprep.com/study-notes/cfa-level-iii/individuals-risk-exposures/</w:t>
              </w:r>
            </w:hyperlink>
          </w:p>
        </w:tc>
      </w:tr>
      <w:tr w:rsidR="00A41E14" w14:paraId="4E67E655" w14:textId="77777777">
        <w:trPr>
          <w:trHeight w:val="345"/>
        </w:trPr>
        <w:tc>
          <w:tcPr>
            <w:tcW w:w="9360" w:type="dxa"/>
            <w:tcMar>
              <w:top w:w="40" w:type="dxa"/>
              <w:left w:w="40" w:type="dxa"/>
              <w:bottom w:w="40" w:type="dxa"/>
              <w:right w:w="40" w:type="dxa"/>
            </w:tcMar>
            <w:vAlign w:val="bottom"/>
          </w:tcPr>
          <w:p w14:paraId="092E405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Báo Lao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Khép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lại</w:t>
            </w:r>
            <w:proofErr w:type="spellEnd"/>
            <w:r>
              <w:rPr>
                <w:rFonts w:ascii="Times New Roman" w:eastAsia="Times New Roman" w:hAnsi="Times New Roman" w:cs="Times New Roman"/>
                <w:sz w:val="24"/>
                <w:szCs w:val="24"/>
              </w:rPr>
              <w:t xml:space="preserve"> 2022 </w:t>
            </w:r>
            <w:proofErr w:type="spellStart"/>
            <w:r>
              <w:rPr>
                <w:rFonts w:ascii="Times New Roman" w:eastAsia="Times New Roman" w:hAnsi="Times New Roman" w:cs="Times New Roman"/>
                <w:sz w:val="24"/>
                <w:szCs w:val="24"/>
              </w:rPr>
              <w:t>đắng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lòng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sĩ</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2023 </w:t>
            </w:r>
            <w:proofErr w:type="spellStart"/>
            <w:r>
              <w:rPr>
                <w:rFonts w:ascii="Times New Roman" w:eastAsia="Times New Roman" w:hAnsi="Times New Roman" w:cs="Times New Roman"/>
                <w:sz w:val="24"/>
                <w:szCs w:val="24"/>
              </w:rPr>
              <w:t>dự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khấm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w:t>
            </w:r>
            <w:proofErr w:type="spellEnd"/>
            <w:r>
              <w:rPr>
                <w:rFonts w:ascii="Times New Roman" w:eastAsia="Times New Roman" w:hAnsi="Times New Roman" w:cs="Times New Roman"/>
                <w:sz w:val="24"/>
                <w:szCs w:val="24"/>
              </w:rPr>
              <w:t xml:space="preserve">. Báo Lao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Available at:</w:t>
            </w:r>
            <w:hyperlink r:id="rId17">
              <w:r>
                <w:rPr>
                  <w:rFonts w:ascii="Times New Roman" w:eastAsia="Times New Roman" w:hAnsi="Times New Roman" w:cs="Times New Roman"/>
                  <w:sz w:val="24"/>
                  <w:szCs w:val="24"/>
                </w:rPr>
                <w:t xml:space="preserve"> </w:t>
              </w:r>
            </w:hyperlink>
            <w:hyperlink r:id="rId18">
              <w:r>
                <w:rPr>
                  <w:rFonts w:ascii="Times New Roman" w:eastAsia="Times New Roman" w:hAnsi="Times New Roman" w:cs="Times New Roman"/>
                  <w:color w:val="1155CC"/>
                  <w:sz w:val="24"/>
                  <w:szCs w:val="24"/>
                  <w:u w:val="single"/>
                </w:rPr>
                <w:t>https://laodong.vn/tien-te-dau-tu/khep-lai-2022-dang-long-chung-si-chung-khoan-2023-du-bao-kham-kha-1133591.ldo</w:t>
              </w:r>
            </w:hyperlink>
          </w:p>
        </w:tc>
      </w:tr>
      <w:tr w:rsidR="00A41E14" w14:paraId="1F726900" w14:textId="77777777">
        <w:trPr>
          <w:trHeight w:val="345"/>
        </w:trPr>
        <w:tc>
          <w:tcPr>
            <w:tcW w:w="9360" w:type="dxa"/>
            <w:tcMar>
              <w:top w:w="40" w:type="dxa"/>
              <w:left w:w="40" w:type="dxa"/>
              <w:bottom w:w="40" w:type="dxa"/>
              <w:right w:w="40" w:type="dxa"/>
            </w:tcMar>
            <w:vAlign w:val="bottom"/>
          </w:tcPr>
          <w:p w14:paraId="02FC2DB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Báo Quân </w:t>
            </w:r>
            <w:proofErr w:type="spellStart"/>
            <w:r>
              <w:rPr>
                <w:rFonts w:ascii="Times New Roman" w:eastAsia="Times New Roman" w:hAnsi="Times New Roman" w:cs="Times New Roman"/>
                <w:sz w:val="24"/>
                <w:szCs w:val="24"/>
              </w:rPr>
              <w:t>đội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dân</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chiều</w:t>
            </w:r>
            <w:proofErr w:type="spellEnd"/>
            <w:r>
              <w:rPr>
                <w:rFonts w:ascii="Times New Roman" w:eastAsia="Times New Roman" w:hAnsi="Times New Roman" w:cs="Times New Roman"/>
                <w:sz w:val="24"/>
                <w:szCs w:val="24"/>
              </w:rPr>
              <w:t xml:space="preserve"> nay (16-6):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Available at:</w:t>
            </w:r>
            <w:hyperlink r:id="rId19">
              <w:r>
                <w:rPr>
                  <w:rFonts w:ascii="Times New Roman" w:eastAsia="Times New Roman" w:hAnsi="Times New Roman" w:cs="Times New Roman"/>
                  <w:sz w:val="24"/>
                  <w:szCs w:val="24"/>
                </w:rPr>
                <w:t xml:space="preserve"> </w:t>
              </w:r>
            </w:hyperlink>
            <w:hyperlink r:id="rId20">
              <w:r>
                <w:rPr>
                  <w:rFonts w:ascii="Times New Roman" w:eastAsia="Times New Roman" w:hAnsi="Times New Roman" w:cs="Times New Roman"/>
                  <w:color w:val="1155CC"/>
                  <w:sz w:val="24"/>
                  <w:szCs w:val="24"/>
                  <w:u w:val="single"/>
                </w:rPr>
                <w:t>https://www.qdnd.vn/kinh-te/tin-tuc/gia-vang-chieu-nay-16-6-tang-manh-gia-mua-vao-833022</w:t>
              </w:r>
            </w:hyperlink>
          </w:p>
        </w:tc>
      </w:tr>
      <w:tr w:rsidR="00A41E14" w14:paraId="51376287" w14:textId="77777777">
        <w:trPr>
          <w:trHeight w:val="345"/>
        </w:trPr>
        <w:tc>
          <w:tcPr>
            <w:tcW w:w="9360" w:type="dxa"/>
            <w:tcMar>
              <w:top w:w="40" w:type="dxa"/>
              <w:left w:w="40" w:type="dxa"/>
              <w:bottom w:w="40" w:type="dxa"/>
              <w:right w:w="40" w:type="dxa"/>
            </w:tcMar>
            <w:vAlign w:val="bottom"/>
          </w:tcPr>
          <w:p w14:paraId="0332DC3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Báo Quân </w:t>
            </w:r>
            <w:proofErr w:type="spellStart"/>
            <w:r>
              <w:rPr>
                <w:rFonts w:ascii="Times New Roman" w:eastAsia="Times New Roman" w:hAnsi="Times New Roman" w:cs="Times New Roman"/>
                <w:sz w:val="24"/>
                <w:szCs w:val="24"/>
              </w:rPr>
              <w:t>đội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dân</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Lạm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tại</w:t>
            </w:r>
            <w:proofErr w:type="spellEnd"/>
            <w:r>
              <w:rPr>
                <w:rFonts w:ascii="Times New Roman" w:eastAsia="Times New Roman" w:hAnsi="Times New Roman" w:cs="Times New Roman"/>
                <w:sz w:val="24"/>
                <w:szCs w:val="24"/>
              </w:rPr>
              <w:t xml:space="preserve"> Việt Nam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Nhiều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áp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lực</w:t>
            </w:r>
            <w:proofErr w:type="spellEnd"/>
            <w:r>
              <w:rPr>
                <w:rFonts w:ascii="Times New Roman" w:eastAsia="Times New Roman" w:hAnsi="Times New Roman" w:cs="Times New Roman"/>
                <w:sz w:val="24"/>
                <w:szCs w:val="24"/>
              </w:rPr>
              <w:t>. Retrieved from:</w:t>
            </w:r>
            <w:hyperlink r:id="rId21">
              <w:r>
                <w:rPr>
                  <w:rFonts w:ascii="Times New Roman" w:eastAsia="Times New Roman" w:hAnsi="Times New Roman" w:cs="Times New Roman"/>
                  <w:color w:val="1155CC"/>
                  <w:sz w:val="24"/>
                  <w:szCs w:val="24"/>
                  <w:u w:val="single"/>
                </w:rPr>
                <w:t xml:space="preserve"> https://www.qdnd.vn/kinh-te/cac-van-de/lam-phat-tai-viet-nam-nam-2025-nhieu-ap-luc-811226</w:t>
              </w:r>
            </w:hyperlink>
          </w:p>
        </w:tc>
      </w:tr>
      <w:tr w:rsidR="00A41E14" w14:paraId="2731838F" w14:textId="77777777">
        <w:trPr>
          <w:trHeight w:val="345"/>
        </w:trPr>
        <w:tc>
          <w:tcPr>
            <w:tcW w:w="9360" w:type="dxa"/>
            <w:tcMar>
              <w:top w:w="40" w:type="dxa"/>
              <w:left w:w="40" w:type="dxa"/>
              <w:bottom w:w="40" w:type="dxa"/>
              <w:right w:w="40" w:type="dxa"/>
            </w:tcMar>
            <w:vAlign w:val="bottom"/>
          </w:tcPr>
          <w:p w14:paraId="54CBBD7F"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CafeF</w:t>
            </w:r>
            <w:proofErr w:type="spellEnd"/>
            <w:r>
              <w:rPr>
                <w:rFonts w:ascii="Times New Roman" w:eastAsia="Times New Roman" w:hAnsi="Times New Roman" w:cs="Times New Roman"/>
                <w:sz w:val="24"/>
                <w:szCs w:val="24"/>
              </w:rPr>
              <w:t xml:space="preserve">. (n.d.). </w:t>
            </w:r>
            <w:proofErr w:type="spellStart"/>
            <w:r>
              <w:rPr>
                <w:rFonts w:ascii="Times New Roman" w:eastAsia="Times New Roman" w:hAnsi="Times New Roman" w:cs="Times New Roman"/>
                <w:sz w:val="24"/>
                <w:szCs w:val="24"/>
              </w:rPr>
              <w:t>Lãi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ngân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hàng</w:t>
            </w:r>
            <w:proofErr w:type="spellEnd"/>
            <w:r>
              <w:rPr>
                <w:rFonts w:ascii="Times New Roman" w:eastAsia="Times New Roman" w:hAnsi="Times New Roman" w:cs="Times New Roman"/>
                <w:sz w:val="24"/>
                <w:szCs w:val="24"/>
              </w:rPr>
              <w:t>. Available at:</w:t>
            </w:r>
            <w:hyperlink r:id="rId22">
              <w:r>
                <w:rPr>
                  <w:rFonts w:ascii="Times New Roman" w:eastAsia="Times New Roman" w:hAnsi="Times New Roman" w:cs="Times New Roman"/>
                  <w:sz w:val="24"/>
                  <w:szCs w:val="24"/>
                </w:rPr>
                <w:t xml:space="preserve"> </w:t>
              </w:r>
            </w:hyperlink>
            <w:hyperlink r:id="rId23">
              <w:r>
                <w:rPr>
                  <w:rFonts w:ascii="Times New Roman" w:eastAsia="Times New Roman" w:hAnsi="Times New Roman" w:cs="Times New Roman"/>
                  <w:color w:val="1155CC"/>
                  <w:sz w:val="24"/>
                  <w:szCs w:val="24"/>
                  <w:u w:val="single"/>
                </w:rPr>
                <w:t>https://cafef.vn/du-lieu/lai-suat-ngan-hang.chn</w:t>
              </w:r>
            </w:hyperlink>
          </w:p>
        </w:tc>
      </w:tr>
      <w:tr w:rsidR="00A41E14" w14:paraId="1CA049FD" w14:textId="77777777">
        <w:trPr>
          <w:trHeight w:val="345"/>
        </w:trPr>
        <w:tc>
          <w:tcPr>
            <w:tcW w:w="9360" w:type="dxa"/>
            <w:tcMar>
              <w:top w:w="40" w:type="dxa"/>
              <w:left w:w="40" w:type="dxa"/>
              <w:bottom w:w="40" w:type="dxa"/>
              <w:right w:w="40" w:type="dxa"/>
            </w:tcMar>
            <w:vAlign w:val="bottom"/>
          </w:tcPr>
          <w:p w14:paraId="3190D74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CFA Institute. (2025). Net worth optimization: A new era of personalized risk optimization. Available at:</w:t>
            </w:r>
            <w:hyperlink r:id="rId24">
              <w:r>
                <w:rPr>
                  <w:rFonts w:ascii="Times New Roman" w:eastAsia="Times New Roman" w:hAnsi="Times New Roman" w:cs="Times New Roman"/>
                  <w:sz w:val="24"/>
                  <w:szCs w:val="24"/>
                </w:rPr>
                <w:t xml:space="preserve"> </w:t>
              </w:r>
            </w:hyperlink>
            <w:hyperlink r:id="rId25">
              <w:r>
                <w:rPr>
                  <w:rFonts w:ascii="Times New Roman" w:eastAsia="Times New Roman" w:hAnsi="Times New Roman" w:cs="Times New Roman"/>
                  <w:color w:val="1155CC"/>
                  <w:sz w:val="24"/>
                  <w:szCs w:val="24"/>
                  <w:u w:val="single"/>
                </w:rPr>
                <w:t>https://blogs.cfainstitute.org/investor/2025/03/25/net-worth-optimization-a-new-era-of-personalized-risk-optimization/</w:t>
              </w:r>
            </w:hyperlink>
          </w:p>
        </w:tc>
      </w:tr>
      <w:tr w:rsidR="00A41E14" w14:paraId="4ABE1145" w14:textId="77777777">
        <w:trPr>
          <w:trHeight w:val="345"/>
        </w:trPr>
        <w:tc>
          <w:tcPr>
            <w:tcW w:w="9360" w:type="dxa"/>
            <w:tcMar>
              <w:top w:w="40" w:type="dxa"/>
              <w:left w:w="40" w:type="dxa"/>
              <w:bottom w:w="40" w:type="dxa"/>
              <w:right w:w="40" w:type="dxa"/>
            </w:tcMar>
            <w:vAlign w:val="bottom"/>
          </w:tcPr>
          <w:p w14:paraId="4C433E6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Corporate Finance Institute. (n.d.). Solvency ratio. Available at:</w:t>
            </w:r>
            <w:hyperlink r:id="rId26">
              <w:r>
                <w:rPr>
                  <w:rFonts w:ascii="Times New Roman" w:eastAsia="Times New Roman" w:hAnsi="Times New Roman" w:cs="Times New Roman"/>
                  <w:sz w:val="24"/>
                  <w:szCs w:val="24"/>
                </w:rPr>
                <w:t xml:space="preserve"> </w:t>
              </w:r>
            </w:hyperlink>
            <w:hyperlink r:id="rId27">
              <w:r>
                <w:rPr>
                  <w:rFonts w:ascii="Times New Roman" w:eastAsia="Times New Roman" w:hAnsi="Times New Roman" w:cs="Times New Roman"/>
                  <w:color w:val="1155CC"/>
                  <w:sz w:val="24"/>
                  <w:szCs w:val="24"/>
                  <w:u w:val="single"/>
                </w:rPr>
                <w:t>https://corporatefinanceinstitute.com/resources/commercial-lending/solvency-ratio</w:t>
              </w:r>
            </w:hyperlink>
          </w:p>
        </w:tc>
      </w:tr>
      <w:tr w:rsidR="00A41E14" w14:paraId="13706B5F" w14:textId="77777777">
        <w:trPr>
          <w:trHeight w:val="345"/>
        </w:trPr>
        <w:tc>
          <w:tcPr>
            <w:tcW w:w="9360" w:type="dxa"/>
            <w:tcMar>
              <w:top w:w="40" w:type="dxa"/>
              <w:left w:w="40" w:type="dxa"/>
              <w:bottom w:w="40" w:type="dxa"/>
              <w:right w:w="40" w:type="dxa"/>
            </w:tcMar>
            <w:vAlign w:val="bottom"/>
          </w:tcPr>
          <w:p w14:paraId="78A956B6"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Diễn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Đàn</w:t>
            </w:r>
            <w:proofErr w:type="spellEnd"/>
            <w:r>
              <w:rPr>
                <w:rFonts w:ascii="Times New Roman" w:eastAsia="Times New Roman" w:hAnsi="Times New Roman" w:cs="Times New Roman"/>
                <w:sz w:val="24"/>
                <w:szCs w:val="24"/>
              </w:rPr>
              <w:t xml:space="preserve"> Doanh Nghiệp. (2024).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thận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tiền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số</w:t>
            </w:r>
            <w:proofErr w:type="spellEnd"/>
            <w:r>
              <w:rPr>
                <w:rFonts w:ascii="Times New Roman" w:eastAsia="Times New Roman" w:hAnsi="Times New Roman" w:cs="Times New Roman"/>
                <w:sz w:val="24"/>
                <w:szCs w:val="24"/>
              </w:rPr>
              <w:t>. Available at:</w:t>
            </w:r>
            <w:hyperlink r:id="rId28">
              <w:r>
                <w:rPr>
                  <w:rFonts w:ascii="Times New Roman" w:eastAsia="Times New Roman" w:hAnsi="Times New Roman" w:cs="Times New Roman"/>
                  <w:sz w:val="24"/>
                  <w:szCs w:val="24"/>
                </w:rPr>
                <w:t xml:space="preserve"> </w:t>
              </w:r>
            </w:hyperlink>
            <w:hyperlink r:id="rId29">
              <w:r>
                <w:rPr>
                  <w:rFonts w:ascii="Times New Roman" w:eastAsia="Times New Roman" w:hAnsi="Times New Roman" w:cs="Times New Roman"/>
                  <w:color w:val="1155CC"/>
                  <w:sz w:val="24"/>
                  <w:szCs w:val="24"/>
                  <w:u w:val="single"/>
                </w:rPr>
                <w:t>https://diendandoanhnghiep.vn/nha-dau-tu-than-trong-khi-dau-tu-vao-tien-so-10146165.html</w:t>
              </w:r>
            </w:hyperlink>
          </w:p>
        </w:tc>
      </w:tr>
      <w:tr w:rsidR="00A41E14" w14:paraId="0C733DAB" w14:textId="77777777">
        <w:trPr>
          <w:trHeight w:val="345"/>
        </w:trPr>
        <w:tc>
          <w:tcPr>
            <w:tcW w:w="9360" w:type="dxa"/>
            <w:tcMar>
              <w:top w:w="40" w:type="dxa"/>
              <w:left w:w="40" w:type="dxa"/>
              <w:bottom w:w="40" w:type="dxa"/>
              <w:right w:w="40" w:type="dxa"/>
            </w:tcMar>
            <w:vAlign w:val="bottom"/>
          </w:tcPr>
          <w:p w14:paraId="5AD3DA86"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FiinGroup</w:t>
            </w:r>
            <w:proofErr w:type="spellEnd"/>
            <w:r>
              <w:rPr>
                <w:rFonts w:ascii="Times New Roman" w:eastAsia="Times New Roman" w:hAnsi="Times New Roman" w:cs="Times New Roman"/>
                <w:sz w:val="24"/>
                <w:szCs w:val="24"/>
              </w:rPr>
              <w:t xml:space="preserve">. (2025, April 15).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Rõ</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Ràng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An </w:t>
            </w:r>
            <w:proofErr w:type="spellStart"/>
            <w:r>
              <w:rPr>
                <w:rFonts w:ascii="Times New Roman" w:eastAsia="Times New Roman" w:hAnsi="Times New Roman" w:cs="Times New Roman"/>
                <w:sz w:val="24"/>
                <w:szCs w:val="24"/>
              </w:rPr>
              <w:t>Toàn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với</w:t>
            </w:r>
            <w:proofErr w:type="spellEnd"/>
            <w:r>
              <w:rPr>
                <w:rFonts w:ascii="Times New Roman" w:eastAsia="Times New Roman" w:hAnsi="Times New Roman" w:cs="Times New Roman"/>
                <w:sz w:val="24"/>
                <w:szCs w:val="24"/>
              </w:rPr>
              <w:t xml:space="preserve"> Bond Pricing - </w:t>
            </w:r>
            <w:proofErr w:type="spellStart"/>
            <w:r>
              <w:rPr>
                <w:rFonts w:ascii="Times New Roman" w:eastAsia="Times New Roman" w:hAnsi="Times New Roman" w:cs="Times New Roman"/>
                <w:sz w:val="24"/>
                <w:szCs w:val="24"/>
              </w:rPr>
              <w:t>Dịch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vụ</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Tính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Phiếu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Dựa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Dữ</w:t>
            </w:r>
            <w:proofErr w:type="spellEnd"/>
            <w:r>
              <w:rPr>
                <w:rFonts w:ascii="Times New Roman" w:eastAsia="Times New Roman" w:hAnsi="Times New Roman" w:cs="Times New Roman"/>
                <w:sz w:val="24"/>
                <w:szCs w:val="24"/>
              </w:rPr>
              <w:t xml:space="preserve"> Liệu. Available at:</w:t>
            </w:r>
            <w:hyperlink r:id="rId30">
              <w:r>
                <w:rPr>
                  <w:rFonts w:ascii="Times New Roman" w:eastAsia="Times New Roman" w:hAnsi="Times New Roman" w:cs="Times New Roman"/>
                  <w:sz w:val="24"/>
                  <w:szCs w:val="24"/>
                </w:rPr>
                <w:t xml:space="preserve"> </w:t>
              </w:r>
            </w:hyperlink>
            <w:hyperlink r:id="rId31">
              <w:r>
                <w:rPr>
                  <w:rFonts w:ascii="Times New Roman" w:eastAsia="Times New Roman" w:hAnsi="Times New Roman" w:cs="Times New Roman"/>
                  <w:color w:val="1155CC"/>
                  <w:sz w:val="24"/>
                  <w:szCs w:val="24"/>
                  <w:u w:val="single"/>
                </w:rPr>
                <w:t>https://fiingroup.vn/NewsInsights/Detail/11567524?lang=vi-vn</w:t>
              </w:r>
            </w:hyperlink>
          </w:p>
        </w:tc>
      </w:tr>
      <w:tr w:rsidR="00A41E14" w14:paraId="08752DC5" w14:textId="77777777">
        <w:trPr>
          <w:trHeight w:val="345"/>
        </w:trPr>
        <w:tc>
          <w:tcPr>
            <w:tcW w:w="9360" w:type="dxa"/>
            <w:tcMar>
              <w:top w:w="40" w:type="dxa"/>
              <w:left w:w="40" w:type="dxa"/>
              <w:bottom w:w="40" w:type="dxa"/>
              <w:right w:w="40" w:type="dxa"/>
            </w:tcMar>
            <w:vAlign w:val="bottom"/>
          </w:tcPr>
          <w:p w14:paraId="3C118DA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Ibbotson Associates (1997). Stocks, Bonds, Bill, and Inflation. 1997 Yearbook. Chicago: Ibbotson Associates.</w:t>
            </w:r>
          </w:p>
        </w:tc>
      </w:tr>
      <w:tr w:rsidR="00A41E14" w14:paraId="79EEA0D1" w14:textId="77777777">
        <w:trPr>
          <w:trHeight w:val="345"/>
        </w:trPr>
        <w:tc>
          <w:tcPr>
            <w:tcW w:w="9360" w:type="dxa"/>
            <w:tcMar>
              <w:top w:w="40" w:type="dxa"/>
              <w:left w:w="40" w:type="dxa"/>
              <w:bottom w:w="40" w:type="dxa"/>
              <w:right w:w="40" w:type="dxa"/>
            </w:tcMar>
            <w:vAlign w:val="bottom"/>
          </w:tcPr>
          <w:p w14:paraId="1269A51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ICMIF. (2024). Holistic balance sheet management in insurance: Navigating the path from risk-taking to value creation. Available at:</w:t>
            </w:r>
            <w:hyperlink r:id="rId32">
              <w:r>
                <w:rPr>
                  <w:rFonts w:ascii="Times New Roman" w:eastAsia="Times New Roman" w:hAnsi="Times New Roman" w:cs="Times New Roman"/>
                  <w:sz w:val="24"/>
                  <w:szCs w:val="24"/>
                </w:rPr>
                <w:t xml:space="preserve"> </w:t>
              </w:r>
            </w:hyperlink>
            <w:hyperlink r:id="rId33">
              <w:r>
                <w:rPr>
                  <w:rFonts w:ascii="Times New Roman" w:eastAsia="Times New Roman" w:hAnsi="Times New Roman" w:cs="Times New Roman"/>
                  <w:color w:val="1155CC"/>
                  <w:sz w:val="24"/>
                  <w:szCs w:val="24"/>
                  <w:u w:val="single"/>
                </w:rPr>
                <w:t>https://www.icmif.org/blog_articles/holistic-balance-sheet-management-in-insurance-navigating-the-patch-from-risk-taking-to-value-creation/</w:t>
              </w:r>
            </w:hyperlink>
          </w:p>
        </w:tc>
      </w:tr>
      <w:tr w:rsidR="00A41E14" w14:paraId="551E4164" w14:textId="77777777">
        <w:trPr>
          <w:trHeight w:val="345"/>
        </w:trPr>
        <w:tc>
          <w:tcPr>
            <w:tcW w:w="9360" w:type="dxa"/>
            <w:tcMar>
              <w:top w:w="40" w:type="dxa"/>
              <w:left w:w="40" w:type="dxa"/>
              <w:bottom w:w="40" w:type="dxa"/>
              <w:right w:w="40" w:type="dxa"/>
            </w:tcMar>
            <w:vAlign w:val="bottom"/>
          </w:tcPr>
          <w:p w14:paraId="529C66B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Malkiel, B. G. (1996). A Random Walk Down Wall Street. New York: W. W. Norton &amp; Co.</w:t>
            </w:r>
          </w:p>
        </w:tc>
      </w:tr>
      <w:tr w:rsidR="00A41E14" w14:paraId="428F0951" w14:textId="77777777">
        <w:trPr>
          <w:trHeight w:val="345"/>
        </w:trPr>
        <w:tc>
          <w:tcPr>
            <w:tcW w:w="9360" w:type="dxa"/>
            <w:tcMar>
              <w:top w:w="40" w:type="dxa"/>
              <w:left w:w="40" w:type="dxa"/>
              <w:bottom w:w="40" w:type="dxa"/>
              <w:right w:w="40" w:type="dxa"/>
            </w:tcMar>
            <w:vAlign w:val="bottom"/>
          </w:tcPr>
          <w:p w14:paraId="04BF864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Morin, R. A. &amp; Suarez, A. F. (1983). Risk aversion revisited. The </w:t>
            </w:r>
            <w:proofErr w:type="spellStart"/>
            <w:r>
              <w:rPr>
                <w:rFonts w:ascii="Times New Roman" w:eastAsia="Times New Roman" w:hAnsi="Times New Roman" w:cs="Times New Roman"/>
                <w:sz w:val="24"/>
                <w:szCs w:val="24"/>
              </w:rPr>
              <w:t>TournoLof</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Hinance</w:t>
            </w:r>
            <w:proofErr w:type="spellEnd"/>
            <w:r>
              <w:rPr>
                <w:rFonts w:ascii="Times New Roman" w:eastAsia="Times New Roman" w:hAnsi="Times New Roman" w:cs="Times New Roman"/>
                <w:sz w:val="24"/>
                <w:szCs w:val="24"/>
              </w:rPr>
              <w:t xml:space="preserve"> 38(4) 1201-1216.</w:t>
            </w:r>
          </w:p>
        </w:tc>
      </w:tr>
      <w:tr w:rsidR="00A41E14" w14:paraId="3958F725" w14:textId="77777777">
        <w:trPr>
          <w:trHeight w:val="345"/>
        </w:trPr>
        <w:tc>
          <w:tcPr>
            <w:tcW w:w="9360" w:type="dxa"/>
            <w:shd w:val="clear" w:color="auto" w:fill="FFFFFF"/>
            <w:tcMar>
              <w:top w:w="40" w:type="dxa"/>
              <w:left w:w="40" w:type="dxa"/>
              <w:bottom w:w="40" w:type="dxa"/>
              <w:right w:w="40" w:type="dxa"/>
            </w:tcMar>
            <w:vAlign w:val="bottom"/>
          </w:tcPr>
          <w:p w14:paraId="046532C2"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Rajapakse, R. P. C. R. (2018). The Relationship Between the Stock Market and Foreign Direct </w:t>
            </w:r>
            <w:r>
              <w:rPr>
                <w:rFonts w:ascii="Times New Roman" w:eastAsia="Times New Roman" w:hAnsi="Times New Roman" w:cs="Times New Roman"/>
                <w:sz w:val="24"/>
                <w:szCs w:val="24"/>
              </w:rPr>
              <w:lastRenderedPageBreak/>
              <w:t>Investment (FDI) in Sri Lanka-Evidence from VAR and Co-Integration Analysis. Global Journal of Management and Business Research: B Economics and Commerce Volume 18. Available at SSRN:</w:t>
            </w:r>
            <w:hyperlink r:id="rId34">
              <w:r>
                <w:rPr>
                  <w:rFonts w:ascii="Times New Roman" w:eastAsia="Times New Roman" w:hAnsi="Times New Roman" w:cs="Times New Roman"/>
                  <w:sz w:val="24"/>
                  <w:szCs w:val="24"/>
                </w:rPr>
                <w:t xml:space="preserve"> </w:t>
              </w:r>
            </w:hyperlink>
            <w:hyperlink r:id="rId35">
              <w:r>
                <w:rPr>
                  <w:rFonts w:ascii="Times New Roman" w:eastAsia="Times New Roman" w:hAnsi="Times New Roman" w:cs="Times New Roman"/>
                  <w:color w:val="1155CC"/>
                  <w:sz w:val="24"/>
                  <w:szCs w:val="24"/>
                  <w:u w:val="single"/>
                </w:rPr>
                <w:t>https://ssrn.com/abstract=3231665</w:t>
              </w:r>
            </w:hyperlink>
          </w:p>
        </w:tc>
      </w:tr>
      <w:tr w:rsidR="00A41E14" w14:paraId="2B43CCF5" w14:textId="77777777">
        <w:trPr>
          <w:trHeight w:val="345"/>
        </w:trPr>
        <w:tc>
          <w:tcPr>
            <w:tcW w:w="9360" w:type="dxa"/>
            <w:shd w:val="clear" w:color="auto" w:fill="FFFFFF"/>
            <w:tcMar>
              <w:top w:w="40" w:type="dxa"/>
              <w:left w:w="40" w:type="dxa"/>
              <w:bottom w:w="40" w:type="dxa"/>
              <w:right w:w="40" w:type="dxa"/>
            </w:tcMar>
            <w:vAlign w:val="bottom"/>
          </w:tcPr>
          <w:p w14:paraId="250E28E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Rawat, Richa Saini. (2024). Unpacking the Effects of Revised FDI Policy on India's Life Insurance: Through the Lens of Profits/(Loss) and Equity. Available at SSRN:</w:t>
            </w:r>
            <w:hyperlink r:id="rId36">
              <w:r>
                <w:rPr>
                  <w:rFonts w:ascii="Times New Roman" w:eastAsia="Times New Roman" w:hAnsi="Times New Roman" w:cs="Times New Roman"/>
                  <w:sz w:val="24"/>
                  <w:szCs w:val="24"/>
                </w:rPr>
                <w:t xml:space="preserve"> </w:t>
              </w:r>
            </w:hyperlink>
            <w:hyperlink r:id="rId37">
              <w:r>
                <w:rPr>
                  <w:rFonts w:ascii="Times New Roman" w:eastAsia="Times New Roman" w:hAnsi="Times New Roman" w:cs="Times New Roman"/>
                  <w:color w:val="1155CC"/>
                  <w:sz w:val="24"/>
                  <w:szCs w:val="24"/>
                  <w:u w:val="single"/>
                </w:rPr>
                <w:t>https://ssrn.com/abstract=4889413</w:t>
              </w:r>
            </w:hyperlink>
            <w:r>
              <w:rPr>
                <w:rFonts w:ascii="Times New Roman" w:eastAsia="Times New Roman" w:hAnsi="Times New Roman" w:cs="Times New Roman"/>
                <w:color w:val="0000FF"/>
                <w:sz w:val="24"/>
                <w:szCs w:val="24"/>
              </w:rPr>
              <w:t xml:space="preserve"> or</w:t>
            </w:r>
            <w:hyperlink r:id="rId38">
              <w:r>
                <w:rPr>
                  <w:rFonts w:ascii="Times New Roman" w:eastAsia="Times New Roman" w:hAnsi="Times New Roman" w:cs="Times New Roman"/>
                  <w:color w:val="0000FF"/>
                  <w:sz w:val="24"/>
                  <w:szCs w:val="24"/>
                </w:rPr>
                <w:t xml:space="preserve"> </w:t>
              </w:r>
            </w:hyperlink>
            <w:hyperlink r:id="rId39">
              <w:r>
                <w:rPr>
                  <w:rFonts w:ascii="Times New Roman" w:eastAsia="Times New Roman" w:hAnsi="Times New Roman" w:cs="Times New Roman"/>
                  <w:color w:val="1155CC"/>
                  <w:sz w:val="24"/>
                  <w:szCs w:val="24"/>
                  <w:u w:val="single"/>
                </w:rPr>
                <w:t>http://dx.doi.org/10.2139/ssrn.4889413</w:t>
              </w:r>
            </w:hyperlink>
          </w:p>
        </w:tc>
      </w:tr>
      <w:tr w:rsidR="00A41E14" w14:paraId="0F4C2454" w14:textId="77777777">
        <w:trPr>
          <w:trHeight w:val="345"/>
        </w:trPr>
        <w:tc>
          <w:tcPr>
            <w:tcW w:w="9360" w:type="dxa"/>
            <w:tcMar>
              <w:top w:w="40" w:type="dxa"/>
              <w:left w:w="40" w:type="dxa"/>
              <w:bottom w:w="40" w:type="dxa"/>
              <w:right w:w="40" w:type="dxa"/>
            </w:tcMar>
            <w:vAlign w:val="bottom"/>
          </w:tcPr>
          <w:p w14:paraId="631A9ED4"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Thời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báo</w:t>
            </w:r>
            <w:proofErr w:type="spellEnd"/>
            <w:r>
              <w:rPr>
                <w:rFonts w:ascii="Times New Roman" w:eastAsia="Times New Roman" w:hAnsi="Times New Roman" w:cs="Times New Roman"/>
                <w:sz w:val="24"/>
                <w:szCs w:val="24"/>
              </w:rPr>
              <w:t xml:space="preserve"> Tài </w:t>
            </w:r>
            <w:proofErr w:type="spellStart"/>
            <w:r>
              <w:rPr>
                <w:rFonts w:ascii="Times New Roman" w:eastAsia="Times New Roman" w:hAnsi="Times New Roman" w:cs="Times New Roman"/>
                <w:sz w:val="24"/>
                <w:szCs w:val="24"/>
              </w:rPr>
              <w:t>chính</w:t>
            </w:r>
            <w:proofErr w:type="spellEnd"/>
            <w:r>
              <w:rPr>
                <w:rFonts w:ascii="Times New Roman" w:eastAsia="Times New Roman" w:hAnsi="Times New Roman" w:cs="Times New Roman"/>
                <w:sz w:val="24"/>
                <w:szCs w:val="24"/>
              </w:rPr>
              <w:t xml:space="preserve"> Việt Nam. (2025). FDI inflow into Vietnam surges by nearly 40% in four months. Available at:</w:t>
            </w:r>
            <w:hyperlink r:id="rId40">
              <w:r>
                <w:rPr>
                  <w:rFonts w:ascii="Times New Roman" w:eastAsia="Times New Roman" w:hAnsi="Times New Roman" w:cs="Times New Roman"/>
                  <w:sz w:val="24"/>
                  <w:szCs w:val="24"/>
                </w:rPr>
                <w:t xml:space="preserve"> </w:t>
              </w:r>
            </w:hyperlink>
            <w:hyperlink r:id="rId41">
              <w:r>
                <w:rPr>
                  <w:rFonts w:ascii="Times New Roman" w:eastAsia="Times New Roman" w:hAnsi="Times New Roman" w:cs="Times New Roman"/>
                  <w:color w:val="1155CC"/>
                  <w:sz w:val="24"/>
                  <w:szCs w:val="24"/>
                  <w:u w:val="single"/>
                </w:rPr>
                <w:t>https://thoibaotaichinhvietnam.vn/fdi-inflow-into-vietnam-surges-by-nearly-40-in-four-months-176008.html</w:t>
              </w:r>
            </w:hyperlink>
          </w:p>
        </w:tc>
      </w:tr>
      <w:tr w:rsidR="00A41E14" w14:paraId="4A04C5E7" w14:textId="77777777">
        <w:trPr>
          <w:trHeight w:val="345"/>
        </w:trPr>
        <w:tc>
          <w:tcPr>
            <w:tcW w:w="9360" w:type="dxa"/>
            <w:tcMar>
              <w:top w:w="40" w:type="dxa"/>
              <w:left w:w="40" w:type="dxa"/>
              <w:bottom w:w="40" w:type="dxa"/>
              <w:right w:w="40" w:type="dxa"/>
            </w:tcMar>
            <w:vAlign w:val="bottom"/>
          </w:tcPr>
          <w:p w14:paraId="771A60E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Thomas, M. G., MacDonald, M., Scherer, C. F., &amp; Frick, T. P. (2018, October). Financial counseling and planning: A review of the research and a research agenda. Association for Financial Counseling and Planning Education.</w:t>
            </w:r>
            <w:hyperlink r:id="rId42">
              <w:r>
                <w:rPr>
                  <w:rFonts w:ascii="Times New Roman" w:eastAsia="Times New Roman" w:hAnsi="Times New Roman" w:cs="Times New Roman"/>
                  <w:sz w:val="24"/>
                  <w:szCs w:val="24"/>
                </w:rPr>
                <w:t xml:space="preserve"> </w:t>
              </w:r>
            </w:hyperlink>
            <w:hyperlink r:id="rId43">
              <w:r>
                <w:rPr>
                  <w:rFonts w:ascii="Times New Roman" w:eastAsia="Times New Roman" w:hAnsi="Times New Roman" w:cs="Times New Roman"/>
                  <w:color w:val="1155CC"/>
                  <w:sz w:val="24"/>
                  <w:szCs w:val="24"/>
                  <w:u w:val="single"/>
                </w:rPr>
                <w:t>https://www.afcpe.org/wp-content/uploads/2018/10/vol824.pdf</w:t>
              </w:r>
            </w:hyperlink>
          </w:p>
        </w:tc>
      </w:tr>
      <w:tr w:rsidR="00A41E14" w14:paraId="241C9957" w14:textId="77777777">
        <w:trPr>
          <w:trHeight w:val="345"/>
        </w:trPr>
        <w:tc>
          <w:tcPr>
            <w:tcW w:w="9360" w:type="dxa"/>
            <w:tcMar>
              <w:top w:w="40" w:type="dxa"/>
              <w:left w:w="40" w:type="dxa"/>
              <w:bottom w:w="40" w:type="dxa"/>
              <w:right w:w="40" w:type="dxa"/>
            </w:tcMar>
            <w:vAlign w:val="bottom"/>
          </w:tcPr>
          <w:p w14:paraId="3429011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Thư Viện Pháp Luật. (2025). Năm 2025, </w:t>
            </w:r>
            <w:proofErr w:type="spellStart"/>
            <w:r>
              <w:rPr>
                <w:rFonts w:ascii="Times New Roman" w:eastAsia="Times New Roman" w:hAnsi="Times New Roman" w:cs="Times New Roman"/>
                <w:sz w:val="24"/>
                <w:szCs w:val="24"/>
              </w:rPr>
              <w:t>lỗi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phạt</w:t>
            </w:r>
            <w:proofErr w:type="spellEnd"/>
            <w:r>
              <w:rPr>
                <w:rFonts w:ascii="Times New Roman" w:eastAsia="Times New Roman" w:hAnsi="Times New Roman" w:cs="Times New Roman"/>
                <w:sz w:val="24"/>
                <w:szCs w:val="24"/>
              </w:rPr>
              <w:t xml:space="preserve"> bao </w:t>
            </w:r>
            <w:proofErr w:type="spellStart"/>
            <w:r>
              <w:rPr>
                <w:rFonts w:ascii="Times New Roman" w:eastAsia="Times New Roman" w:hAnsi="Times New Roman" w:cs="Times New Roman"/>
                <w:sz w:val="24"/>
                <w:szCs w:val="24"/>
              </w:rPr>
              <w:t>nhiêu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Mức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phí</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bảo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hiểm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xe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máy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bắt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buộc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2025? Available at:</w:t>
            </w:r>
            <w:hyperlink r:id="rId44">
              <w:r>
                <w:rPr>
                  <w:rFonts w:ascii="Times New Roman" w:eastAsia="Times New Roman" w:hAnsi="Times New Roman" w:cs="Times New Roman"/>
                  <w:sz w:val="24"/>
                  <w:szCs w:val="24"/>
                </w:rPr>
                <w:t xml:space="preserve"> </w:t>
              </w:r>
            </w:hyperlink>
            <w:hyperlink r:id="rId45">
              <w:r>
                <w:rPr>
                  <w:rFonts w:ascii="Times New Roman" w:eastAsia="Times New Roman" w:hAnsi="Times New Roman" w:cs="Times New Roman"/>
                  <w:color w:val="1155CC"/>
                  <w:sz w:val="24"/>
                  <w:szCs w:val="24"/>
                  <w:u w:val="single"/>
                </w:rPr>
                <w:t>https://thuvienphapluat.vn/banan/tin-tuc/nam-2025-loi-khong-co-bao-hiem-xe-may-bi-phat-bao-nhieu-muc-phi-bao-hiem-xe-may-bat-buoc-nam-2025-13224</w:t>
              </w:r>
            </w:hyperlink>
          </w:p>
        </w:tc>
      </w:tr>
      <w:tr w:rsidR="00A41E14" w14:paraId="695002B4" w14:textId="77777777">
        <w:trPr>
          <w:trHeight w:val="345"/>
        </w:trPr>
        <w:tc>
          <w:tcPr>
            <w:tcW w:w="9360" w:type="dxa"/>
            <w:tcMar>
              <w:top w:w="40" w:type="dxa"/>
              <w:left w:w="40" w:type="dxa"/>
              <w:bottom w:w="40" w:type="dxa"/>
              <w:right w:w="40" w:type="dxa"/>
            </w:tcMar>
            <w:vAlign w:val="bottom"/>
          </w:tcPr>
          <w:p w14:paraId="78337658"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Tiền</w:t>
            </w:r>
            <w:proofErr w:type="spellEnd"/>
            <w:r>
              <w:rPr>
                <w:rFonts w:ascii="Times New Roman" w:eastAsia="Times New Roman" w:hAnsi="Times New Roman" w:cs="Times New Roman"/>
                <w:sz w:val="24"/>
                <w:szCs w:val="24"/>
              </w:rPr>
              <w:t xml:space="preserve"> Phong. (2025). </w:t>
            </w:r>
            <w:proofErr w:type="spellStart"/>
            <w:r>
              <w:rPr>
                <w:rFonts w:ascii="Times New Roman" w:eastAsia="Times New Roman" w:hAnsi="Times New Roman" w:cs="Times New Roman"/>
                <w:sz w:val="24"/>
                <w:szCs w:val="24"/>
              </w:rPr>
              <w:t>Giá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sau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ngôn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của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ông</w:t>
            </w:r>
            <w:proofErr w:type="spellEnd"/>
            <w:r>
              <w:rPr>
                <w:rFonts w:ascii="Times New Roman" w:eastAsia="Times New Roman" w:hAnsi="Times New Roman" w:cs="Times New Roman"/>
                <w:sz w:val="24"/>
                <w:szCs w:val="24"/>
              </w:rPr>
              <w:t xml:space="preserve"> Trump. Available at:</w:t>
            </w:r>
            <w:hyperlink r:id="rId46">
              <w:r>
                <w:rPr>
                  <w:rFonts w:ascii="Times New Roman" w:eastAsia="Times New Roman" w:hAnsi="Times New Roman" w:cs="Times New Roman"/>
                  <w:sz w:val="24"/>
                  <w:szCs w:val="24"/>
                </w:rPr>
                <w:t xml:space="preserve"> </w:t>
              </w:r>
            </w:hyperlink>
            <w:hyperlink r:id="rId47">
              <w:r>
                <w:rPr>
                  <w:rFonts w:ascii="Times New Roman" w:eastAsia="Times New Roman" w:hAnsi="Times New Roman" w:cs="Times New Roman"/>
                  <w:color w:val="1155CC"/>
                  <w:sz w:val="24"/>
                  <w:szCs w:val="24"/>
                  <w:u w:val="single"/>
                </w:rPr>
                <w:t>https://tienphong.vn/gia-vang-dau-tho-tang-manh-sau-phat-ngon-cua-ong-trump-post1751902.tpo</w:t>
              </w:r>
            </w:hyperlink>
          </w:p>
        </w:tc>
      </w:tr>
      <w:tr w:rsidR="00A41E14" w14:paraId="26E4E027" w14:textId="77777777">
        <w:trPr>
          <w:trHeight w:val="345"/>
        </w:trPr>
        <w:tc>
          <w:tcPr>
            <w:tcW w:w="9360" w:type="dxa"/>
            <w:tcMar>
              <w:top w:w="40" w:type="dxa"/>
              <w:left w:w="40" w:type="dxa"/>
              <w:bottom w:w="40" w:type="dxa"/>
              <w:right w:w="40" w:type="dxa"/>
            </w:tcMar>
            <w:vAlign w:val="bottom"/>
          </w:tcPr>
          <w:p w14:paraId="3D84B372"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TOPi</w:t>
            </w:r>
            <w:proofErr w:type="spellEnd"/>
            <w:r>
              <w:rPr>
                <w:rFonts w:ascii="Times New Roman" w:eastAsia="Times New Roman" w:hAnsi="Times New Roman" w:cs="Times New Roman"/>
                <w:sz w:val="24"/>
                <w:szCs w:val="24"/>
              </w:rPr>
              <w:t xml:space="preserve">. (2024). DCBF – </w:t>
            </w:r>
            <w:proofErr w:type="spellStart"/>
            <w:r>
              <w:rPr>
                <w:rFonts w:ascii="Times New Roman" w:eastAsia="Times New Roman" w:hAnsi="Times New Roman" w:cs="Times New Roman"/>
                <w:sz w:val="24"/>
                <w:szCs w:val="24"/>
              </w:rPr>
              <w:t>Quỹ</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đầu</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tư</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trái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phiếu</w:t>
            </w:r>
            <w:proofErr w:type="spellEnd"/>
            <w:r>
              <w:rPr>
                <w:rFonts w:ascii="Times New Roman" w:eastAsia="Times New Roman" w:hAnsi="Times New Roman" w:cs="Times New Roman"/>
                <w:sz w:val="24"/>
                <w:szCs w:val="24"/>
              </w:rPr>
              <w:t xml:space="preserve"> DC. Available at:</w:t>
            </w:r>
            <w:hyperlink r:id="rId48">
              <w:r>
                <w:rPr>
                  <w:rFonts w:ascii="Times New Roman" w:eastAsia="Times New Roman" w:hAnsi="Times New Roman" w:cs="Times New Roman"/>
                  <w:sz w:val="24"/>
                  <w:szCs w:val="24"/>
                </w:rPr>
                <w:t xml:space="preserve"> </w:t>
              </w:r>
            </w:hyperlink>
            <w:hyperlink r:id="rId49">
              <w:r>
                <w:rPr>
                  <w:rFonts w:ascii="Times New Roman" w:eastAsia="Times New Roman" w:hAnsi="Times New Roman" w:cs="Times New Roman"/>
                  <w:color w:val="1155CC"/>
                  <w:sz w:val="24"/>
                  <w:szCs w:val="24"/>
                  <w:u w:val="single"/>
                </w:rPr>
                <w:t>https://topi.vn/dcbf-quy-dau-tu-trai-phieu-dc.html</w:t>
              </w:r>
            </w:hyperlink>
          </w:p>
        </w:tc>
      </w:tr>
      <w:tr w:rsidR="00A41E14" w14:paraId="55C2DD2A" w14:textId="77777777">
        <w:trPr>
          <w:trHeight w:val="345"/>
        </w:trPr>
        <w:tc>
          <w:tcPr>
            <w:tcW w:w="9360" w:type="dxa"/>
            <w:tcMar>
              <w:top w:w="40" w:type="dxa"/>
              <w:left w:w="40" w:type="dxa"/>
              <w:bottom w:w="40" w:type="dxa"/>
              <w:right w:w="40" w:type="dxa"/>
            </w:tcMar>
            <w:vAlign w:val="bottom"/>
          </w:tcPr>
          <w:p w14:paraId="3577F370"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VnEconomy</w:t>
            </w:r>
            <w:proofErr w:type="spellEnd"/>
            <w:r>
              <w:rPr>
                <w:rFonts w:ascii="Times New Roman" w:eastAsia="Times New Roman" w:hAnsi="Times New Roman" w:cs="Times New Roman"/>
                <w:sz w:val="24"/>
                <w:szCs w:val="24"/>
              </w:rPr>
              <w:t xml:space="preserve">. (2025, March 6).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thế</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giới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rủi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biến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Việt Nam </w:t>
            </w:r>
            <w:proofErr w:type="spellStart"/>
            <w:r>
              <w:rPr>
                <w:rFonts w:ascii="Times New Roman" w:eastAsia="Times New Roman" w:hAnsi="Times New Roman" w:cs="Times New Roman"/>
                <w:sz w:val="24"/>
                <w:szCs w:val="24"/>
              </w:rPr>
              <w:t>có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bị</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ảnh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hưởng</w:t>
            </w:r>
            <w:proofErr w:type="spellEnd"/>
            <w:r>
              <w:rPr>
                <w:rFonts w:ascii="Times New Roman" w:eastAsia="Times New Roman" w:hAnsi="Times New Roman" w:cs="Times New Roman"/>
                <w:sz w:val="24"/>
                <w:szCs w:val="24"/>
              </w:rPr>
              <w:t>? Available at:</w:t>
            </w:r>
            <w:hyperlink r:id="rId50">
              <w:r>
                <w:rPr>
                  <w:rFonts w:ascii="Times New Roman" w:eastAsia="Times New Roman" w:hAnsi="Times New Roman" w:cs="Times New Roman"/>
                  <w:sz w:val="24"/>
                  <w:szCs w:val="24"/>
                </w:rPr>
                <w:t xml:space="preserve"> </w:t>
              </w:r>
            </w:hyperlink>
            <w:hyperlink r:id="rId51">
              <w:r>
                <w:rPr>
                  <w:rFonts w:ascii="Times New Roman" w:eastAsia="Times New Roman" w:hAnsi="Times New Roman" w:cs="Times New Roman"/>
                  <w:color w:val="1155CC"/>
                  <w:sz w:val="24"/>
                  <w:szCs w:val="24"/>
                  <w:u w:val="single"/>
                </w:rPr>
                <w:t>https://vneconomy.vn/chung-khoan-the-gioi-rui-ro-bien-dong-manh-viet-nam-co-bi-anh-huong.htm</w:t>
              </w:r>
            </w:hyperlink>
          </w:p>
        </w:tc>
      </w:tr>
      <w:tr w:rsidR="00A41E14" w14:paraId="5D9D52E9" w14:textId="77777777">
        <w:trPr>
          <w:trHeight w:val="345"/>
        </w:trPr>
        <w:tc>
          <w:tcPr>
            <w:tcW w:w="9360" w:type="dxa"/>
            <w:tcMar>
              <w:top w:w="40" w:type="dxa"/>
              <w:left w:w="40" w:type="dxa"/>
              <w:bottom w:w="40" w:type="dxa"/>
              <w:right w:w="40" w:type="dxa"/>
            </w:tcMar>
            <w:vAlign w:val="bottom"/>
          </w:tcPr>
          <w:p w14:paraId="2FAB670E"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VnEconomy</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Chứng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khoán</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Kỳ</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vọng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tạo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sự</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phá</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về</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quy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mô</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lượng</w:t>
            </w:r>
            <w:proofErr w:type="spellEnd"/>
            <w:r>
              <w:rPr>
                <w:rFonts w:ascii="Times New Roman" w:eastAsia="Times New Roman" w:hAnsi="Times New Roman" w:cs="Times New Roman"/>
                <w:sz w:val="24"/>
                <w:szCs w:val="24"/>
              </w:rPr>
              <w:t>. Available at:</w:t>
            </w:r>
            <w:hyperlink r:id="rId52">
              <w:r>
                <w:rPr>
                  <w:rFonts w:ascii="Times New Roman" w:eastAsia="Times New Roman" w:hAnsi="Times New Roman" w:cs="Times New Roman"/>
                  <w:sz w:val="24"/>
                  <w:szCs w:val="24"/>
                </w:rPr>
                <w:t xml:space="preserve"> </w:t>
              </w:r>
            </w:hyperlink>
            <w:hyperlink r:id="rId53">
              <w:r>
                <w:rPr>
                  <w:rFonts w:ascii="Times New Roman" w:eastAsia="Times New Roman" w:hAnsi="Times New Roman" w:cs="Times New Roman"/>
                  <w:color w:val="1155CC"/>
                  <w:sz w:val="24"/>
                  <w:szCs w:val="24"/>
                  <w:u w:val="single"/>
                </w:rPr>
                <w:t>https://vneconomy.vn/chung-khoan-2025-ky-vong-tao-su-dot-pha-ve-quy-mo-va-chat-luong.htm</w:t>
              </w:r>
            </w:hyperlink>
          </w:p>
        </w:tc>
      </w:tr>
      <w:tr w:rsidR="00A41E14" w14:paraId="671F7707" w14:textId="77777777">
        <w:trPr>
          <w:trHeight w:val="345"/>
        </w:trPr>
        <w:tc>
          <w:tcPr>
            <w:tcW w:w="9360" w:type="dxa"/>
            <w:tcMar>
              <w:top w:w="40" w:type="dxa"/>
              <w:left w:w="40" w:type="dxa"/>
              <w:bottom w:w="40" w:type="dxa"/>
              <w:right w:w="40" w:type="dxa"/>
            </w:tcMar>
            <w:vAlign w:val="bottom"/>
          </w:tcPr>
          <w:p w14:paraId="778291C7"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VnExpress</w:t>
            </w:r>
            <w:proofErr w:type="spellEnd"/>
            <w:r>
              <w:rPr>
                <w:rFonts w:ascii="Times New Roman" w:eastAsia="Times New Roman" w:hAnsi="Times New Roman" w:cs="Times New Roman"/>
                <w:sz w:val="24"/>
                <w:szCs w:val="24"/>
              </w:rPr>
              <w:t xml:space="preserve">. (2025). Fed </w:t>
            </w:r>
            <w:proofErr w:type="spellStart"/>
            <w:r>
              <w:rPr>
                <w:rFonts w:ascii="Times New Roman" w:eastAsia="Times New Roman" w:hAnsi="Times New Roman" w:cs="Times New Roman"/>
                <w:sz w:val="24"/>
                <w:szCs w:val="24"/>
              </w:rPr>
              <w:t>vẫn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giữ</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nguyên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lãi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suất</w:t>
            </w:r>
            <w:proofErr w:type="spellEnd"/>
            <w:r>
              <w:rPr>
                <w:rFonts w:ascii="Times New Roman" w:eastAsia="Times New Roman" w:hAnsi="Times New Roman" w:cs="Times New Roman"/>
                <w:sz w:val="24"/>
                <w:szCs w:val="24"/>
              </w:rPr>
              <w:t>. Retrieved from:</w:t>
            </w:r>
            <w:hyperlink r:id="rId54">
              <w:r>
                <w:rPr>
                  <w:rFonts w:ascii="Times New Roman" w:eastAsia="Times New Roman" w:hAnsi="Times New Roman" w:cs="Times New Roman"/>
                  <w:color w:val="1155CC"/>
                  <w:sz w:val="24"/>
                  <w:szCs w:val="24"/>
                  <w:u w:val="single"/>
                </w:rPr>
                <w:t xml:space="preserve"> https://vnexpress.net/fed-van-giu-nguyen-lai-suat-4883006.html</w:t>
              </w:r>
            </w:hyperlink>
          </w:p>
        </w:tc>
      </w:tr>
      <w:tr w:rsidR="00A41E14" w14:paraId="7C5CACF1" w14:textId="77777777">
        <w:trPr>
          <w:trHeight w:val="345"/>
        </w:trPr>
        <w:tc>
          <w:tcPr>
            <w:tcW w:w="9360" w:type="dxa"/>
            <w:tcMar>
              <w:top w:w="40" w:type="dxa"/>
              <w:left w:w="40" w:type="dxa"/>
              <w:bottom w:w="40" w:type="dxa"/>
              <w:right w:w="40" w:type="dxa"/>
            </w:tcMar>
            <w:vAlign w:val="bottom"/>
          </w:tcPr>
          <w:p w14:paraId="3D262B6C"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VnExpress</w:t>
            </w:r>
            <w:proofErr w:type="spellEnd"/>
            <w:r>
              <w:rPr>
                <w:rFonts w:ascii="Times New Roman" w:eastAsia="Times New Roman" w:hAnsi="Times New Roman" w:cs="Times New Roman"/>
                <w:sz w:val="24"/>
                <w:szCs w:val="24"/>
              </w:rPr>
              <w:t xml:space="preserve">. (2025). VN-Index </w:t>
            </w:r>
            <w:proofErr w:type="spellStart"/>
            <w:r>
              <w:rPr>
                <w:rFonts w:ascii="Times New Roman" w:eastAsia="Times New Roman" w:hAnsi="Times New Roman" w:cs="Times New Roman"/>
                <w:sz w:val="24"/>
                <w:szCs w:val="24"/>
              </w:rPr>
              <w:t>tăng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hai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tháng</w:t>
            </w:r>
            <w:proofErr w:type="spellEnd"/>
            <w:r>
              <w:rPr>
                <w:rFonts w:ascii="Times New Roman" w:eastAsia="Times New Roman" w:hAnsi="Times New Roman" w:cs="Times New Roman"/>
                <w:sz w:val="24"/>
                <w:szCs w:val="24"/>
              </w:rPr>
              <w:t>. Available at:</w:t>
            </w:r>
            <w:hyperlink r:id="rId55">
              <w:r>
                <w:rPr>
                  <w:rFonts w:ascii="Times New Roman" w:eastAsia="Times New Roman" w:hAnsi="Times New Roman" w:cs="Times New Roman"/>
                  <w:sz w:val="24"/>
                  <w:szCs w:val="24"/>
                </w:rPr>
                <w:t xml:space="preserve"> </w:t>
              </w:r>
            </w:hyperlink>
            <w:hyperlink r:id="rId56">
              <w:r>
                <w:rPr>
                  <w:rFonts w:ascii="Times New Roman" w:eastAsia="Times New Roman" w:hAnsi="Times New Roman" w:cs="Times New Roman"/>
                  <w:color w:val="1155CC"/>
                  <w:sz w:val="24"/>
                  <w:szCs w:val="24"/>
                  <w:u w:val="single"/>
                </w:rPr>
                <w:t>https://vnexpress.net/vn-</w:t>
              </w:r>
              <w:r>
                <w:rPr>
                  <w:rFonts w:ascii="Times New Roman" w:eastAsia="Times New Roman" w:hAnsi="Times New Roman" w:cs="Times New Roman"/>
                  <w:color w:val="1155CC"/>
                  <w:sz w:val="24"/>
                  <w:szCs w:val="24"/>
                  <w:u w:val="single"/>
                </w:rPr>
                <w:lastRenderedPageBreak/>
                <w:t>index-tang-manh-nhat-hai-thang-4899502.html</w:t>
              </w:r>
            </w:hyperlink>
          </w:p>
        </w:tc>
      </w:tr>
      <w:tr w:rsidR="00A41E14" w14:paraId="7FBECFB6" w14:textId="77777777">
        <w:trPr>
          <w:trHeight w:val="345"/>
        </w:trPr>
        <w:tc>
          <w:tcPr>
            <w:tcW w:w="9360" w:type="dxa"/>
            <w:tcMar>
              <w:top w:w="40" w:type="dxa"/>
              <w:left w:w="40" w:type="dxa"/>
              <w:bottom w:w="40" w:type="dxa"/>
              <w:right w:w="40" w:type="dxa"/>
            </w:tcMar>
            <w:vAlign w:val="bottom"/>
          </w:tcPr>
          <w:p w14:paraId="0A638A2C"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lastRenderedPageBreak/>
              <w:t>VPBank</w:t>
            </w:r>
            <w:proofErr w:type="spellEnd"/>
            <w:r>
              <w:rPr>
                <w:rFonts w:ascii="Times New Roman" w:eastAsia="Times New Roman" w:hAnsi="Times New Roman" w:cs="Times New Roman"/>
                <w:sz w:val="24"/>
                <w:szCs w:val="24"/>
              </w:rPr>
              <w:t xml:space="preserve">. (2025). </w:t>
            </w:r>
            <w:proofErr w:type="spellStart"/>
            <w:r>
              <w:rPr>
                <w:rFonts w:ascii="Times New Roman" w:eastAsia="Times New Roman" w:hAnsi="Times New Roman" w:cs="Times New Roman"/>
                <w:sz w:val="24"/>
                <w:szCs w:val="24"/>
              </w:rPr>
              <w:t>Lãi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suất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Available at:</w:t>
            </w:r>
            <w:hyperlink r:id="rId57">
              <w:r>
                <w:rPr>
                  <w:rFonts w:ascii="Times New Roman" w:eastAsia="Times New Roman" w:hAnsi="Times New Roman" w:cs="Times New Roman"/>
                  <w:sz w:val="24"/>
                  <w:szCs w:val="24"/>
                </w:rPr>
                <w:t xml:space="preserve"> </w:t>
              </w:r>
            </w:hyperlink>
            <w:hyperlink r:id="rId58">
              <w:r>
                <w:rPr>
                  <w:rFonts w:ascii="Times New Roman" w:eastAsia="Times New Roman" w:hAnsi="Times New Roman" w:cs="Times New Roman"/>
                  <w:color w:val="1155CC"/>
                  <w:sz w:val="24"/>
                  <w:szCs w:val="24"/>
                  <w:u w:val="single"/>
                </w:rPr>
                <w:t>https://www.vpbank.com.vn/bi-kip-va-chia-se/retail-story-and-tips/loans-category/lai-suat-vay-mua-nha</w:t>
              </w:r>
            </w:hyperlink>
          </w:p>
          <w:p w14:paraId="27B86DC3" w14:textId="77777777" w:rsidR="00A41E14" w:rsidRDefault="00000000">
            <w:pPr>
              <w:widowControl w:val="0"/>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VPBank</w:t>
            </w:r>
            <w:proofErr w:type="spellEnd"/>
            <w:r>
              <w:rPr>
                <w:rFonts w:ascii="Times New Roman" w:eastAsia="Times New Roman" w:hAnsi="Times New Roman" w:cs="Times New Roman"/>
                <w:sz w:val="24"/>
                <w:szCs w:val="24"/>
              </w:rPr>
              <w:t xml:space="preserve">. (2024). Vay </w:t>
            </w:r>
            <w:proofErr w:type="spellStart"/>
            <w:r>
              <w:rPr>
                <w:rFonts w:ascii="Times New Roman" w:eastAsia="Times New Roman" w:hAnsi="Times New Roman" w:cs="Times New Roman"/>
                <w:sz w:val="24"/>
                <w:szCs w:val="24"/>
              </w:rPr>
              <w:t>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trả</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góp</w:t>
            </w:r>
            <w:proofErr w:type="spellEnd"/>
            <w:r>
              <w:rPr>
                <w:rFonts w:ascii="Times New Roman" w:eastAsia="Times New Roman" w:hAnsi="Times New Roman" w:cs="Times New Roman"/>
                <w:sz w:val="24"/>
                <w:szCs w:val="24"/>
              </w:rPr>
              <w:t xml:space="preserve"> 10 </w:t>
            </w:r>
            <w:proofErr w:type="spellStart"/>
            <w:r>
              <w:rPr>
                <w:rFonts w:ascii="Times New Roman" w:eastAsia="Times New Roman" w:hAnsi="Times New Roman" w:cs="Times New Roman"/>
                <w:sz w:val="24"/>
                <w:szCs w:val="24"/>
              </w:rPr>
              <w:t>năm</w:t>
            </w:r>
            <w:proofErr w:type="spellEnd"/>
            <w:r>
              <w:rPr>
                <w:rFonts w:ascii="Times New Roman" w:eastAsia="Times New Roman" w:hAnsi="Times New Roman" w:cs="Times New Roman"/>
                <w:sz w:val="24"/>
                <w:szCs w:val="24"/>
              </w:rPr>
              <w:t xml:space="preserve"> - Kinh </w:t>
            </w:r>
            <w:proofErr w:type="spellStart"/>
            <w:r>
              <w:rPr>
                <w:rFonts w:ascii="Times New Roman" w:eastAsia="Times New Roman" w:hAnsi="Times New Roman" w:cs="Times New Roman"/>
                <w:sz w:val="24"/>
                <w:szCs w:val="24"/>
              </w:rPr>
              <w:t>nghiệm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vay</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mua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nhà</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thông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minh</w:t>
            </w:r>
            <w:proofErr w:type="spellEnd"/>
            <w:r>
              <w:rPr>
                <w:rFonts w:ascii="Times New Roman" w:eastAsia="Times New Roman" w:hAnsi="Times New Roman" w:cs="Times New Roman"/>
                <w:sz w:val="24"/>
                <w:szCs w:val="24"/>
              </w:rPr>
              <w:t xml:space="preserve">. Available at: </w:t>
            </w:r>
            <w:hyperlink r:id="rId59">
              <w:r>
                <w:rPr>
                  <w:rFonts w:ascii="Times New Roman" w:eastAsia="Times New Roman" w:hAnsi="Times New Roman" w:cs="Times New Roman"/>
                  <w:color w:val="1155CC"/>
                  <w:sz w:val="24"/>
                  <w:szCs w:val="24"/>
                  <w:u w:val="single"/>
                </w:rPr>
                <w:t>https://www.vpbank.com.vn/bi-kip-va-chia-se/retail-story-and-tips/loans-category/vay-mua-nha-10-nam</w:t>
              </w:r>
            </w:hyperlink>
          </w:p>
          <w:p w14:paraId="69579905" w14:textId="77777777" w:rsidR="00A41E14" w:rsidRDefault="00A41E14">
            <w:pPr>
              <w:widowControl w:val="0"/>
              <w:spacing w:line="360" w:lineRule="auto"/>
              <w:rPr>
                <w:rFonts w:ascii="Times New Roman" w:eastAsia="Times New Roman" w:hAnsi="Times New Roman" w:cs="Times New Roman"/>
                <w:sz w:val="24"/>
                <w:szCs w:val="24"/>
              </w:rPr>
            </w:pPr>
          </w:p>
          <w:p w14:paraId="60964415" w14:textId="77777777" w:rsidR="00A41E14" w:rsidRDefault="00A41E14">
            <w:pPr>
              <w:widowControl w:val="0"/>
              <w:spacing w:line="360" w:lineRule="auto"/>
              <w:rPr>
                <w:rFonts w:ascii="Times New Roman" w:eastAsia="Times New Roman" w:hAnsi="Times New Roman" w:cs="Times New Roman"/>
                <w:sz w:val="24"/>
                <w:szCs w:val="24"/>
              </w:rPr>
            </w:pPr>
          </w:p>
        </w:tc>
      </w:tr>
    </w:tbl>
    <w:p w14:paraId="56338382" w14:textId="77777777" w:rsidR="00A41E14" w:rsidRDefault="00A41E14">
      <w:pPr>
        <w:widowControl w:val="0"/>
        <w:spacing w:line="360" w:lineRule="auto"/>
        <w:jc w:val="both"/>
        <w:rPr>
          <w:rFonts w:ascii="Times New Roman" w:eastAsia="Times New Roman" w:hAnsi="Times New Roman" w:cs="Times New Roman"/>
          <w:sz w:val="24"/>
          <w:szCs w:val="24"/>
        </w:rPr>
      </w:pPr>
    </w:p>
    <w:p w14:paraId="1148FEF3" w14:textId="77777777" w:rsidR="00A41E14" w:rsidRDefault="00000000">
      <w:pPr>
        <w:pStyle w:val="Heading1"/>
        <w:spacing w:before="240" w:after="240" w:line="360" w:lineRule="auto"/>
        <w:jc w:val="both"/>
        <w:rPr>
          <w:rFonts w:ascii="Times New Roman" w:eastAsia="Times New Roman" w:hAnsi="Times New Roman" w:cs="Times New Roman"/>
          <w:b/>
          <w:sz w:val="28"/>
          <w:szCs w:val="28"/>
        </w:rPr>
      </w:pPr>
      <w:bookmarkStart w:id="35" w:name="_heading=h.usr6z1t5datn" w:colFirst="0" w:colLast="0"/>
      <w:bookmarkEnd w:id="35"/>
      <w:r>
        <w:rPr>
          <w:rFonts w:ascii="Times New Roman" w:eastAsia="Times New Roman" w:hAnsi="Times New Roman" w:cs="Times New Roman"/>
          <w:b/>
          <w:sz w:val="28"/>
          <w:szCs w:val="28"/>
        </w:rPr>
        <w:t>APPENDIX</w:t>
      </w:r>
    </w:p>
    <w:p w14:paraId="38697942" w14:textId="77777777" w:rsidR="00A41E14" w:rsidRDefault="00000000">
      <w:pPr>
        <w:pStyle w:val="Heading2"/>
        <w:spacing w:before="240" w:after="240" w:line="360" w:lineRule="auto"/>
        <w:jc w:val="both"/>
        <w:rPr>
          <w:rFonts w:ascii="Times New Roman" w:eastAsia="Times New Roman" w:hAnsi="Times New Roman" w:cs="Times New Roman"/>
          <w:sz w:val="24"/>
          <w:szCs w:val="24"/>
        </w:rPr>
      </w:pPr>
      <w:bookmarkStart w:id="36" w:name="_heading=h.vkwas75lu1jf" w:colFirst="0" w:colLast="0"/>
      <w:bookmarkEnd w:id="36"/>
      <w:r>
        <w:rPr>
          <w:rFonts w:ascii="Times New Roman" w:eastAsia="Times New Roman" w:hAnsi="Times New Roman" w:cs="Times New Roman"/>
          <w:sz w:val="24"/>
          <w:szCs w:val="24"/>
        </w:rPr>
        <w:t>Appendix 1A: Sun Life’s Life insurance</w:t>
      </w:r>
    </w:p>
    <w:tbl>
      <w:tblPr>
        <w:tblStyle w:val="aff3"/>
        <w:tblW w:w="10890" w:type="dxa"/>
        <w:tblInd w:w="-765" w:type="dxa"/>
        <w:tblLayout w:type="fixed"/>
        <w:tblLook w:val="0600" w:firstRow="0" w:lastRow="0" w:firstColumn="0" w:lastColumn="0" w:noHBand="1" w:noVBand="1"/>
      </w:tblPr>
      <w:tblGrid>
        <w:gridCol w:w="4860"/>
        <w:gridCol w:w="6030"/>
      </w:tblGrid>
      <w:tr w:rsidR="00A41E14" w14:paraId="42291308" w14:textId="77777777">
        <w:trPr>
          <w:trHeight w:val="360"/>
        </w:trPr>
        <w:tc>
          <w:tcPr>
            <w:tcW w:w="10890" w:type="dxa"/>
            <w:gridSpan w:val="2"/>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center"/>
          </w:tcPr>
          <w:p w14:paraId="415DAFAB"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Sun Life - Sun </w:t>
            </w:r>
            <w:proofErr w:type="spellStart"/>
            <w:r>
              <w:rPr>
                <w:rFonts w:ascii="Times New Roman" w:eastAsia="Times New Roman" w:hAnsi="Times New Roman" w:cs="Times New Roman"/>
                <w:b/>
                <w:sz w:val="24"/>
                <w:szCs w:val="24"/>
              </w:rPr>
              <w:t>Sống</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Mới</w:t>
            </w:r>
            <w:proofErr w:type="spellEnd"/>
          </w:p>
        </w:tc>
      </w:tr>
      <w:tr w:rsidR="00A41E14" w14:paraId="75020CD3" w14:textId="77777777">
        <w:trPr>
          <w:trHeight w:val="315"/>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3CCBE090"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Premiums (per year)</w:t>
            </w:r>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7472D92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20,000,000 ₫</w:t>
            </w:r>
          </w:p>
        </w:tc>
      </w:tr>
      <w:tr w:rsidR="00A41E14" w14:paraId="7073A81D" w14:textId="77777777">
        <w:trPr>
          <w:trHeight w:val="315"/>
        </w:trPr>
        <w:tc>
          <w:tcPr>
            <w:tcW w:w="10890" w:type="dxa"/>
            <w:gridSpan w:val="2"/>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AB3027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Benefits</w:t>
            </w:r>
          </w:p>
        </w:tc>
      </w:tr>
      <w:tr w:rsidR="00A41E14" w14:paraId="37A35855" w14:textId="77777777">
        <w:trPr>
          <w:trHeight w:val="315"/>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005428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Death and Permanent Total Disability</w:t>
            </w:r>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04D6987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billion VND for insured person</w:t>
            </w:r>
          </w:p>
        </w:tc>
      </w:tr>
      <w:tr w:rsidR="00A41E14" w14:paraId="39DBFCAF" w14:textId="77777777">
        <w:trPr>
          <w:trHeight w:val="525"/>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080859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Fatal diseases (Life-threatening cancer; End-stage renal failure; Severe traumatic brain injury)</w:t>
            </w:r>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2D914A4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more 250 million VND for insured person</w:t>
            </w:r>
          </w:p>
        </w:tc>
      </w:tr>
      <w:tr w:rsidR="00A41E14" w14:paraId="458352C3" w14:textId="77777777">
        <w:trPr>
          <w:trHeight w:val="975"/>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7798C7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w:t>
            </w:r>
            <w:proofErr w:type="spellStart"/>
            <w:r>
              <w:rPr>
                <w:rFonts w:ascii="Times New Roman" w:eastAsia="Times New Roman" w:hAnsi="Times New Roman" w:cs="Times New Roman"/>
                <w:sz w:val="24"/>
                <w:szCs w:val="24"/>
              </w:rPr>
              <w:t>dependants</w:t>
            </w:r>
            <w:proofErr w:type="spellEnd"/>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1D0E37E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Get more 250 million VND If the insured person's parents are older than 65 years old and his children are lower than 18 years old at the time </w:t>
            </w:r>
            <w:proofErr w:type="gramStart"/>
            <w:r>
              <w:rPr>
                <w:rFonts w:ascii="Times New Roman" w:eastAsia="Times New Roman" w:hAnsi="Times New Roman" w:cs="Times New Roman"/>
                <w:sz w:val="24"/>
                <w:szCs w:val="24"/>
              </w:rPr>
              <w:t>of</w:t>
            </w:r>
            <w:proofErr w:type="gramEnd"/>
            <w:r>
              <w:rPr>
                <w:rFonts w:ascii="Times New Roman" w:eastAsia="Times New Roman" w:hAnsi="Times New Roman" w:cs="Times New Roman"/>
                <w:sz w:val="24"/>
                <w:szCs w:val="24"/>
              </w:rPr>
              <w:t xml:space="preserve"> he dies or has Permanent Total Disability (maximum 5 </w:t>
            </w:r>
            <w:proofErr w:type="spellStart"/>
            <w:r>
              <w:rPr>
                <w:rFonts w:ascii="Times New Roman" w:eastAsia="Times New Roman" w:hAnsi="Times New Roman" w:cs="Times New Roman"/>
                <w:sz w:val="24"/>
                <w:szCs w:val="24"/>
              </w:rPr>
              <w:t>dependants</w:t>
            </w:r>
            <w:proofErr w:type="spellEnd"/>
            <w:r>
              <w:rPr>
                <w:rFonts w:ascii="Times New Roman" w:eastAsia="Times New Roman" w:hAnsi="Times New Roman" w:cs="Times New Roman"/>
                <w:sz w:val="24"/>
                <w:szCs w:val="24"/>
              </w:rPr>
              <w:t>)</w:t>
            </w:r>
          </w:p>
        </w:tc>
      </w:tr>
      <w:tr w:rsidR="00A41E14" w14:paraId="110242D0" w14:textId="77777777">
        <w:trPr>
          <w:trHeight w:val="315"/>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A0AE55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period</w:t>
            </w:r>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6F0E41E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years</w:t>
            </w:r>
          </w:p>
        </w:tc>
      </w:tr>
      <w:tr w:rsidR="00A41E14" w14:paraId="3FA0F16D" w14:textId="77777777">
        <w:trPr>
          <w:trHeight w:val="315"/>
        </w:trPr>
        <w:tc>
          <w:tcPr>
            <w:tcW w:w="10890" w:type="dxa"/>
            <w:gridSpan w:val="2"/>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EC9D29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Exclusions</w:t>
            </w:r>
          </w:p>
        </w:tc>
      </w:tr>
      <w:tr w:rsidR="00A41E14" w14:paraId="1234F9D8" w14:textId="77777777">
        <w:trPr>
          <w:trHeight w:val="1425"/>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C5AC522"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Death benefit does not apply</w:t>
            </w:r>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6149575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Suicide within two years from the Policy Effective Date, or the most recent Policy Reinstatement Date (if any).</w:t>
            </w:r>
          </w:p>
          <w:p w14:paraId="55A92C2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Intentional acts by the Policyholder or Beneficiary against the Insured.</w:t>
            </w:r>
          </w:p>
          <w:p w14:paraId="560EC14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Execution by legal order.</w:t>
            </w:r>
          </w:p>
          <w:p w14:paraId="0F1ACCF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Pre-existing conditions.</w:t>
            </w:r>
          </w:p>
        </w:tc>
      </w:tr>
      <w:tr w:rsidR="00A41E14" w14:paraId="736560D5" w14:textId="77777777">
        <w:trPr>
          <w:trHeight w:val="1650"/>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561811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Permanent Total Disability benefit does not apply</w:t>
            </w:r>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58A28DA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Use of stimulants, narcotics, or intentional self-inflicted injury while sane or insane.</w:t>
            </w:r>
          </w:p>
          <w:p w14:paraId="6F21E76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War or acts of war.</w:t>
            </w:r>
          </w:p>
          <w:p w14:paraId="02B77E8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Intentional acts by the Policyholder or Beneficiary.</w:t>
            </w:r>
          </w:p>
          <w:p w14:paraId="547D397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Serving in the military during </w:t>
            </w:r>
            <w:proofErr w:type="gramStart"/>
            <w:r>
              <w:rPr>
                <w:rFonts w:ascii="Times New Roman" w:eastAsia="Times New Roman" w:hAnsi="Times New Roman" w:cs="Times New Roman"/>
                <w:sz w:val="24"/>
                <w:szCs w:val="24"/>
              </w:rPr>
              <w:t>wartime, or</w:t>
            </w:r>
            <w:proofErr w:type="gramEnd"/>
            <w:r>
              <w:rPr>
                <w:rFonts w:ascii="Times New Roman" w:eastAsia="Times New Roman" w:hAnsi="Times New Roman" w:cs="Times New Roman"/>
                <w:sz w:val="24"/>
                <w:szCs w:val="24"/>
              </w:rPr>
              <w:t xml:space="preserve"> acting under combat orders or for public order restoration.</w:t>
            </w:r>
          </w:p>
          <w:p w14:paraId="6313385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Participation in dangerous sports.</w:t>
            </w:r>
          </w:p>
        </w:tc>
      </w:tr>
      <w:tr w:rsidR="00A41E14" w14:paraId="068EA522" w14:textId="77777777">
        <w:trPr>
          <w:trHeight w:val="4800"/>
        </w:trPr>
        <w:tc>
          <w:tcPr>
            <w:tcW w:w="486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340B58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Fatal diseases benefit does not </w:t>
            </w:r>
            <w:proofErr w:type="spellStart"/>
            <w:r>
              <w:rPr>
                <w:rFonts w:ascii="Times New Roman" w:eastAsia="Times New Roman" w:hAnsi="Times New Roman" w:cs="Times New Roman"/>
                <w:sz w:val="24"/>
                <w:szCs w:val="24"/>
              </w:rPr>
              <w:t>appy</w:t>
            </w:r>
            <w:proofErr w:type="spellEnd"/>
          </w:p>
        </w:tc>
        <w:tc>
          <w:tcPr>
            <w:tcW w:w="6030" w:type="dxa"/>
            <w:tcBorders>
              <w:bottom w:val="single" w:sz="6" w:space="0" w:color="000000"/>
              <w:right w:val="single" w:sz="6" w:space="0" w:color="000000"/>
            </w:tcBorders>
            <w:tcMar>
              <w:top w:w="40" w:type="dxa"/>
              <w:left w:w="40" w:type="dxa"/>
              <w:bottom w:w="40" w:type="dxa"/>
              <w:right w:w="40" w:type="dxa"/>
            </w:tcMar>
            <w:vAlign w:val="center"/>
          </w:tcPr>
          <w:p w14:paraId="3481CAE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Critical illness diagnosed before or within 90 days from the policy effective date or the most recent policy reinstatement date (if any), whichever is later.</w:t>
            </w:r>
          </w:p>
          <w:p w14:paraId="7251A9E0"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Life-threatening cancer or end-stage renal failure caused by or related to:</w:t>
            </w:r>
          </w:p>
          <w:p w14:paraId="41EEEBC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Congenital diseases.</w:t>
            </w:r>
          </w:p>
          <w:p w14:paraId="05D8702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Pre-existing conditions.</w:t>
            </w:r>
          </w:p>
          <w:p w14:paraId="5B52BAB1"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Treatment of radiation exposure or radioactive contamination.</w:t>
            </w:r>
          </w:p>
          <w:p w14:paraId="0FD0F930"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Severe traumatic brain injury caused by or related to:</w:t>
            </w:r>
          </w:p>
          <w:p w14:paraId="5EF4549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War or acts of war.</w:t>
            </w:r>
          </w:p>
          <w:p w14:paraId="5E5E20D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Participation in dangerous sports.</w:t>
            </w:r>
          </w:p>
          <w:p w14:paraId="5C1F895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Boarding, exiting, operating, serving, or being transported on aircraft or aviation equipment not as a fare-paying passenger.</w:t>
            </w:r>
          </w:p>
          <w:p w14:paraId="40E58EC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Criminal acts or violations of the law by the insured, policyholder, or beneficiary.</w:t>
            </w:r>
          </w:p>
          <w:p w14:paraId="41A3218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Consumption of alcoholic beverages exceeding the legal limit, or illegal use of stimulants, narcotics, sleeping pills, medication, sedatives, or any toxic substance.</w:t>
            </w:r>
          </w:p>
          <w:p w14:paraId="2A4A7C4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Intentional self-inflicted injury while sane or insane within 2 years from the policy effective date or the most recent policy reinstatement date (if any).</w:t>
            </w:r>
          </w:p>
        </w:tc>
      </w:tr>
    </w:tbl>
    <w:p w14:paraId="2961CE10" w14:textId="77777777" w:rsidR="00A41E14" w:rsidRDefault="00A41E14">
      <w:pPr>
        <w:spacing w:before="240" w:after="240" w:line="360" w:lineRule="auto"/>
        <w:jc w:val="both"/>
        <w:rPr>
          <w:rFonts w:ascii="Times New Roman" w:eastAsia="Times New Roman" w:hAnsi="Times New Roman" w:cs="Times New Roman"/>
          <w:sz w:val="24"/>
          <w:szCs w:val="24"/>
        </w:rPr>
      </w:pPr>
    </w:p>
    <w:p w14:paraId="282B04F2" w14:textId="77777777" w:rsidR="00A41E14" w:rsidRDefault="00000000">
      <w:pPr>
        <w:pStyle w:val="Heading2"/>
        <w:spacing w:before="240" w:after="240" w:line="360" w:lineRule="auto"/>
        <w:jc w:val="both"/>
        <w:rPr>
          <w:rFonts w:ascii="Times New Roman" w:eastAsia="Times New Roman" w:hAnsi="Times New Roman" w:cs="Times New Roman"/>
          <w:sz w:val="24"/>
          <w:szCs w:val="24"/>
        </w:rPr>
      </w:pPr>
      <w:bookmarkStart w:id="37" w:name="_heading=h.uefdkyn7jzwa" w:colFirst="0" w:colLast="0"/>
      <w:bookmarkEnd w:id="37"/>
      <w:r>
        <w:rPr>
          <w:rFonts w:ascii="Times New Roman" w:eastAsia="Times New Roman" w:hAnsi="Times New Roman" w:cs="Times New Roman"/>
          <w:sz w:val="24"/>
          <w:szCs w:val="24"/>
        </w:rPr>
        <w:lastRenderedPageBreak/>
        <w:t>Appendix 1B: Prudential’s Life insurance</w:t>
      </w:r>
    </w:p>
    <w:tbl>
      <w:tblPr>
        <w:tblStyle w:val="aff4"/>
        <w:tblW w:w="10770" w:type="dxa"/>
        <w:tblInd w:w="-690" w:type="dxa"/>
        <w:tblLayout w:type="fixed"/>
        <w:tblLook w:val="0600" w:firstRow="0" w:lastRow="0" w:firstColumn="0" w:lastColumn="0" w:noHBand="1" w:noVBand="1"/>
      </w:tblPr>
      <w:tblGrid>
        <w:gridCol w:w="3345"/>
        <w:gridCol w:w="7425"/>
      </w:tblGrid>
      <w:tr w:rsidR="00A41E14" w14:paraId="2B7B91C1" w14:textId="77777777">
        <w:trPr>
          <w:trHeight w:val="630"/>
        </w:trPr>
        <w:tc>
          <w:tcPr>
            <w:tcW w:w="10770" w:type="dxa"/>
            <w:gridSpan w:val="2"/>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center"/>
          </w:tcPr>
          <w:p w14:paraId="1569762F" w14:textId="77777777" w:rsidR="00A41E14" w:rsidRDefault="00A41E14">
            <w:pPr>
              <w:widowControl w:val="0"/>
              <w:spacing w:line="360" w:lineRule="auto"/>
              <w:jc w:val="center"/>
              <w:rPr>
                <w:rFonts w:ascii="Times New Roman" w:eastAsia="Times New Roman" w:hAnsi="Times New Roman" w:cs="Times New Roman"/>
                <w:b/>
                <w:sz w:val="24"/>
                <w:szCs w:val="24"/>
              </w:rPr>
            </w:pPr>
          </w:p>
          <w:p w14:paraId="09E79A61" w14:textId="77777777" w:rsidR="00A41E14"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Prudential - </w:t>
            </w:r>
            <w:proofErr w:type="spellStart"/>
            <w:r>
              <w:rPr>
                <w:rFonts w:ascii="Times New Roman" w:eastAsia="Times New Roman" w:hAnsi="Times New Roman" w:cs="Times New Roman"/>
                <w:b/>
                <w:sz w:val="24"/>
                <w:szCs w:val="24"/>
              </w:rPr>
              <w:t>Phú</w:t>
            </w:r>
            <w:proofErr w:type="spellEnd"/>
            <w:r>
              <w:rPr>
                <w:rFonts w:ascii="Times New Roman" w:eastAsia="Times New Roman" w:hAnsi="Times New Roman" w:cs="Times New Roman"/>
                <w:b/>
                <w:sz w:val="24"/>
                <w:szCs w:val="24"/>
              </w:rPr>
              <w:t xml:space="preserve"> Bảo An</w:t>
            </w:r>
          </w:p>
          <w:p w14:paraId="151A42A6"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Advance Package</w:t>
            </w:r>
          </w:p>
        </w:tc>
      </w:tr>
      <w:tr w:rsidR="00A41E14" w14:paraId="20FFDB41" w14:textId="77777777">
        <w:trPr>
          <w:trHeight w:val="31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3E935C7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Premiums (per year)</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364F731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10,900,000 ₫</w:t>
            </w:r>
          </w:p>
        </w:tc>
      </w:tr>
      <w:tr w:rsidR="00A41E14" w14:paraId="524A28F6" w14:textId="77777777">
        <w:trPr>
          <w:trHeight w:val="31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28B1D8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Protection scope</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7DF8F133"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breadwinners</w:t>
            </w:r>
          </w:p>
        </w:tc>
      </w:tr>
      <w:tr w:rsidR="00A41E14" w14:paraId="1423427E" w14:textId="77777777">
        <w:trPr>
          <w:trHeight w:val="315"/>
        </w:trPr>
        <w:tc>
          <w:tcPr>
            <w:tcW w:w="10770" w:type="dxa"/>
            <w:gridSpan w:val="2"/>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021253B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Benefits</w:t>
            </w:r>
          </w:p>
        </w:tc>
      </w:tr>
      <w:tr w:rsidR="00A41E14" w14:paraId="3D61375F" w14:textId="77777777">
        <w:trPr>
          <w:trHeight w:val="52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7BAA48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Death and Permanent Total Disability</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3E46CE32"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billion VNĐ (1st breadwinner). 500 million VNĐ (2nd breadwinner))</w:t>
            </w:r>
          </w:p>
        </w:tc>
      </w:tr>
      <w:tr w:rsidR="00A41E14" w14:paraId="081A12F8" w14:textId="77777777">
        <w:trPr>
          <w:trHeight w:val="52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595FDD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Death and Permanent Total Disability due to accidents</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76391CF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300 million VNĐ for each breadwinner</w:t>
            </w:r>
          </w:p>
        </w:tc>
      </w:tr>
      <w:tr w:rsidR="00A41E14" w14:paraId="599E938A" w14:textId="77777777">
        <w:trPr>
          <w:trHeight w:val="31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6B566DB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1st breadwinner has fatal diseases</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6DBBD31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Waiver of premium for the entire contract</w:t>
            </w:r>
          </w:p>
        </w:tc>
      </w:tr>
      <w:tr w:rsidR="00A41E14" w14:paraId="46ACE763" w14:textId="77777777">
        <w:trPr>
          <w:trHeight w:val="52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338F022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2nd breadwinner dies or has Death and Permanent Total Disability</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1052770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Waiver of premiums for the entire contract and support of 100 million VND each year.</w:t>
            </w:r>
          </w:p>
        </w:tc>
      </w:tr>
      <w:tr w:rsidR="00A41E14" w14:paraId="1CAEF5A7" w14:textId="77777777">
        <w:trPr>
          <w:trHeight w:val="52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235A25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Medical expenses</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0EA2F573"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 for medical expenses before, during, and after hospitalization, surgery, and emergency costs due to accidents abroad.</w:t>
            </w:r>
          </w:p>
        </w:tc>
      </w:tr>
      <w:tr w:rsidR="00A41E14" w14:paraId="1054438C" w14:textId="77777777">
        <w:trPr>
          <w:trHeight w:val="31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F12B5F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Contract period</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0BDBF50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30 years</w:t>
            </w:r>
          </w:p>
        </w:tc>
      </w:tr>
      <w:tr w:rsidR="00A41E14" w14:paraId="6009B19C" w14:textId="77777777">
        <w:trPr>
          <w:trHeight w:val="3675"/>
        </w:trPr>
        <w:tc>
          <w:tcPr>
            <w:tcW w:w="3345"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0BB00D3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Exclusion</w:t>
            </w:r>
          </w:p>
        </w:tc>
        <w:tc>
          <w:tcPr>
            <w:tcW w:w="7425" w:type="dxa"/>
            <w:tcBorders>
              <w:bottom w:val="single" w:sz="6" w:space="0" w:color="000000"/>
              <w:right w:val="single" w:sz="6" w:space="0" w:color="000000"/>
            </w:tcBorders>
            <w:tcMar>
              <w:top w:w="40" w:type="dxa"/>
              <w:left w:w="40" w:type="dxa"/>
              <w:bottom w:w="40" w:type="dxa"/>
              <w:right w:w="40" w:type="dxa"/>
            </w:tcMar>
            <w:vAlign w:val="center"/>
          </w:tcPr>
          <w:p w14:paraId="7BF7585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Exclusions of insurance benefits in the event of death due to direct or indirect consequences of:</w:t>
            </w:r>
          </w:p>
          <w:p w14:paraId="5B04A9E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Suicide within 24 months from the date the insurance contract takes effect or the date of contract reinstatement;</w:t>
            </w:r>
          </w:p>
          <w:p w14:paraId="5CF76B92"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HIV infection; AIDS; or diseases related to AIDS;</w:t>
            </w:r>
          </w:p>
          <w:p w14:paraId="1AE699A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Criminal acts by the person who will receive the insurance benefits or the insured person.</w:t>
            </w:r>
          </w:p>
          <w:p w14:paraId="1BA17ECD" w14:textId="77777777" w:rsidR="00A41E14" w:rsidRDefault="00A41E14">
            <w:pPr>
              <w:widowControl w:val="0"/>
              <w:spacing w:line="360" w:lineRule="auto"/>
              <w:rPr>
                <w:rFonts w:ascii="Times New Roman" w:eastAsia="Times New Roman" w:hAnsi="Times New Roman" w:cs="Times New Roman"/>
                <w:sz w:val="24"/>
                <w:szCs w:val="24"/>
              </w:rPr>
            </w:pPr>
          </w:p>
          <w:p w14:paraId="1D8A3DD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Exclusions of insurance benefits in the event of Permanent Total Disability:</w:t>
            </w:r>
          </w:p>
          <w:p w14:paraId="5B741463"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That occurred prior to the date the insurance contract takes effect or the date of contract reinstatement (if applicable);</w:t>
            </w:r>
          </w:p>
          <w:p w14:paraId="0F3EF049"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 Arising directly or indirectly from:</w:t>
            </w:r>
          </w:p>
          <w:p w14:paraId="7C94DD9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Suicide attempts or self-inflicted injuries, regardless of whether in a normal mental state or insane;</w:t>
            </w:r>
          </w:p>
          <w:p w14:paraId="76059EC0"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Participation in aviation activities, except as a passenger on commercial flights;</w:t>
            </w:r>
          </w:p>
          <w:p w14:paraId="50A8351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Committing criminal acts by the person who will receive the insurance benefits or the insured person.</w:t>
            </w:r>
          </w:p>
        </w:tc>
      </w:tr>
    </w:tbl>
    <w:p w14:paraId="6EEF89FB" w14:textId="77777777" w:rsidR="00A41E14" w:rsidRDefault="00A41E14">
      <w:pPr>
        <w:spacing w:before="240" w:after="240" w:line="360" w:lineRule="auto"/>
        <w:jc w:val="both"/>
        <w:rPr>
          <w:rFonts w:ascii="Times New Roman" w:eastAsia="Times New Roman" w:hAnsi="Times New Roman" w:cs="Times New Roman"/>
          <w:sz w:val="24"/>
          <w:szCs w:val="24"/>
        </w:rPr>
      </w:pPr>
    </w:p>
    <w:p w14:paraId="768D59FE" w14:textId="77777777" w:rsidR="00A41E14" w:rsidRDefault="00000000">
      <w:pPr>
        <w:pStyle w:val="Heading2"/>
        <w:spacing w:before="240" w:after="240" w:line="360" w:lineRule="auto"/>
        <w:jc w:val="both"/>
        <w:rPr>
          <w:rFonts w:ascii="Times New Roman" w:eastAsia="Times New Roman" w:hAnsi="Times New Roman" w:cs="Times New Roman"/>
          <w:sz w:val="24"/>
          <w:szCs w:val="24"/>
        </w:rPr>
      </w:pPr>
      <w:bookmarkStart w:id="38" w:name="_heading=h.1ng1dcnsa425" w:colFirst="0" w:colLast="0"/>
      <w:bookmarkEnd w:id="38"/>
      <w:r>
        <w:rPr>
          <w:rFonts w:ascii="Times New Roman" w:eastAsia="Times New Roman" w:hAnsi="Times New Roman" w:cs="Times New Roman"/>
          <w:sz w:val="24"/>
          <w:szCs w:val="24"/>
        </w:rPr>
        <w:t>Appendix 1C: Bao Viet’s Life insurance</w:t>
      </w:r>
    </w:p>
    <w:tbl>
      <w:tblPr>
        <w:tblStyle w:val="aff5"/>
        <w:tblW w:w="10725" w:type="dxa"/>
        <w:tblInd w:w="-690" w:type="dxa"/>
        <w:tblLayout w:type="fixed"/>
        <w:tblLook w:val="0600" w:firstRow="0" w:lastRow="0" w:firstColumn="0" w:lastColumn="0" w:noHBand="1" w:noVBand="1"/>
      </w:tblPr>
      <w:tblGrid>
        <w:gridCol w:w="4320"/>
        <w:gridCol w:w="6405"/>
      </w:tblGrid>
      <w:tr w:rsidR="00A41E14" w14:paraId="648B6FCB" w14:textId="77777777">
        <w:trPr>
          <w:trHeight w:val="360"/>
        </w:trPr>
        <w:tc>
          <w:tcPr>
            <w:tcW w:w="10725" w:type="dxa"/>
            <w:gridSpan w:val="2"/>
            <w:tcBorders>
              <w:top w:val="single" w:sz="6" w:space="0" w:color="000000"/>
              <w:left w:val="single" w:sz="6" w:space="0" w:color="000000"/>
              <w:bottom w:val="single" w:sz="6" w:space="0" w:color="000000"/>
              <w:right w:val="single" w:sz="6" w:space="0" w:color="000000"/>
            </w:tcBorders>
            <w:shd w:val="clear" w:color="auto" w:fill="A4C2F4"/>
            <w:tcMar>
              <w:top w:w="40" w:type="dxa"/>
              <w:left w:w="40" w:type="dxa"/>
              <w:bottom w:w="40" w:type="dxa"/>
              <w:right w:w="40" w:type="dxa"/>
            </w:tcMar>
            <w:vAlign w:val="center"/>
          </w:tcPr>
          <w:p w14:paraId="27C25033" w14:textId="77777777" w:rsidR="00A41E14" w:rsidRDefault="00000000">
            <w:pPr>
              <w:widowControl w:val="0"/>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Bảo Việt - An </w:t>
            </w:r>
            <w:proofErr w:type="spellStart"/>
            <w:r>
              <w:rPr>
                <w:rFonts w:ascii="Times New Roman" w:eastAsia="Times New Roman" w:hAnsi="Times New Roman" w:cs="Times New Roman"/>
                <w:b/>
                <w:sz w:val="24"/>
                <w:szCs w:val="24"/>
              </w:rPr>
              <w:t>Phát</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Trọn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Đời</w:t>
            </w:r>
            <w:proofErr w:type="spellEnd"/>
          </w:p>
        </w:tc>
      </w:tr>
      <w:tr w:rsidR="00A41E14" w14:paraId="51FAA0B5" w14:textId="77777777">
        <w:trPr>
          <w:trHeight w:val="31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544CB29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Premiums (per year)</w:t>
            </w:r>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1D6BF74A"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36,466,640 ₫</w:t>
            </w:r>
          </w:p>
        </w:tc>
      </w:tr>
      <w:tr w:rsidR="00A41E14" w14:paraId="16E41069" w14:textId="77777777">
        <w:trPr>
          <w:trHeight w:val="31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6F41CE5"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Protection scope</w:t>
            </w:r>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2E05283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breadwinners</w:t>
            </w:r>
          </w:p>
        </w:tc>
      </w:tr>
      <w:tr w:rsidR="00A41E14" w14:paraId="768E6006" w14:textId="77777777">
        <w:trPr>
          <w:trHeight w:val="315"/>
        </w:trPr>
        <w:tc>
          <w:tcPr>
            <w:tcW w:w="10725" w:type="dxa"/>
            <w:gridSpan w:val="2"/>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656447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Benefits</w:t>
            </w:r>
          </w:p>
        </w:tc>
      </w:tr>
      <w:tr w:rsidR="00A41E14" w14:paraId="1FD038D1" w14:textId="77777777">
        <w:trPr>
          <w:trHeight w:val="1650"/>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F06C69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Main products An </w:t>
            </w:r>
            <w:proofErr w:type="spellStart"/>
            <w:r>
              <w:rPr>
                <w:rFonts w:ascii="Times New Roman" w:eastAsia="Times New Roman" w:hAnsi="Times New Roman" w:cs="Times New Roman"/>
                <w:sz w:val="24"/>
                <w:szCs w:val="24"/>
              </w:rPr>
              <w:t>Phát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Trọn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Đời</w:t>
            </w:r>
            <w:proofErr w:type="spellEnd"/>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51FE0EE2"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Pay 100% of the death benefit if the insured person suffers from permanent total disability due to an accident.</w:t>
            </w:r>
          </w:p>
          <w:p w14:paraId="1A8DE77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Advance 50% of the death benefit (up to 500 million VND) to cover treatment costs if the insured is diagnosed with a terminal illness.</w:t>
            </w:r>
          </w:p>
          <w:p w14:paraId="50F69C1F"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Insurance coverage continues even if the insured can no longer pay premiums, provided that the surrender value of the contract (after deducting any debts) is sufficient to cover the monthly deductions."</w:t>
            </w:r>
          </w:p>
        </w:tc>
      </w:tr>
      <w:tr w:rsidR="00A41E14" w14:paraId="7ED44847" w14:textId="77777777">
        <w:trPr>
          <w:trHeight w:val="315"/>
        </w:trPr>
        <w:tc>
          <w:tcPr>
            <w:tcW w:w="10725" w:type="dxa"/>
            <w:gridSpan w:val="2"/>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12205E74"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Products to increase the protection</w:t>
            </w:r>
          </w:p>
        </w:tc>
      </w:tr>
      <w:tr w:rsidR="00A41E14" w14:paraId="5783A7D3" w14:textId="77777777">
        <w:trPr>
          <w:trHeight w:val="31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30E5B83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Death and Permanent Total Disability</w:t>
            </w:r>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77D8E986"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 million VND for the other insured person</w:t>
            </w:r>
          </w:p>
        </w:tc>
      </w:tr>
      <w:tr w:rsidR="00A41E14" w14:paraId="2766EC26" w14:textId="77777777">
        <w:trPr>
          <w:trHeight w:val="31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70CA23F0"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Death and Permanent Total Disability due to accidents</w:t>
            </w:r>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15D1A9AC"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200 million VND for the other insured person</w:t>
            </w:r>
          </w:p>
        </w:tc>
      </w:tr>
      <w:tr w:rsidR="00A41E14" w14:paraId="0A98EA18" w14:textId="77777777">
        <w:trPr>
          <w:trHeight w:val="31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327E3E47"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proofErr w:type="spellStart"/>
            <w:r>
              <w:rPr>
                <w:rFonts w:ascii="Times New Roman" w:eastAsia="Times New Roman" w:hAnsi="Times New Roman" w:cs="Times New Roman"/>
                <w:sz w:val="24"/>
                <w:szCs w:val="24"/>
              </w:rPr>
              <w:t>tâm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phúc</w:t>
            </w:r>
            <w:proofErr w:type="spellEnd"/>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302806C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50 million VND for the main and the other insured person</w:t>
            </w:r>
          </w:p>
        </w:tc>
      </w:tr>
      <w:tr w:rsidR="00A41E14" w14:paraId="1618C975" w14:textId="77777777">
        <w:trPr>
          <w:trHeight w:val="31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2759607B"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Contract period</w:t>
            </w:r>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2AD70648"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 years</w:t>
            </w:r>
          </w:p>
        </w:tc>
      </w:tr>
      <w:tr w:rsidR="00A41E14" w14:paraId="39E9D677" w14:textId="77777777">
        <w:trPr>
          <w:trHeight w:val="525"/>
        </w:trPr>
        <w:tc>
          <w:tcPr>
            <w:tcW w:w="4320" w:type="dxa"/>
            <w:tcBorders>
              <w:left w:val="single" w:sz="6" w:space="0" w:color="000000"/>
              <w:bottom w:val="single" w:sz="6" w:space="0" w:color="000000"/>
              <w:right w:val="single" w:sz="6" w:space="0" w:color="000000"/>
            </w:tcBorders>
            <w:tcMar>
              <w:top w:w="40" w:type="dxa"/>
              <w:left w:w="40" w:type="dxa"/>
              <w:bottom w:w="40" w:type="dxa"/>
              <w:right w:w="40" w:type="dxa"/>
            </w:tcMar>
            <w:vAlign w:val="center"/>
          </w:tcPr>
          <w:p w14:paraId="4FF5440D"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case the insured person does not have any problem</w:t>
            </w:r>
          </w:p>
        </w:tc>
        <w:tc>
          <w:tcPr>
            <w:tcW w:w="6405" w:type="dxa"/>
            <w:tcBorders>
              <w:bottom w:val="single" w:sz="6" w:space="0" w:color="000000"/>
              <w:right w:val="single" w:sz="6" w:space="0" w:color="000000"/>
            </w:tcBorders>
            <w:tcMar>
              <w:top w:w="40" w:type="dxa"/>
              <w:left w:w="40" w:type="dxa"/>
              <w:bottom w:w="40" w:type="dxa"/>
              <w:right w:w="40" w:type="dxa"/>
            </w:tcMar>
            <w:vAlign w:val="center"/>
          </w:tcPr>
          <w:p w14:paraId="0F40898E" w14:textId="77777777" w:rsidR="00A41E14"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40 billion at the ending year of the contract</w:t>
            </w:r>
          </w:p>
        </w:tc>
      </w:tr>
    </w:tbl>
    <w:p w14:paraId="5AD570D1" w14:textId="77777777" w:rsidR="00A41E14" w:rsidRDefault="00A41E14">
      <w:pPr>
        <w:pStyle w:val="Heading2"/>
        <w:spacing w:before="60" w:after="60" w:line="360" w:lineRule="auto"/>
        <w:rPr>
          <w:rFonts w:ascii="Times New Roman" w:eastAsia="Times New Roman" w:hAnsi="Times New Roman" w:cs="Times New Roman"/>
          <w:b/>
          <w:sz w:val="24"/>
          <w:szCs w:val="24"/>
        </w:rPr>
      </w:pPr>
      <w:bookmarkStart w:id="39" w:name="_heading=h.8l8wk3y2ogkv" w:colFirst="0" w:colLast="0"/>
      <w:bookmarkEnd w:id="39"/>
    </w:p>
    <w:p w14:paraId="4955D6BF" w14:textId="77777777" w:rsidR="00A41E14" w:rsidRDefault="00000000">
      <w:pPr>
        <w:pStyle w:val="Heading2"/>
        <w:spacing w:before="240" w:after="240" w:line="360" w:lineRule="auto"/>
        <w:jc w:val="both"/>
        <w:rPr>
          <w:rFonts w:ascii="Times New Roman" w:eastAsia="Times New Roman" w:hAnsi="Times New Roman" w:cs="Times New Roman"/>
          <w:sz w:val="24"/>
          <w:szCs w:val="24"/>
        </w:rPr>
      </w:pPr>
      <w:bookmarkStart w:id="40" w:name="_heading=h.pqh4n7u6e2s9" w:colFirst="0" w:colLast="0"/>
      <w:bookmarkEnd w:id="40"/>
      <w:r>
        <w:rPr>
          <w:rFonts w:ascii="Times New Roman" w:eastAsia="Times New Roman" w:hAnsi="Times New Roman" w:cs="Times New Roman"/>
          <w:sz w:val="24"/>
          <w:szCs w:val="24"/>
        </w:rPr>
        <w:t>Appendix 2: Health insurance comparison</w:t>
      </w:r>
    </w:p>
    <w:tbl>
      <w:tblPr>
        <w:tblStyle w:val="aff6"/>
        <w:tblW w:w="10710" w:type="dxa"/>
        <w:tblInd w:w="-6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65"/>
        <w:gridCol w:w="2790"/>
        <w:gridCol w:w="2910"/>
        <w:gridCol w:w="3045"/>
      </w:tblGrid>
      <w:tr w:rsidR="00A41E14" w14:paraId="7FB0D6B9" w14:textId="77777777">
        <w:trPr>
          <w:trHeight w:val="758"/>
        </w:trPr>
        <w:tc>
          <w:tcPr>
            <w:tcW w:w="1965" w:type="dxa"/>
            <w:shd w:val="clear" w:color="auto" w:fill="A4C2F4"/>
            <w:tcMar>
              <w:top w:w="100" w:type="dxa"/>
              <w:left w:w="100" w:type="dxa"/>
              <w:bottom w:w="100" w:type="dxa"/>
              <w:right w:w="100" w:type="dxa"/>
            </w:tcMar>
          </w:tcPr>
          <w:p w14:paraId="7D1C2889"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Details</w:t>
            </w:r>
          </w:p>
        </w:tc>
        <w:tc>
          <w:tcPr>
            <w:tcW w:w="2790" w:type="dxa"/>
            <w:shd w:val="clear" w:color="auto" w:fill="A4C2F4"/>
            <w:tcMar>
              <w:top w:w="100" w:type="dxa"/>
              <w:left w:w="100" w:type="dxa"/>
              <w:bottom w:w="100" w:type="dxa"/>
              <w:right w:w="100" w:type="dxa"/>
            </w:tcMar>
          </w:tcPr>
          <w:p w14:paraId="3C4C1717"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Bảo Việt</w:t>
            </w:r>
          </w:p>
        </w:tc>
        <w:tc>
          <w:tcPr>
            <w:tcW w:w="2910" w:type="dxa"/>
            <w:shd w:val="clear" w:color="auto" w:fill="A4C2F4"/>
            <w:tcMar>
              <w:top w:w="100" w:type="dxa"/>
              <w:left w:w="100" w:type="dxa"/>
              <w:bottom w:w="100" w:type="dxa"/>
              <w:right w:w="100" w:type="dxa"/>
            </w:tcMar>
          </w:tcPr>
          <w:p w14:paraId="4E1EA8D8"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PVI</w:t>
            </w:r>
          </w:p>
        </w:tc>
        <w:tc>
          <w:tcPr>
            <w:tcW w:w="3045" w:type="dxa"/>
            <w:shd w:val="clear" w:color="auto" w:fill="A4C2F4"/>
            <w:tcMar>
              <w:top w:w="100" w:type="dxa"/>
              <w:left w:w="100" w:type="dxa"/>
              <w:bottom w:w="100" w:type="dxa"/>
              <w:right w:w="100" w:type="dxa"/>
            </w:tcMar>
          </w:tcPr>
          <w:p w14:paraId="094037FF"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PJICO</w:t>
            </w:r>
          </w:p>
        </w:tc>
      </w:tr>
      <w:tr w:rsidR="00A41E14" w14:paraId="46652ED1" w14:textId="77777777">
        <w:trPr>
          <w:trHeight w:val="460"/>
        </w:trPr>
        <w:tc>
          <w:tcPr>
            <w:tcW w:w="1965" w:type="dxa"/>
            <w:tcMar>
              <w:top w:w="100" w:type="dxa"/>
              <w:left w:w="100" w:type="dxa"/>
              <w:bottom w:w="100" w:type="dxa"/>
              <w:right w:w="100" w:type="dxa"/>
            </w:tcMar>
            <w:vAlign w:val="center"/>
          </w:tcPr>
          <w:p w14:paraId="3E2A740A"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Coverage Aspects</w:t>
            </w:r>
          </w:p>
        </w:tc>
        <w:tc>
          <w:tcPr>
            <w:tcW w:w="2790" w:type="dxa"/>
            <w:tcMar>
              <w:top w:w="100" w:type="dxa"/>
              <w:left w:w="100" w:type="dxa"/>
              <w:bottom w:w="100" w:type="dxa"/>
              <w:right w:w="100" w:type="dxa"/>
            </w:tcMar>
            <w:vAlign w:val="center"/>
          </w:tcPr>
          <w:p w14:paraId="7DB26EA2"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Maximum Cover Amount Up to 99.800.000 VND/year/person</w:t>
            </w:r>
          </w:p>
        </w:tc>
        <w:tc>
          <w:tcPr>
            <w:tcW w:w="2910" w:type="dxa"/>
            <w:tcMar>
              <w:top w:w="100" w:type="dxa"/>
              <w:left w:w="100" w:type="dxa"/>
              <w:bottom w:w="100" w:type="dxa"/>
              <w:right w:w="100" w:type="dxa"/>
            </w:tcMar>
            <w:vAlign w:val="center"/>
          </w:tcPr>
          <w:p w14:paraId="414B363C"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Cover Amount Up to 115.000.000 VND/year/person</w:t>
            </w:r>
          </w:p>
        </w:tc>
        <w:tc>
          <w:tcPr>
            <w:tcW w:w="3045" w:type="dxa"/>
            <w:tcMar>
              <w:top w:w="100" w:type="dxa"/>
              <w:left w:w="100" w:type="dxa"/>
              <w:bottom w:w="100" w:type="dxa"/>
              <w:right w:w="100" w:type="dxa"/>
            </w:tcMar>
            <w:vAlign w:val="center"/>
          </w:tcPr>
          <w:p w14:paraId="7D6C7F86" w14:textId="77777777" w:rsidR="00A41E14" w:rsidRDefault="00000000">
            <w:pPr>
              <w:widowControl w:val="0"/>
              <w:spacing w:before="60" w:after="6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Maximum Cover Amount Up to 100.000.000 VND/year/person</w:t>
            </w:r>
          </w:p>
        </w:tc>
      </w:tr>
      <w:tr w:rsidR="00A41E14" w14:paraId="53F405B6" w14:textId="77777777">
        <w:trPr>
          <w:trHeight w:val="460"/>
        </w:trPr>
        <w:tc>
          <w:tcPr>
            <w:tcW w:w="1965" w:type="dxa"/>
            <w:tcMar>
              <w:top w:w="100" w:type="dxa"/>
              <w:left w:w="100" w:type="dxa"/>
              <w:bottom w:w="100" w:type="dxa"/>
              <w:right w:w="100" w:type="dxa"/>
            </w:tcMar>
            <w:vAlign w:val="center"/>
          </w:tcPr>
          <w:p w14:paraId="32C1DA6C" w14:textId="77777777" w:rsidR="00A41E14" w:rsidRDefault="00000000">
            <w:pPr>
              <w:widowControl w:val="0"/>
              <w:spacing w:before="60" w:after="6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Exclusion</w:t>
            </w:r>
          </w:p>
        </w:tc>
        <w:tc>
          <w:tcPr>
            <w:tcW w:w="2790" w:type="dxa"/>
            <w:tcMar>
              <w:top w:w="100" w:type="dxa"/>
              <w:left w:w="100" w:type="dxa"/>
              <w:bottom w:w="100" w:type="dxa"/>
              <w:right w:w="100" w:type="dxa"/>
            </w:tcMar>
            <w:vAlign w:val="center"/>
          </w:tcPr>
          <w:p w14:paraId="51E53A8C"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Respiratory system diseases</w:t>
            </w:r>
          </w:p>
          <w:p w14:paraId="6203FA7A"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Ear system diseases</w:t>
            </w:r>
          </w:p>
          <w:p w14:paraId="4DAD108F"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Vascular system diseases</w:t>
            </w:r>
          </w:p>
          <w:p w14:paraId="0361098E"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Metabolic disorders of all types</w:t>
            </w:r>
          </w:p>
          <w:p w14:paraId="3CB84AA1"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Musculoskeletal system diseases</w:t>
            </w:r>
          </w:p>
          <w:p w14:paraId="0513C541"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Digestive system diseases</w:t>
            </w:r>
          </w:p>
          <w:p w14:paraId="6282FC05" w14:textId="77777777" w:rsidR="00A41E14" w:rsidRDefault="00000000">
            <w:pPr>
              <w:widowControl w:val="0"/>
              <w:spacing w:before="60" w:after="60" w:line="36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 Other diseases: Stones, cysts, warts, moles of all kinds, vestibular disorders.</w:t>
            </w:r>
          </w:p>
          <w:p w14:paraId="560B2880"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Nervous system -Respiratory system</w:t>
            </w:r>
          </w:p>
          <w:p w14:paraId="051DAACB" w14:textId="77777777" w:rsidR="00A41E14" w:rsidRDefault="00000000">
            <w:pPr>
              <w:widowControl w:val="0"/>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Circulatory system</w:t>
            </w:r>
          </w:p>
          <w:p w14:paraId="5E2DDDA0" w14:textId="77777777" w:rsidR="00A41E14" w:rsidRDefault="00A41E14">
            <w:pPr>
              <w:widowControl w:val="0"/>
              <w:spacing w:before="60" w:after="60" w:line="360" w:lineRule="auto"/>
              <w:rPr>
                <w:rFonts w:ascii="Times New Roman" w:eastAsia="Times New Roman" w:hAnsi="Times New Roman" w:cs="Times New Roman"/>
                <w:sz w:val="24"/>
                <w:szCs w:val="24"/>
              </w:rPr>
            </w:pPr>
          </w:p>
          <w:p w14:paraId="209C1F97" w14:textId="77777777" w:rsidR="00A41E14" w:rsidRDefault="00A41E14">
            <w:pPr>
              <w:widowControl w:val="0"/>
              <w:spacing w:before="60" w:after="60" w:line="360" w:lineRule="auto"/>
              <w:ind w:left="720"/>
              <w:rPr>
                <w:rFonts w:ascii="Times New Roman" w:eastAsia="Times New Roman" w:hAnsi="Times New Roman" w:cs="Times New Roman"/>
                <w:sz w:val="24"/>
                <w:szCs w:val="24"/>
              </w:rPr>
            </w:pPr>
          </w:p>
        </w:tc>
        <w:tc>
          <w:tcPr>
            <w:tcW w:w="2910" w:type="dxa"/>
            <w:tcMar>
              <w:top w:w="100" w:type="dxa"/>
              <w:left w:w="100" w:type="dxa"/>
              <w:bottom w:w="100" w:type="dxa"/>
              <w:right w:w="100" w:type="dxa"/>
            </w:tcMar>
            <w:vAlign w:val="center"/>
          </w:tcPr>
          <w:p w14:paraId="20749CE1" w14:textId="77777777" w:rsidR="00A41E14" w:rsidRDefault="00000000">
            <w:pPr>
              <w:widowControl w:val="0"/>
              <w:numPr>
                <w:ilvl w:val="0"/>
                <w:numId w:val="3"/>
              </w:numPr>
              <w:spacing w:before="60" w:after="6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Individuals with mental illness, leprosy, or </w:t>
            </w:r>
            <w:proofErr w:type="gramStart"/>
            <w:r>
              <w:rPr>
                <w:rFonts w:ascii="Times New Roman" w:eastAsia="Times New Roman" w:hAnsi="Times New Roman" w:cs="Times New Roman"/>
                <w:sz w:val="24"/>
                <w:szCs w:val="24"/>
              </w:rPr>
              <w:t>cancer,  permanent</w:t>
            </w:r>
            <w:proofErr w:type="gramEnd"/>
            <w:r>
              <w:rPr>
                <w:rFonts w:ascii="Times New Roman" w:eastAsia="Times New Roman" w:hAnsi="Times New Roman" w:cs="Times New Roman"/>
                <w:sz w:val="24"/>
                <w:szCs w:val="24"/>
              </w:rPr>
              <w:t xml:space="preserve"> disability or permanent injury of 50% or </w:t>
            </w:r>
            <w:proofErr w:type="gramStart"/>
            <w:r>
              <w:rPr>
                <w:rFonts w:ascii="Times New Roman" w:eastAsia="Times New Roman" w:hAnsi="Times New Roman" w:cs="Times New Roman"/>
                <w:sz w:val="24"/>
                <w:szCs w:val="24"/>
              </w:rPr>
              <w:t>more,  treatment</w:t>
            </w:r>
            <w:proofErr w:type="gramEnd"/>
            <w:r>
              <w:rPr>
                <w:rFonts w:ascii="Times New Roman" w:eastAsia="Times New Roman" w:hAnsi="Times New Roman" w:cs="Times New Roman"/>
                <w:sz w:val="24"/>
                <w:szCs w:val="24"/>
              </w:rPr>
              <w:t xml:space="preserve"> for an illness or injury.</w:t>
            </w:r>
          </w:p>
          <w:p w14:paraId="34B31FFB" w14:textId="77777777" w:rsidR="00A41E14" w:rsidRDefault="00000000">
            <w:pPr>
              <w:widowControl w:val="0"/>
              <w:numPr>
                <w:ilvl w:val="0"/>
                <w:numId w:val="3"/>
              </w:numPr>
              <w:spacing w:before="60" w:after="6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Events occurring outside the scope clearly defined in the insurance contract.  </w:t>
            </w:r>
          </w:p>
          <w:p w14:paraId="56DEBB85" w14:textId="77777777" w:rsidR="00A41E14" w:rsidRDefault="00000000">
            <w:pPr>
              <w:widowControl w:val="0"/>
              <w:numPr>
                <w:ilvl w:val="0"/>
                <w:numId w:val="3"/>
              </w:numPr>
              <w:spacing w:before="60" w:after="6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Treatment or medication not in instructions or guidance of the doctor, or requests unrelated to standard treatment or surgery.   </w:t>
            </w:r>
          </w:p>
          <w:p w14:paraId="39CCC744" w14:textId="77777777" w:rsidR="00A41E14" w:rsidRDefault="00000000">
            <w:pPr>
              <w:widowControl w:val="0"/>
              <w:numPr>
                <w:ilvl w:val="0"/>
                <w:numId w:val="3"/>
              </w:numPr>
              <w:spacing w:before="60" w:after="6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Violate the law and serve a criminal sentence.</w:t>
            </w:r>
          </w:p>
          <w:p w14:paraId="00054F67" w14:textId="77777777" w:rsidR="00A41E14" w:rsidRDefault="00000000">
            <w:pPr>
              <w:widowControl w:val="0"/>
              <w:numPr>
                <w:ilvl w:val="0"/>
                <w:numId w:val="3"/>
              </w:numPr>
              <w:spacing w:before="60" w:after="6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Using alcohol, drugs, stimulants, etc.  </w:t>
            </w:r>
          </w:p>
          <w:p w14:paraId="66C3D1C5" w14:textId="77777777" w:rsidR="00A41E14" w:rsidRDefault="00000000">
            <w:pPr>
              <w:widowControl w:val="0"/>
              <w:numPr>
                <w:ilvl w:val="0"/>
                <w:numId w:val="3"/>
              </w:numPr>
              <w:spacing w:before="60" w:after="6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for examination and treatment at home.</w:t>
            </w:r>
          </w:p>
          <w:p w14:paraId="01536AFB" w14:textId="77777777" w:rsidR="00A41E14" w:rsidRDefault="00A41E14">
            <w:pPr>
              <w:widowControl w:val="0"/>
              <w:spacing w:before="60" w:after="60" w:line="360" w:lineRule="auto"/>
              <w:ind w:left="283"/>
              <w:rPr>
                <w:rFonts w:ascii="Times New Roman" w:eastAsia="Times New Roman" w:hAnsi="Times New Roman" w:cs="Times New Roman"/>
                <w:sz w:val="24"/>
                <w:szCs w:val="24"/>
              </w:rPr>
            </w:pPr>
          </w:p>
        </w:tc>
        <w:tc>
          <w:tcPr>
            <w:tcW w:w="3045" w:type="dxa"/>
            <w:tcMar>
              <w:top w:w="100" w:type="dxa"/>
              <w:left w:w="100" w:type="dxa"/>
              <w:bottom w:w="100" w:type="dxa"/>
              <w:right w:w="100" w:type="dxa"/>
            </w:tcMar>
            <w:vAlign w:val="center"/>
          </w:tcPr>
          <w:p w14:paraId="783BDC8C" w14:textId="77777777" w:rsidR="00A41E14" w:rsidRDefault="00000000">
            <w:pPr>
              <w:widowControl w:val="0"/>
              <w:numPr>
                <w:ilvl w:val="0"/>
                <w:numId w:val="10"/>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Individuals with mental illness, leprosy, or </w:t>
            </w:r>
            <w:proofErr w:type="gramStart"/>
            <w:r>
              <w:rPr>
                <w:rFonts w:ascii="Times New Roman" w:eastAsia="Times New Roman" w:hAnsi="Times New Roman" w:cs="Times New Roman"/>
                <w:sz w:val="24"/>
                <w:szCs w:val="24"/>
              </w:rPr>
              <w:t>cancer,  permanent</w:t>
            </w:r>
            <w:proofErr w:type="gramEnd"/>
            <w:r>
              <w:rPr>
                <w:rFonts w:ascii="Times New Roman" w:eastAsia="Times New Roman" w:hAnsi="Times New Roman" w:cs="Times New Roman"/>
                <w:sz w:val="24"/>
                <w:szCs w:val="24"/>
              </w:rPr>
              <w:t xml:space="preserve"> disability or permanent injury of 50% or </w:t>
            </w:r>
            <w:proofErr w:type="gramStart"/>
            <w:r>
              <w:rPr>
                <w:rFonts w:ascii="Times New Roman" w:eastAsia="Times New Roman" w:hAnsi="Times New Roman" w:cs="Times New Roman"/>
                <w:sz w:val="24"/>
                <w:szCs w:val="24"/>
              </w:rPr>
              <w:t>more,  treatment</w:t>
            </w:r>
            <w:proofErr w:type="gramEnd"/>
            <w:r>
              <w:rPr>
                <w:rFonts w:ascii="Times New Roman" w:eastAsia="Times New Roman" w:hAnsi="Times New Roman" w:cs="Times New Roman"/>
                <w:sz w:val="24"/>
                <w:szCs w:val="24"/>
              </w:rPr>
              <w:t xml:space="preserve"> for an illness or injury.</w:t>
            </w:r>
          </w:p>
          <w:p w14:paraId="2B88DE00" w14:textId="77777777" w:rsidR="00A41E14" w:rsidRDefault="00000000">
            <w:pPr>
              <w:widowControl w:val="0"/>
              <w:numPr>
                <w:ilvl w:val="0"/>
                <w:numId w:val="10"/>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Events occurring outside the scope clearly defined in the insurance contract.  </w:t>
            </w:r>
          </w:p>
          <w:p w14:paraId="3CB95DAC" w14:textId="77777777" w:rsidR="00A41E14" w:rsidRDefault="00000000">
            <w:pPr>
              <w:widowControl w:val="0"/>
              <w:numPr>
                <w:ilvl w:val="0"/>
                <w:numId w:val="10"/>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Treatment or medication not in instructions or guidance of the doctor, or requests unrelated to standard treatment or surgery.  </w:t>
            </w:r>
          </w:p>
          <w:p w14:paraId="2E4B67C0" w14:textId="77777777" w:rsidR="00A41E14" w:rsidRDefault="00000000">
            <w:pPr>
              <w:widowControl w:val="0"/>
              <w:numPr>
                <w:ilvl w:val="0"/>
                <w:numId w:val="10"/>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Violate the law and serve a criminal sentence.</w:t>
            </w:r>
          </w:p>
          <w:p w14:paraId="1DD8098B" w14:textId="77777777" w:rsidR="00A41E14" w:rsidRDefault="00000000">
            <w:pPr>
              <w:widowControl w:val="0"/>
              <w:numPr>
                <w:ilvl w:val="0"/>
                <w:numId w:val="10"/>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alcohol, drugs, stimulants, etc.  </w:t>
            </w:r>
          </w:p>
          <w:p w14:paraId="03F2D658" w14:textId="77777777" w:rsidR="00A41E14" w:rsidRDefault="00000000">
            <w:pPr>
              <w:widowControl w:val="0"/>
              <w:numPr>
                <w:ilvl w:val="0"/>
                <w:numId w:val="10"/>
              </w:numPr>
              <w:spacing w:before="60" w:after="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Services for examination and treatment at home.</w:t>
            </w:r>
          </w:p>
          <w:p w14:paraId="16158DF7" w14:textId="77777777" w:rsidR="00A41E14" w:rsidRDefault="00A41E14">
            <w:pPr>
              <w:widowControl w:val="0"/>
              <w:spacing w:before="60" w:after="60" w:line="360" w:lineRule="auto"/>
              <w:ind w:left="283"/>
              <w:rPr>
                <w:rFonts w:ascii="Times New Roman" w:eastAsia="Times New Roman" w:hAnsi="Times New Roman" w:cs="Times New Roman"/>
                <w:sz w:val="24"/>
                <w:szCs w:val="24"/>
              </w:rPr>
            </w:pPr>
          </w:p>
        </w:tc>
      </w:tr>
    </w:tbl>
    <w:p w14:paraId="538BEDCF" w14:textId="77777777" w:rsidR="00A41E14" w:rsidRDefault="00A41E14">
      <w:pPr>
        <w:pStyle w:val="Heading3"/>
        <w:spacing w:before="60" w:after="60" w:line="360" w:lineRule="auto"/>
        <w:rPr>
          <w:rFonts w:ascii="Times New Roman" w:eastAsia="Times New Roman" w:hAnsi="Times New Roman" w:cs="Times New Roman"/>
        </w:rPr>
      </w:pPr>
      <w:bookmarkStart w:id="41" w:name="_heading=h.boedgxw0pk6n" w:colFirst="0" w:colLast="0"/>
      <w:bookmarkEnd w:id="41"/>
    </w:p>
    <w:sectPr w:rsidR="00A41E14">
      <w:headerReference w:type="default" r:id="rId60"/>
      <w:footerReference w:type="default" r:id="rId61"/>
      <w:footerReference w:type="first" r:id="rId62"/>
      <w:pgSz w:w="11906" w:h="16838"/>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90F01" w14:textId="77777777" w:rsidR="00401C80" w:rsidRDefault="00401C80">
      <w:pPr>
        <w:spacing w:line="240" w:lineRule="auto"/>
      </w:pPr>
      <w:r>
        <w:separator/>
      </w:r>
    </w:p>
  </w:endnote>
  <w:endnote w:type="continuationSeparator" w:id="0">
    <w:p w14:paraId="142A582F" w14:textId="77777777" w:rsidR="00401C80" w:rsidRDefault="00401C8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Calibri">
    <w:panose1 w:val="020F0502020204030204"/>
    <w:charset w:val="00"/>
    <w:family w:val="modern"/>
    <w:pitch w:val="variable"/>
    <w:sig w:usb0="00000003" w:usb1="00000000" w:usb2="00000000" w:usb3="00000000" w:csb0="0000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F14DF" w14:textId="77777777" w:rsidR="00A41E14" w:rsidRDefault="00000000">
    <w:pPr>
      <w:jc w:val="right"/>
    </w:pPr>
    <w:r>
      <w:fldChar w:fldCharType="begin"/>
    </w:r>
    <w:r>
      <w:instrText>PAGE</w:instrText>
    </w:r>
    <w:r>
      <w:fldChar w:fldCharType="separate"/>
    </w:r>
    <w:r w:rsidR="002F528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FBE6A" w14:textId="77777777" w:rsidR="00A41E14" w:rsidRDefault="00A41E1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54010" w14:textId="77777777" w:rsidR="00401C80" w:rsidRDefault="00401C80">
      <w:pPr>
        <w:spacing w:line="240" w:lineRule="auto"/>
      </w:pPr>
      <w:r>
        <w:separator/>
      </w:r>
    </w:p>
  </w:footnote>
  <w:footnote w:type="continuationSeparator" w:id="0">
    <w:p w14:paraId="6E6DA75D" w14:textId="77777777" w:rsidR="00401C80" w:rsidRDefault="00401C8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91B96" w14:textId="77777777" w:rsidR="00A41E14" w:rsidRDefault="00A41E1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5B5C"/>
    <w:multiLevelType w:val="multilevel"/>
    <w:tmpl w:val="643841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9DD474A"/>
    <w:multiLevelType w:val="multilevel"/>
    <w:tmpl w:val="2914647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36354AFD"/>
    <w:multiLevelType w:val="multilevel"/>
    <w:tmpl w:val="2162F2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66E47F1"/>
    <w:multiLevelType w:val="multilevel"/>
    <w:tmpl w:val="75164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8BB0A12"/>
    <w:multiLevelType w:val="multilevel"/>
    <w:tmpl w:val="0520DCC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C8D7CB9"/>
    <w:multiLevelType w:val="multilevel"/>
    <w:tmpl w:val="56849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50B28CD"/>
    <w:multiLevelType w:val="multilevel"/>
    <w:tmpl w:val="ED14D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96059AC"/>
    <w:multiLevelType w:val="multilevel"/>
    <w:tmpl w:val="ECF892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FA60D26"/>
    <w:multiLevelType w:val="multilevel"/>
    <w:tmpl w:val="246E1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1046F9A"/>
    <w:multiLevelType w:val="multilevel"/>
    <w:tmpl w:val="8C4CC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23E155E"/>
    <w:multiLevelType w:val="multilevel"/>
    <w:tmpl w:val="EF2C2C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A212C5"/>
    <w:multiLevelType w:val="multilevel"/>
    <w:tmpl w:val="85FC9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624119C"/>
    <w:multiLevelType w:val="multilevel"/>
    <w:tmpl w:val="8CC29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9BE4247"/>
    <w:multiLevelType w:val="multilevel"/>
    <w:tmpl w:val="E13AFA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30068620">
    <w:abstractNumId w:val="5"/>
  </w:num>
  <w:num w:numId="2" w16cid:durableId="1443501883">
    <w:abstractNumId w:val="13"/>
  </w:num>
  <w:num w:numId="3" w16cid:durableId="1280529621">
    <w:abstractNumId w:val="10"/>
  </w:num>
  <w:num w:numId="4" w16cid:durableId="523829508">
    <w:abstractNumId w:val="2"/>
  </w:num>
  <w:num w:numId="5" w16cid:durableId="1668291184">
    <w:abstractNumId w:val="3"/>
  </w:num>
  <w:num w:numId="6" w16cid:durableId="1052384068">
    <w:abstractNumId w:val="7"/>
  </w:num>
  <w:num w:numId="7" w16cid:durableId="1712726017">
    <w:abstractNumId w:val="4"/>
  </w:num>
  <w:num w:numId="8" w16cid:durableId="1284581659">
    <w:abstractNumId w:val="1"/>
  </w:num>
  <w:num w:numId="9" w16cid:durableId="46341859">
    <w:abstractNumId w:val="9"/>
  </w:num>
  <w:num w:numId="10" w16cid:durableId="1461728793">
    <w:abstractNumId w:val="11"/>
  </w:num>
  <w:num w:numId="11" w16cid:durableId="31267010">
    <w:abstractNumId w:val="12"/>
  </w:num>
  <w:num w:numId="12" w16cid:durableId="1910772040">
    <w:abstractNumId w:val="8"/>
  </w:num>
  <w:num w:numId="13" w16cid:durableId="596183307">
    <w:abstractNumId w:val="6"/>
  </w:num>
  <w:num w:numId="14" w16cid:durableId="1913857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E14"/>
    <w:rsid w:val="00090724"/>
    <w:rsid w:val="002F5288"/>
    <w:rsid w:val="00401C80"/>
    <w:rsid w:val="00A41E14"/>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6D72B8D"/>
  <w15:docId w15:val="{C606E532-FB4B-DB44-BB2B-1F72D5BA0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table" w:customStyle="1" w:styleId="a2">
    <w:basedOn w:val="TableNormal1"/>
    <w:tblPr>
      <w:tblStyleRowBandSize w:val="1"/>
      <w:tblStyleColBandSize w:val="1"/>
      <w:tblCellMar>
        <w:top w:w="100" w:type="dxa"/>
        <w:left w:w="100" w:type="dxa"/>
        <w:bottom w:w="100" w:type="dxa"/>
        <w:right w:w="100" w:type="dxa"/>
      </w:tblCellMar>
    </w:tblPr>
  </w:style>
  <w:style w:type="table" w:customStyle="1" w:styleId="a3">
    <w:basedOn w:val="TableNormal1"/>
    <w:tblPr>
      <w:tblStyleRowBandSize w:val="1"/>
      <w:tblStyleColBandSize w:val="1"/>
      <w:tblCellMar>
        <w:top w:w="100" w:type="dxa"/>
        <w:left w:w="100" w:type="dxa"/>
        <w:bottom w:w="100" w:type="dxa"/>
        <w:right w:w="100" w:type="dxa"/>
      </w:tblCellMar>
    </w:tblPr>
  </w:style>
  <w:style w:type="table" w:customStyle="1" w:styleId="a4">
    <w:basedOn w:val="TableNormal1"/>
    <w:tblPr>
      <w:tblStyleRowBandSize w:val="1"/>
      <w:tblStyleColBandSize w:val="1"/>
      <w:tblCellMar>
        <w:top w:w="100" w:type="dxa"/>
        <w:left w:w="100" w:type="dxa"/>
        <w:bottom w:w="100" w:type="dxa"/>
        <w:right w:w="100" w:type="dxa"/>
      </w:tblCellMar>
    </w:tblPr>
  </w:style>
  <w:style w:type="table" w:customStyle="1" w:styleId="a5">
    <w:basedOn w:val="TableNormal1"/>
    <w:tblPr>
      <w:tblStyleRowBandSize w:val="1"/>
      <w:tblStyleColBandSize w:val="1"/>
      <w:tblCellMar>
        <w:top w:w="100" w:type="dxa"/>
        <w:left w:w="100" w:type="dxa"/>
        <w:bottom w:w="100" w:type="dxa"/>
        <w:right w:w="100" w:type="dxa"/>
      </w:tblCellMar>
    </w:tblPr>
  </w:style>
  <w:style w:type="table" w:customStyle="1" w:styleId="a6">
    <w:basedOn w:val="TableNormal1"/>
    <w:tblPr>
      <w:tblStyleRowBandSize w:val="1"/>
      <w:tblStyleColBandSize w:val="1"/>
      <w:tblCellMar>
        <w:top w:w="100" w:type="dxa"/>
        <w:left w:w="100" w:type="dxa"/>
        <w:bottom w:w="100" w:type="dxa"/>
        <w:right w:w="100" w:type="dxa"/>
      </w:tblCellMar>
    </w:tblPr>
  </w:style>
  <w:style w:type="table" w:customStyle="1" w:styleId="a7">
    <w:basedOn w:val="TableNormal1"/>
    <w:tblPr>
      <w:tblStyleRowBandSize w:val="1"/>
      <w:tblStyleColBandSize w:val="1"/>
      <w:tblCellMar>
        <w:top w:w="100" w:type="dxa"/>
        <w:left w:w="100" w:type="dxa"/>
        <w:bottom w:w="100" w:type="dxa"/>
        <w:right w:w="100" w:type="dxa"/>
      </w:tblCellMar>
    </w:tblPr>
  </w:style>
  <w:style w:type="table" w:customStyle="1" w:styleId="a8">
    <w:basedOn w:val="TableNormal1"/>
    <w:tblPr>
      <w:tblStyleRowBandSize w:val="1"/>
      <w:tblStyleColBandSize w:val="1"/>
      <w:tblCellMar>
        <w:top w:w="100" w:type="dxa"/>
        <w:left w:w="100" w:type="dxa"/>
        <w:bottom w:w="100" w:type="dxa"/>
        <w:right w:w="100" w:type="dxa"/>
      </w:tblCellMar>
    </w:tblPr>
  </w:style>
  <w:style w:type="table" w:customStyle="1" w:styleId="a9">
    <w:basedOn w:val="TableNormal1"/>
    <w:tblPr>
      <w:tblStyleRowBandSize w:val="1"/>
      <w:tblStyleColBandSize w:val="1"/>
      <w:tblCellMar>
        <w:top w:w="100" w:type="dxa"/>
        <w:left w:w="100" w:type="dxa"/>
        <w:bottom w:w="100" w:type="dxa"/>
        <w:right w:w="100" w:type="dxa"/>
      </w:tblCellMar>
    </w:tblPr>
  </w:style>
  <w:style w:type="table" w:customStyle="1" w:styleId="aa">
    <w:basedOn w:val="TableNormal1"/>
    <w:tblPr>
      <w:tblStyleRowBandSize w:val="1"/>
      <w:tblStyleColBandSize w:val="1"/>
      <w:tblCellMar>
        <w:top w:w="100" w:type="dxa"/>
        <w:left w:w="100" w:type="dxa"/>
        <w:bottom w:w="100" w:type="dxa"/>
        <w:right w:w="100" w:type="dxa"/>
      </w:tblCellMar>
    </w:tblPr>
  </w:style>
  <w:style w:type="table" w:customStyle="1" w:styleId="ab">
    <w:basedOn w:val="TableNormal1"/>
    <w:tblPr>
      <w:tblStyleRowBandSize w:val="1"/>
      <w:tblStyleColBandSize w:val="1"/>
      <w:tblCellMar>
        <w:top w:w="100" w:type="dxa"/>
        <w:left w:w="100" w:type="dxa"/>
        <w:bottom w:w="100" w:type="dxa"/>
        <w:right w:w="100" w:type="dxa"/>
      </w:tblCellMar>
    </w:tblPr>
  </w:style>
  <w:style w:type="table" w:customStyle="1" w:styleId="ac">
    <w:basedOn w:val="TableNormal1"/>
    <w:tblPr>
      <w:tblStyleRowBandSize w:val="1"/>
      <w:tblStyleColBandSize w:val="1"/>
      <w:tblCellMar>
        <w:top w:w="100" w:type="dxa"/>
        <w:left w:w="100" w:type="dxa"/>
        <w:bottom w:w="100" w:type="dxa"/>
        <w:right w:w="100" w:type="dxa"/>
      </w:tblCellMar>
    </w:tblPr>
  </w:style>
  <w:style w:type="table" w:customStyle="1" w:styleId="ad">
    <w:basedOn w:val="TableNormal1"/>
    <w:tblPr>
      <w:tblStyleRowBandSize w:val="1"/>
      <w:tblStyleColBandSize w:val="1"/>
      <w:tblCellMar>
        <w:top w:w="100" w:type="dxa"/>
        <w:left w:w="100" w:type="dxa"/>
        <w:bottom w:w="100" w:type="dxa"/>
        <w:right w:w="100" w:type="dxa"/>
      </w:tblCellMar>
    </w:tblPr>
  </w:style>
  <w:style w:type="table" w:customStyle="1" w:styleId="ae">
    <w:basedOn w:val="TableNormal1"/>
    <w:tblPr>
      <w:tblStyleRowBandSize w:val="1"/>
      <w:tblStyleColBandSize w:val="1"/>
      <w:tblCellMar>
        <w:top w:w="100" w:type="dxa"/>
        <w:left w:w="100" w:type="dxa"/>
        <w:bottom w:w="100" w:type="dxa"/>
        <w:right w:w="100" w:type="dxa"/>
      </w:tblCellMar>
    </w:tblPr>
  </w:style>
  <w:style w:type="table" w:customStyle="1" w:styleId="af">
    <w:basedOn w:val="TableNormal1"/>
    <w:tblPr>
      <w:tblStyleRowBandSize w:val="1"/>
      <w:tblStyleColBandSize w:val="1"/>
      <w:tblCellMar>
        <w:top w:w="100" w:type="dxa"/>
        <w:left w:w="100" w:type="dxa"/>
        <w:bottom w:w="100" w:type="dxa"/>
        <w:right w:w="100" w:type="dxa"/>
      </w:tblCellMar>
    </w:tblPr>
  </w:style>
  <w:style w:type="table" w:customStyle="1" w:styleId="af0">
    <w:basedOn w:val="TableNormal1"/>
    <w:tblPr>
      <w:tblStyleRowBandSize w:val="1"/>
      <w:tblStyleColBandSize w:val="1"/>
      <w:tblCellMar>
        <w:top w:w="100" w:type="dxa"/>
        <w:left w:w="100" w:type="dxa"/>
        <w:bottom w:w="100" w:type="dxa"/>
        <w:right w:w="100" w:type="dxa"/>
      </w:tblCellMar>
    </w:tblPr>
  </w:style>
  <w:style w:type="table" w:customStyle="1" w:styleId="af1">
    <w:basedOn w:val="TableNormal1"/>
    <w:tblPr>
      <w:tblStyleRowBandSize w:val="1"/>
      <w:tblStyleColBandSize w:val="1"/>
      <w:tblCellMar>
        <w:top w:w="100" w:type="dxa"/>
        <w:left w:w="100" w:type="dxa"/>
        <w:bottom w:w="100" w:type="dxa"/>
        <w:right w:w="100" w:type="dxa"/>
      </w:tblCellMar>
    </w:tblPr>
  </w:style>
  <w:style w:type="table" w:customStyle="1" w:styleId="af2">
    <w:basedOn w:val="TableNormal1"/>
    <w:tblPr>
      <w:tblStyleRowBandSize w:val="1"/>
      <w:tblStyleColBandSize w:val="1"/>
      <w:tblCellMar>
        <w:top w:w="100" w:type="dxa"/>
        <w:left w:w="100" w:type="dxa"/>
        <w:bottom w:w="100" w:type="dxa"/>
        <w:right w:w="100" w:type="dxa"/>
      </w:tblCellMar>
    </w:tblPr>
  </w:style>
  <w:style w:type="table" w:customStyle="1" w:styleId="af3">
    <w:basedOn w:val="TableNormal1"/>
    <w:tblPr>
      <w:tblStyleRowBandSize w:val="1"/>
      <w:tblStyleColBandSize w:val="1"/>
      <w:tblCellMar>
        <w:top w:w="100" w:type="dxa"/>
        <w:left w:w="100" w:type="dxa"/>
        <w:bottom w:w="100" w:type="dxa"/>
        <w:right w:w="100" w:type="dxa"/>
      </w:tblCellMar>
    </w:tblPr>
  </w:style>
  <w:style w:type="table" w:customStyle="1" w:styleId="af4">
    <w:basedOn w:val="TableNormal1"/>
    <w:tblPr>
      <w:tblStyleRowBandSize w:val="1"/>
      <w:tblStyleColBandSize w:val="1"/>
      <w:tblCellMar>
        <w:top w:w="100" w:type="dxa"/>
        <w:left w:w="100" w:type="dxa"/>
        <w:bottom w:w="100" w:type="dxa"/>
        <w:right w:w="100" w:type="dxa"/>
      </w:tblCellMar>
    </w:tblPr>
  </w:style>
  <w:style w:type="table" w:customStyle="1" w:styleId="af5">
    <w:basedOn w:val="TableNormal1"/>
    <w:tblPr>
      <w:tblStyleRowBandSize w:val="1"/>
      <w:tblStyleColBandSize w:val="1"/>
      <w:tblCellMar>
        <w:top w:w="100" w:type="dxa"/>
        <w:left w:w="100" w:type="dxa"/>
        <w:bottom w:w="100" w:type="dxa"/>
        <w:right w:w="100" w:type="dxa"/>
      </w:tblCellMar>
    </w:tblPr>
  </w:style>
  <w:style w:type="table" w:customStyle="1" w:styleId="af6">
    <w:basedOn w:val="TableNormal1"/>
    <w:tblPr>
      <w:tblStyleRowBandSize w:val="1"/>
      <w:tblStyleColBandSize w:val="1"/>
      <w:tblCellMar>
        <w:top w:w="100" w:type="dxa"/>
        <w:left w:w="100" w:type="dxa"/>
        <w:bottom w:w="100" w:type="dxa"/>
        <w:right w:w="100" w:type="dxa"/>
      </w:tblCellMar>
    </w:tblPr>
  </w:style>
  <w:style w:type="table" w:customStyle="1" w:styleId="af7">
    <w:basedOn w:val="TableNormal1"/>
    <w:tblPr>
      <w:tblStyleRowBandSize w:val="1"/>
      <w:tblStyleColBandSize w:val="1"/>
      <w:tblCellMar>
        <w:top w:w="100" w:type="dxa"/>
        <w:left w:w="100" w:type="dxa"/>
        <w:bottom w:w="100" w:type="dxa"/>
        <w:right w:w="10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 w:type="table" w:customStyle="1" w:styleId="af9">
    <w:basedOn w:val="TableNormal1"/>
    <w:tblPr>
      <w:tblStyleRowBandSize w:val="1"/>
      <w:tblStyleColBandSize w:val="1"/>
      <w:tblCellMar>
        <w:top w:w="100" w:type="dxa"/>
        <w:left w:w="100" w:type="dxa"/>
        <w:bottom w:w="100" w:type="dxa"/>
        <w:right w:w="100" w:type="dxa"/>
      </w:tblCellMar>
    </w:tblPr>
  </w:style>
  <w:style w:type="table" w:customStyle="1" w:styleId="afa">
    <w:basedOn w:val="TableNormal1"/>
    <w:tblPr>
      <w:tblStyleRowBandSize w:val="1"/>
      <w:tblStyleColBandSize w:val="1"/>
      <w:tblCellMar>
        <w:top w:w="100" w:type="dxa"/>
        <w:left w:w="100" w:type="dxa"/>
        <w:bottom w:w="100" w:type="dxa"/>
        <w:right w:w="100" w:type="dxa"/>
      </w:tblCellMar>
    </w:tblPr>
  </w:style>
  <w:style w:type="table" w:customStyle="1" w:styleId="afb">
    <w:basedOn w:val="TableNormal1"/>
    <w:tblPr>
      <w:tblStyleRowBandSize w:val="1"/>
      <w:tblStyleColBandSize w:val="1"/>
      <w:tblCellMar>
        <w:top w:w="100" w:type="dxa"/>
        <w:left w:w="100" w:type="dxa"/>
        <w:bottom w:w="100" w:type="dxa"/>
        <w:right w:w="100" w:type="dxa"/>
      </w:tblCellMar>
    </w:tblPr>
  </w:style>
  <w:style w:type="table" w:customStyle="1" w:styleId="afc">
    <w:basedOn w:val="TableNormal1"/>
    <w:tblPr>
      <w:tblStyleRowBandSize w:val="1"/>
      <w:tblStyleColBandSize w:val="1"/>
      <w:tblCellMar>
        <w:top w:w="100" w:type="dxa"/>
        <w:left w:w="100" w:type="dxa"/>
        <w:bottom w:w="100" w:type="dxa"/>
        <w:right w:w="100" w:type="dxa"/>
      </w:tblCellMar>
    </w:tblPr>
  </w:style>
  <w:style w:type="table" w:customStyle="1" w:styleId="afd">
    <w:basedOn w:val="TableNormal1"/>
    <w:tblPr>
      <w:tblStyleRowBandSize w:val="1"/>
      <w:tblStyleColBandSize w:val="1"/>
      <w:tblCellMar>
        <w:top w:w="100" w:type="dxa"/>
        <w:left w:w="100" w:type="dxa"/>
        <w:bottom w:w="100" w:type="dxa"/>
        <w:right w:w="100" w:type="dxa"/>
      </w:tblCellMar>
    </w:tblPr>
  </w:style>
  <w:style w:type="table" w:customStyle="1" w:styleId="afe">
    <w:basedOn w:val="TableNormal1"/>
    <w:tblPr>
      <w:tblStyleRowBandSize w:val="1"/>
      <w:tblStyleColBandSize w:val="1"/>
      <w:tblCellMar>
        <w:top w:w="100" w:type="dxa"/>
        <w:left w:w="100" w:type="dxa"/>
        <w:bottom w:w="100" w:type="dxa"/>
        <w:right w:w="100" w:type="dxa"/>
      </w:tblCellMar>
    </w:tblPr>
  </w:style>
  <w:style w:type="table" w:customStyle="1" w:styleId="aff">
    <w:basedOn w:val="TableNormal1"/>
    <w:tblPr>
      <w:tblStyleRowBandSize w:val="1"/>
      <w:tblStyleColBandSize w:val="1"/>
      <w:tblCellMar>
        <w:top w:w="100" w:type="dxa"/>
        <w:left w:w="100" w:type="dxa"/>
        <w:bottom w:w="100" w:type="dxa"/>
        <w:right w:w="100" w:type="dxa"/>
      </w:tblCellMar>
    </w:tblPr>
  </w:style>
  <w:style w:type="table" w:customStyle="1" w:styleId="aff0">
    <w:basedOn w:val="TableNormal1"/>
    <w:tblPr>
      <w:tblStyleRowBandSize w:val="1"/>
      <w:tblStyleColBandSize w:val="1"/>
      <w:tblCellMar>
        <w:top w:w="100" w:type="dxa"/>
        <w:left w:w="100" w:type="dxa"/>
        <w:bottom w:w="100" w:type="dxa"/>
        <w:right w:w="100" w:type="dxa"/>
      </w:tblCellMar>
    </w:tblPr>
  </w:style>
  <w:style w:type="table" w:customStyle="1" w:styleId="aff1">
    <w:basedOn w:val="TableNormal1"/>
    <w:tblPr>
      <w:tblStyleRowBandSize w:val="1"/>
      <w:tblStyleColBandSize w:val="1"/>
      <w:tblCellMar>
        <w:top w:w="100" w:type="dxa"/>
        <w:left w:w="100" w:type="dxa"/>
        <w:bottom w:w="100" w:type="dxa"/>
        <w:right w:w="100" w:type="dxa"/>
      </w:tblCellMar>
    </w:tblPr>
  </w:style>
  <w:style w:type="table" w:customStyle="1" w:styleId="aff2">
    <w:basedOn w:val="TableNormal1"/>
    <w:tblPr>
      <w:tblStyleRowBandSize w:val="1"/>
      <w:tblStyleColBandSize w:val="1"/>
      <w:tblCellMar>
        <w:top w:w="100" w:type="dxa"/>
        <w:left w:w="100" w:type="dxa"/>
        <w:bottom w:w="100" w:type="dxa"/>
        <w:right w:w="100" w:type="dxa"/>
      </w:tblCellMar>
    </w:tblPr>
  </w:style>
  <w:style w:type="table" w:customStyle="1" w:styleId="aff3">
    <w:basedOn w:val="TableNormal1"/>
    <w:tblPr>
      <w:tblStyleRowBandSize w:val="1"/>
      <w:tblStyleColBandSize w:val="1"/>
      <w:tblCellMar>
        <w:top w:w="100" w:type="dxa"/>
        <w:left w:w="100" w:type="dxa"/>
        <w:bottom w:w="100" w:type="dxa"/>
        <w:right w:w="100" w:type="dxa"/>
      </w:tblCellMar>
    </w:tblPr>
  </w:style>
  <w:style w:type="table" w:customStyle="1" w:styleId="aff4">
    <w:basedOn w:val="TableNormal1"/>
    <w:tblPr>
      <w:tblStyleRowBandSize w:val="1"/>
      <w:tblStyleColBandSize w:val="1"/>
      <w:tblCellMar>
        <w:top w:w="100" w:type="dxa"/>
        <w:left w:w="100" w:type="dxa"/>
        <w:bottom w:w="100" w:type="dxa"/>
        <w:right w:w="100" w:type="dxa"/>
      </w:tblCellMar>
    </w:tblPr>
  </w:style>
  <w:style w:type="table" w:customStyle="1" w:styleId="aff5">
    <w:basedOn w:val="TableNormal1"/>
    <w:tblPr>
      <w:tblStyleRowBandSize w:val="1"/>
      <w:tblStyleColBandSize w:val="1"/>
      <w:tblCellMar>
        <w:top w:w="100" w:type="dxa"/>
        <w:left w:w="100" w:type="dxa"/>
        <w:bottom w:w="100" w:type="dxa"/>
        <w:right w:w="100" w:type="dxa"/>
      </w:tblCellMar>
    </w:tblPr>
  </w:style>
  <w:style w:type="table" w:customStyle="1" w:styleId="aff6">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nalystprep.com/study-notes/cfa-level-iii/the-individual-balance-sheet/" TargetMode="External"/><Relationship Id="rId18" Type="http://schemas.openxmlformats.org/officeDocument/2006/relationships/hyperlink" Target="https://laodong.vn/tien-te-dau-tu/khep-lai-2022-dang-long-chung-si-chung-khoan-2023-du-bao-kham-kha-1133591.ldo" TargetMode="External"/><Relationship Id="rId26" Type="http://schemas.openxmlformats.org/officeDocument/2006/relationships/hyperlink" Target="https://corporatefinanceinstitute.com/resources/commercial-lending/solvency-ratio" TargetMode="External"/><Relationship Id="rId39" Type="http://schemas.openxmlformats.org/officeDocument/2006/relationships/hyperlink" Target="https://dx.doi.org/10.2139/ssrn.4889413" TargetMode="External"/><Relationship Id="rId21" Type="http://schemas.openxmlformats.org/officeDocument/2006/relationships/hyperlink" Target="https://www.qdnd.vn/kinh-te/cac-van-de/lam-phat-tai-viet-nam-nam-2025-nhieu-ap-luc-811226" TargetMode="External"/><Relationship Id="rId34" Type="http://schemas.openxmlformats.org/officeDocument/2006/relationships/hyperlink" Target="https://ssrn.com/abstract=3231665" TargetMode="External"/><Relationship Id="rId42" Type="http://schemas.openxmlformats.org/officeDocument/2006/relationships/hyperlink" Target="https://www.afcpe.org/wp-content/uploads/2018/10/vol824.pdf" TargetMode="External"/><Relationship Id="rId47" Type="http://schemas.openxmlformats.org/officeDocument/2006/relationships/hyperlink" Target="https://tienphong.vn/gia-vang-dau-tho-tang-manh-sau-phat-ngon-cua-ong-trump-post1751902.tpo" TargetMode="External"/><Relationship Id="rId50" Type="http://schemas.openxmlformats.org/officeDocument/2006/relationships/hyperlink" Target="https://vneconomy.vn/chung-khoan-the-gioi-rui-ro-bien-dong-manh-viet-nam-co-bi-anh-huong.htm" TargetMode="External"/><Relationship Id="rId55" Type="http://schemas.openxmlformats.org/officeDocument/2006/relationships/hyperlink" Target="https://vnexpress.net/vn-index-tang-manh-nhat-hai-thang-4899502.html" TargetMode="External"/><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analystprep.com/study-notes/cfa-level-iii/individuals-risk-exposures/" TargetMode="External"/><Relationship Id="rId29" Type="http://schemas.openxmlformats.org/officeDocument/2006/relationships/hyperlink" Target="https://diendandoanhnghiep.vn/nha-dau-tu-than-trong-khi-dau-tu-vao-tien-so-10146165.html" TargetMode="External"/><Relationship Id="rId11" Type="http://schemas.openxmlformats.org/officeDocument/2006/relationships/image" Target="media/image4.jpg"/><Relationship Id="rId24" Type="http://schemas.openxmlformats.org/officeDocument/2006/relationships/hyperlink" Target="https://blogs.cfainstitute.org/investor/2025/03/25/net-worth-optimization-a-new-era-of-personalized-risk-optimization/" TargetMode="External"/><Relationship Id="rId32" Type="http://schemas.openxmlformats.org/officeDocument/2006/relationships/hyperlink" Target="https://www.icmif.org/blog_articles/holistic-balance-sheet-management-in-insurance-navigating-the-patch-from-risk-taking-to-value-creation/" TargetMode="External"/><Relationship Id="rId37" Type="http://schemas.openxmlformats.org/officeDocument/2006/relationships/hyperlink" Target="https://ssrn.com/abstract=4889413" TargetMode="External"/><Relationship Id="rId40" Type="http://schemas.openxmlformats.org/officeDocument/2006/relationships/hyperlink" Target="https://thoibaotaichinhvietnam.vn/fdi-inflow-into-vietnam-surges-by-nearly-40-in-four-months-176008.html" TargetMode="External"/><Relationship Id="rId45" Type="http://schemas.openxmlformats.org/officeDocument/2006/relationships/hyperlink" Target="https://thuvienphapluat.vn/banan/tin-tuc/nam-2025-loi-khong-co-bao-hiem-xe-may-bi-phat-bao-nhieu-muc-phi-bao-hiem-xe-may-bat-buoc-nam-2025-13224" TargetMode="External"/><Relationship Id="rId53" Type="http://schemas.openxmlformats.org/officeDocument/2006/relationships/hyperlink" Target="https://vneconomy.vn/chung-khoan-2025-ky-vong-tao-su-dot-pha-ve-quy-mo-va-chat-luong.htm" TargetMode="External"/><Relationship Id="rId58" Type="http://schemas.openxmlformats.org/officeDocument/2006/relationships/hyperlink" Target="https://www.vpbank.com.vn/bi-kip-va-chia-se/retail-story-and-tips/loans-category/lai-suat-vay-mua-nha" TargetMode="External"/><Relationship Id="rId5" Type="http://schemas.openxmlformats.org/officeDocument/2006/relationships/webSettings" Target="webSettings.xml"/><Relationship Id="rId61" Type="http://schemas.openxmlformats.org/officeDocument/2006/relationships/footer" Target="footer1.xml"/><Relationship Id="rId19" Type="http://schemas.openxmlformats.org/officeDocument/2006/relationships/hyperlink" Target="https://www.qdnd.vn/kinh-te/tin-tuc/gia-vang-chieu-nay-16-6-tang-manh-gia-mua-vao-833022" TargetMode="External"/><Relationship Id="rId14" Type="http://schemas.openxmlformats.org/officeDocument/2006/relationships/hyperlink" Target="https://analystprep.com/study-notes/cfa-level-iii/the-individual-balance-sheet/" TargetMode="External"/><Relationship Id="rId22" Type="http://schemas.openxmlformats.org/officeDocument/2006/relationships/hyperlink" Target="https://cafef.vn/du-lieu/lai-suat-ngan-hang.chn" TargetMode="External"/><Relationship Id="rId27" Type="http://schemas.openxmlformats.org/officeDocument/2006/relationships/hyperlink" Target="https://corporatefinanceinstitute.com/resources/commercial-lending/solvency-ratio" TargetMode="External"/><Relationship Id="rId30" Type="http://schemas.openxmlformats.org/officeDocument/2006/relationships/hyperlink" Target="https://fiingroup.vn/NewsInsights/Detail/11567524?lang=vi-vn" TargetMode="External"/><Relationship Id="rId35" Type="http://schemas.openxmlformats.org/officeDocument/2006/relationships/hyperlink" Target="https://ssrn.com/abstract=3231665" TargetMode="External"/><Relationship Id="rId43" Type="http://schemas.openxmlformats.org/officeDocument/2006/relationships/hyperlink" Target="https://www.afcpe.org/wp-content/uploads/2018/10/vol824.pdf" TargetMode="External"/><Relationship Id="rId48" Type="http://schemas.openxmlformats.org/officeDocument/2006/relationships/hyperlink" Target="https://topi.vn/dcbf-quy-dau-tu-trai-phieu-dc.html" TargetMode="External"/><Relationship Id="rId56" Type="http://schemas.openxmlformats.org/officeDocument/2006/relationships/hyperlink" Target="https://vnexpress.net/vn-index-tang-manh-nhat-hai-thang-4899502.html"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vneconomy.vn/chung-khoan-the-gioi-rui-ro-bien-dong-manh-viet-nam-co-bi-anh-huong.htm" TargetMode="External"/><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hyperlink" Target="https://laodong.vn/tien-te-dau-tu/khep-lai-2022-dang-long-chung-si-chung-khoan-2023-du-bao-kham-kha-1133591.ldo" TargetMode="External"/><Relationship Id="rId25" Type="http://schemas.openxmlformats.org/officeDocument/2006/relationships/hyperlink" Target="https://blogs.cfainstitute.org/investor/2025/03/25/net-worth-optimization-a-new-era-of-personalized-risk-optimization/" TargetMode="External"/><Relationship Id="rId33" Type="http://schemas.openxmlformats.org/officeDocument/2006/relationships/hyperlink" Target="https://www.icmif.org/blog_articles/holistic-balance-sheet-management-in-insurance-navigating-the-patch-from-risk-taking-to-value-creation/" TargetMode="External"/><Relationship Id="rId38" Type="http://schemas.openxmlformats.org/officeDocument/2006/relationships/hyperlink" Target="https://dx.doi.org/10.2139/ssrn.4889413" TargetMode="External"/><Relationship Id="rId46" Type="http://schemas.openxmlformats.org/officeDocument/2006/relationships/hyperlink" Target="https://tienphong.vn/gia-vang-dau-tho-tang-manh-sau-phat-ngon-cua-ong-trump-post1751902.tpo" TargetMode="External"/><Relationship Id="rId59" Type="http://schemas.openxmlformats.org/officeDocument/2006/relationships/hyperlink" Target="https://www.vpbank.com.vn/bi-kip-va-chia-se/retail-story-and-tips/loans-category/vay-mua-nha-10-nam" TargetMode="External"/><Relationship Id="rId20" Type="http://schemas.openxmlformats.org/officeDocument/2006/relationships/hyperlink" Target="https://www.qdnd.vn/kinh-te/tin-tuc/gia-vang-chieu-nay-16-6-tang-manh-gia-mua-vao-833022" TargetMode="External"/><Relationship Id="rId41" Type="http://schemas.openxmlformats.org/officeDocument/2006/relationships/hyperlink" Target="https://thoibaotaichinhvietnam.vn/fdi-inflow-into-vietnam-surges-by-nearly-40-in-four-months-176008.html" TargetMode="External"/><Relationship Id="rId54" Type="http://schemas.openxmlformats.org/officeDocument/2006/relationships/hyperlink" Target="https://vnexpress.net/fed-van-giu-nguyen-lai-suat-4883006.html" TargetMode="External"/><Relationship Id="rId62"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analystprep.com/study-notes/cfa-level-iii/individuals-risk-exposures/" TargetMode="External"/><Relationship Id="rId23" Type="http://schemas.openxmlformats.org/officeDocument/2006/relationships/hyperlink" Target="https://cafef.vn/du-lieu/lai-suat-ngan-hang.chn" TargetMode="External"/><Relationship Id="rId28" Type="http://schemas.openxmlformats.org/officeDocument/2006/relationships/hyperlink" Target="https://diendandoanhnghiep.vn/nha-dau-tu-than-trong-khi-dau-tu-vao-tien-so-10146165.html" TargetMode="External"/><Relationship Id="rId36" Type="http://schemas.openxmlformats.org/officeDocument/2006/relationships/hyperlink" Target="https://ssrn.com/abstract=4889413" TargetMode="External"/><Relationship Id="rId49" Type="http://schemas.openxmlformats.org/officeDocument/2006/relationships/hyperlink" Target="https://topi.vn/dcbf-quy-dau-tu-trai-phieu-dc.html" TargetMode="External"/><Relationship Id="rId57" Type="http://schemas.openxmlformats.org/officeDocument/2006/relationships/hyperlink" Target="https://www.vpbank.com.vn/bi-kip-va-chia-se/retail-story-and-tips/loans-category/lai-suat-vay-mua-nha" TargetMode="External"/><Relationship Id="rId10" Type="http://schemas.openxmlformats.org/officeDocument/2006/relationships/image" Target="media/image3.jpg"/><Relationship Id="rId31" Type="http://schemas.openxmlformats.org/officeDocument/2006/relationships/hyperlink" Target="https://fiingroup.vn/NewsInsights/Detail/11567524?lang=vi-vn" TargetMode="External"/><Relationship Id="rId44" Type="http://schemas.openxmlformats.org/officeDocument/2006/relationships/hyperlink" Target="https://thuvienphapluat.vn/banan/tin-tuc/nam-2025-loi-khong-co-bao-hiem-xe-may-bi-phat-bao-nhieu-muc-phi-bao-hiem-xe-may-bat-buoc-nam-2025-13224" TargetMode="External"/><Relationship Id="rId52" Type="http://schemas.openxmlformats.org/officeDocument/2006/relationships/hyperlink" Target="https://vneconomy.vn/chung-khoan-2025-ky-vong-tao-su-dot-pha-ve-quy-mo-va-chat-luong.htm" TargetMode="External"/><Relationship Id="rId6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QdoYrm9DJu4y0OUuDe9X35GXEA==">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6163</Words>
  <Characters>34332</Characters>
  <Application>Microsoft Office Word</Application>
  <DocSecurity>0</DocSecurity>
  <Lines>1144</Lines>
  <Paragraphs>794</Paragraphs>
  <ScaleCrop>false</ScaleCrop>
  <Company/>
  <LinksUpToDate>false</LinksUpToDate>
  <CharactersWithSpaces>39701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Huyen Do</cp:lastModifiedBy>
  <cp:revision>2</cp:revision>
  <dcterms:created xsi:type="dcterms:W3CDTF">2026-04-24T03:50:00Z</dcterms:created>
  <dcterms:modified xsi:type="dcterms:W3CDTF">2026-04-24T03:51:00Z</dcterms:modified>
</cp:coreProperties>
</file>