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0"/>
        <w:tblOverlap w:val="never"/>
      </w:tblPr>
      <w:tr>
        <w:trPr>
          <w:trHeight w:val="682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400" w:lineRule="exact"/>
            </w:pPr>
            <w:r>
              <w:rPr>
                <w:color w:val="000000"/>
                <w:sz w:val="40"/>
                <w:szCs w:val="40"/>
                <w:rFonts w:ascii="HY신명조" w:eastAsia="HY신명조" w:hAnsi="Times New Roman" w:cs="HY신명조"/>
                <w:b/>
                <w:bCs/>
              </w:rPr>
              <w:t>발기인회의의사록</w:t>
            </w:r>
          </w:p>
        </w:tc>
      </w:tr>
      <w:tr>
        <w:trPr>
          <w:trHeight w:val="39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2016년05월25일 09시 발기인 전원의 그 납입이 완료되어 창립사무소에서 발기인회의를 개최하다.</w:t>
            </w:r>
          </w:p>
        </w:tc>
      </w:tr>
      <w:tr>
        <w:trPr>
          <w:trHeight w:val="39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발기인총수   : [1] 명의 인수주식수 : [10,000]</w:t>
            </w:r>
          </w:p>
        </w:tc>
      </w:tr>
      <w:tr>
        <w:trPr>
          <w:trHeight w:val="39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출석발기인수 : [1] 명의 인수주식수 : [10,000]</w:t>
            </w:r>
          </w:p>
        </w:tc>
      </w:tr>
      <w:tr>
        <w:trPr>
          <w:trHeight w:val="351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발기인들에 의하여 엄민영이(가) 의장으로 선출되다.</w:t>
            </w:r>
          </w:p>
        </w:tc>
      </w:tr>
      <w:tr>
        <w:trPr>
          <w:trHeight w:val="331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300" w:lineRule="exact"/>
            </w:pPr>
            <w:r>
              <w:rPr>
                <w:color w:val="000000"/>
                <w:sz w:val="30"/>
                <w:szCs w:val="30"/>
                <w:rFonts w:ascii="HY신명조" w:eastAsia="HY신명조" w:hAnsi="Times New Roman" w:cs="HY신명조"/>
                <w:b/>
                <w:bCs/>
              </w:rPr>
              <w:t>제1호 의안 : 이사, 감사 선임의 건</w:t>
            </w:r>
          </w:p>
        </w:tc>
      </w:tr>
      <w:tr>
        <w:trPr>
          <w:trHeight w:val="604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의장은 이사 및 감사의 선임에 대한 건을 발기인 의결권의 과반수이상으로 의결을 요한바 다음과 같이 선출되다.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360" w:tblpY="3220"/>
        <w:tblOverlap w:val="never"/>
      </w:tblPr>
      <w:tr>
        <w:trPr>
          <w:trHeight w:val="214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사내이사 [엄민영] (730606-1079411)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360" w:tblpY="3540"/>
        <w:tblOverlap w:val="never"/>
      </w:tblPr>
      <w:tr>
        <w:trPr>
          <w:trHeight w:val="214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감    사 [김원재] (730807-1540323)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5460"/>
        <w:tblOverlap w:val="never"/>
      </w:tblPr>
      <w:tr>
        <w:trPr>
          <w:trHeight w:val="3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피선자는 즉석에서 취임을 승낙하다.</w:t>
            </w:r>
          </w:p>
        </w:tc>
      </w:tr>
      <w:tr>
        <w:trPr>
          <w:trHeight w:val="487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위의 감사의 선임은 상법 제409조 제2항 규정에 의하여 발행 주식의 총수의 100분의 3을 초과하는 수의 주식을 가진 발기인은 초과하는 주식에 관하여 의결권을 행사하지 아니하다. </w:t>
            </w:r>
          </w:p>
        </w:tc>
      </w:tr>
      <w:tr>
        <w:trPr>
          <w:trHeight w:val="487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300" w:lineRule="exact"/>
            </w:pPr>
            <w:r>
              <w:rPr>
                <w:color w:val="000000"/>
                <w:sz w:val="30"/>
                <w:szCs w:val="30"/>
                <w:rFonts w:ascii="HY신명조" w:eastAsia="HY신명조" w:hAnsi="Times New Roman" w:cs="HY신명조"/>
                <w:b/>
                <w:bCs/>
              </w:rPr>
              <w:t>제2호 의안 : 본점설치장소 결정의 건</w:t>
            </w:r>
          </w:p>
        </w:tc>
      </w:tr>
      <w:tr>
        <w:trPr>
          <w:trHeight w:val="546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의장은 정관에 본점을 [서울특별시]에 둔다고만 정해져 있으므로 그 설치장소를 정해야 한다는 뜻을 전하고, 신중하게 협의한 결과 전원이 일치하여 다음 장소에 본점을 두기로 한다.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360" w:tblpY="7400"/>
        <w:tblOverlap w:val="never"/>
      </w:tblPr>
      <w:tr>
        <w:trPr>
          <w:trHeight w:val="429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본점 :서울특별시 구로구 디지털로30길 28  410(구로동)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7960"/>
        <w:tblOverlap w:val="never"/>
      </w:tblPr>
      <w:tr>
        <w:trPr>
          <w:trHeight w:val="253"/>
        </w:trPr>
        <w:tc>
          <w:tcPr>
            <w:tcW w:w="9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이상으로서 금일의 의안을 전부 심의 종료되었으므로 의장은     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10 시에 폐회를 선언하다.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80" w:tblpY="8240"/>
        <w:tblOverlap w:val="never"/>
      </w:tblPr>
      <w:tr>
        <w:trPr>
          <w:trHeight w:val="214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위 결의를 명확히 하기 위하여 이 의사록을 작성하고 의장과 출석한 발기인이 다음에 기명날인하다.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8780"/>
        <w:tblOverlap w:val="never"/>
      </w:tblPr>
      <w:tr>
        <w:trPr>
          <w:trHeight w:val="292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2016년05월25일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9140"/>
        <w:tblOverlap w:val="never"/>
      </w:tblPr>
      <w:tr>
        <w:trPr>
          <w:trHeight w:val="312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80" w:lineRule="exact"/>
            </w:pPr>
            <w:r>
              <w:rPr>
                <w:color w:val="000000"/>
                <w:sz w:val="28"/>
                <w:szCs w:val="28"/>
                <w:rFonts w:ascii="HY신명조" w:eastAsia="HY신명조" w:hAnsi="Times New Roman" w:cs="HY신명조"/>
                <w:b/>
                <w:bCs/>
              </w:rPr>
              <w:t>주식회사 이그쉐어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7020" w:tblpY="9760"/>
        <w:tblOverlap w:val="never"/>
      </w:tblPr>
      <w:tr>
        <w:trPr>
          <w:trHeight w:val="23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</w:rPr>
              <w:t/>
            </w:r>
          </w:p>
        </w:tc>
      </w:tr>
    </w:tbl>
    <w:p>
      <w:pPr>
        <w:spacing w:after="0" w:line="240" w:lineRule="auto"/>
        <w:rPr>
          <w:sz w:val="2"/>
          <w:szCs w:val="4"/>
        </w:rPr>
      </w:pPr>
      <w:bookmarkStart w:id="0" w:name="_GoBack"/>
      <w:bookmarkEnd w:id="0"/>
    </w:p>
    <w:sectPr>
      <w:pgSz w:w="11900" w:h="16840"/>
      <w:pgMar w:top="960" w:right="1140" w:bottom="940" w:left="1160" w:header="720" w:footer="72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44BF"/>
    <w:rsid w:val="00022423"/>
    <w:rsid w:val="000233A6"/>
    <w:rsid w:val="0009620C"/>
    <w:rsid w:val="0011616F"/>
    <w:rsid w:val="001934FD"/>
    <w:rsid w:val="001F03D1"/>
    <w:rsid w:val="002B33E1"/>
    <w:rsid w:val="003038C1"/>
    <w:rsid w:val="0042139B"/>
    <w:rsid w:val="00487C93"/>
    <w:rsid w:val="005444BF"/>
    <w:rsid w:val="00550C73"/>
    <w:rsid w:val="006248DA"/>
    <w:rsid w:val="00661543"/>
    <w:rsid w:val="006743BA"/>
    <w:rsid w:val="00691F33"/>
    <w:rsid w:val="00856D39"/>
    <w:rsid w:val="008652C7"/>
    <w:rsid w:val="008D3A97"/>
    <w:rsid w:val="008D60D8"/>
    <w:rsid w:val="00931007"/>
    <w:rsid w:val="00947983"/>
    <w:rsid w:val="0097363D"/>
    <w:rsid w:val="009840E3"/>
    <w:rsid w:val="009A64F3"/>
    <w:rsid w:val="00A0338A"/>
    <w:rsid w:val="00A51CAB"/>
    <w:rsid w:val="00A871CF"/>
    <w:rsid w:val="00AB46E4"/>
    <w:rsid w:val="00AF4B72"/>
    <w:rsid w:val="00B35D9B"/>
    <w:rsid w:val="00B50A96"/>
    <w:rsid w:val="00BC5383"/>
    <w:rsid w:val="00BE31D9"/>
    <w:rsid w:val="00BF062C"/>
    <w:rsid w:val="00C35DB5"/>
    <w:rsid w:val="00C54967"/>
    <w:rsid w:val="00C57813"/>
    <w:rsid w:val="00C95118"/>
    <w:rsid w:val="00CB6960"/>
    <w:rsid w:val="00D269F6"/>
    <w:rsid w:val="00D42317"/>
    <w:rsid w:val="00DB5AB3"/>
    <w:rsid w:val="00E208E8"/>
    <w:rsid w:val="00E27A4E"/>
    <w:rsid w:val="00E45D78"/>
    <w:rsid w:val="00E90CDD"/>
    <w:rsid w:val="00E93D2B"/>
    <w:rsid w:val="00F457AF"/>
    <w:rsid w:val="00F75011"/>
    <w:rsid w:val="00F81BC5"/>
    <w:rsid w:val="00F9706C"/>
    <w:rsid w:val="00FF2807"/>
    <w:rsid w:val="00FF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UbiReport</cp:lastModifiedBy>
  <cp:revision>1</cp:revision>
  <dcterms:created xsi:type="dcterms:W3CDTF">2016-05-25T09:20:04Z</dcterms:created>
  <dcterms:modified xsi:type="dcterms:W3CDTF">2016-05-25T09:20:04Z</dcterms:modified>
</cp:coreProperties>
</file>