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应聘简历 - Java 后端开发工程师（2027 届校招）</w:t>
      </w:r>
    </w:p>
    <w:p>
      <w:pPr>
        <w:pStyle w:val="Heading1"/>
      </w:pPr>
      <w:r>
        <w:t>工作与项目经历</w:t>
      </w:r>
    </w:p>
    <w:p>
      <w:pPr>
        <w:pStyle w:val="ListBullet"/>
      </w:pPr>
      <w:r>
        <w:t>使用 Testcontainers 搭建分层集成测试基座，提升测试效率与稳定性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