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Artificial intelligence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IGCSE Computer Science 0478 | 6.3 Artificial intelligence | Student worksheet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Core activities: Tasks 1–5. Task 6 is extension or homework. Total: 54 suggested marks.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Write in your own words and apply each explanation to its scenario.</w:t>
      </w:r>
    </w:p>
    <w:p>
      <w:pPr>
        <w:keepNext/>
        <w:pBdr>
          <w:bottom w:val="single" w:color="494985" w:sz="8" w:space="4"/>
        </w:pBdr>
        <w:spacing w:before="320" w:after="120"/>
      </w:pPr>
      <w:r>
        <w:rPr>
          <w:b/>
          <w:bCs/>
          <w:color w:val="494985"/>
          <w:sz w:val="30"/>
          <w:szCs w:val="30"/>
        </w:rPr>
        <w:t xml:space="preserve">Task 1   Recall: robotics (6.2)</w:t>
      </w:r>
      <w:r>
        <w:rPr>
          <w:i/>
          <w:iCs/>
          <w:color w:val="666666"/>
          <w:sz w:val="22"/>
          <w:szCs w:val="22"/>
        </w:rPr>
        <w:t xml:space="preserve">   [15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Closed book. Spend about 6 minutes. Review with your teacher before moving on.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three characteristics of a robot. [3]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Complete the control chain: a __________ detects distance; the __________ compares the reading with a threshold; an __________ moves or stops the mechanism. [3]</w:t>
      </w:r>
    </w:p>
    <w:p>
      <w:pPr>
        <w:spacing w:after="6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A factory uses robots to lift heavy boxes. Explain one benefit to workers and one drawback to the factory owner.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(d) A delivery robot must stop when a person is within 1 metre. Explain how a distance sensor, microprocessor and motor work together to make it stop.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State what it means for a robot to be autonomous.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2   AI: reasoning, learning and adapting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artificial intelligence.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Write the best term for each description: rules and data, reasoning, learning, adapting. Use each once.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7200"/>
        <w:gridCol w:w="3000"/>
      </w:tblGrid>
      <w:tr>
        <w:trPr>
          <w:cantSplit/>
          <w:tblHeader/>
        </w:trPr>
        <w:tc>
          <w:tcPr>
            <w:tcW w:type="dxa" w:w="7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Term</w:t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changes its response when its surroundings change.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finds patterns from past examples.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Stored facts and instructions form the basis of a system.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70" w:hRule="atLeast"/>
        </w:trPr>
        <w:tc>
          <w:tcPr>
            <w:tcW w:type="dxa" w:w="7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system uses evidence to draw a conclusion.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3   Expert-system components and rules</w:t>
      </w:r>
      <w:r>
        <w:rPr>
          <w:i/>
          <w:iCs/>
          <w:color w:val="666666"/>
          <w:sz w:val="22"/>
          <w:szCs w:val="22"/>
        </w:rPr>
        <w:t xml:space="preserve">   [9 marks]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Complete the component map using: knowledge base, rules base, inference engine, user interface.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400"/>
        <w:gridCol w:w="3400"/>
        <w:gridCol w:w="3400"/>
      </w:tblGrid>
      <w:tr>
        <w:trPr>
          <w:cantSplit/>
          <w:tblHeader/>
        </w:trPr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User answers / displayed advice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Processing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Information used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A: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B: ______________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C: stores expert facts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  <w:tr>
        <w:trPr>
          <w:cantSplit/>
          <w:tblHeader w:val="false"/>
          <w:trHeight w:val="650" w:hRule="atLeast"/>
        </w:trP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applies stored rules to facts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Component D: stores IF–THEN rules</w:t>
            </w:r>
          </w:p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________________________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(b) A laptop fault adviser has these three rules. Read all conditions before choosing a rule.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800"/>
        <w:gridCol w:w="5200"/>
        <w:gridCol w:w="4200"/>
      </w:tblGrid>
      <w:tr>
        <w:trPr>
          <w:cantSplit/>
          <w:tblHeader/>
        </w:trPr>
        <w:tc>
          <w:tcPr>
            <w:tcW w:type="dxa" w:w="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5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IF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THEN advice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R1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power supply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R2</w:t>
            </w:r>
          </w:p>
        </w:tc>
        <w:tc>
          <w:tcPr>
            <w:tcW w:type="dxa" w:w="5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BLANK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the display connection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R3</w:t>
            </w:r>
          </w:p>
        </w:tc>
        <w:tc>
          <w:tcPr>
            <w:tcW w:type="dxa" w:w="5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Power light is ON AND screen is VISIBLE AND sound is OFF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Check sound settings</w:t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Case A: power light ON; screen VISIBLE; sound OFF. State the matching rule and its advice.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Case B: power light ON; screen BLANK; sound OFF. Explain why R3 must not be used.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Case C: power light ON; screen VISIBLE; sound ON, but the keyboard fails. No rule covers it. Explain why the system should not conclude that there is no fault.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4   Explain and evaluate an expert system</w:t>
      </w:r>
      <w:r>
        <w:rPr>
          <w:i/>
          <w:iCs/>
          <w:color w:val="666666"/>
          <w:sz w:val="22"/>
          <w:szCs w:val="22"/>
        </w:rPr>
        <w:t xml:space="preserve">   [8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A garage uses an expert system to advise on engine faults. Describe how user answers become a conclusion. Refer to the user interface, knowledge base, rules base and inference engine.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one benefit of using this system when a senior mechanic is not available, and one limitation that means a mechanic should still check the advice. [4]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5   Machine learning on new data</w:t>
      </w:r>
      <w:r>
        <w:rPr>
          <w:i/>
          <w:iCs/>
          <w:color w:val="666666"/>
          <w:sz w:val="22"/>
          <w:szCs w:val="22"/>
        </w:rPr>
        <w:t xml:space="preserve">   [10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A nursery trains a model with labelled photos of healthy and diseased leaves. Most training photos show one plant species in bright light.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State what is meant by machine learning.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Explain why the nursery should test the trained model using labelled photos that were not used during training.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Complete the results. Write correct or incorrect for each prediction.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2900"/>
        <w:gridCol w:w="3000"/>
        <w:gridCol w:w="34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Photo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Known condition</w:t>
            </w:r>
          </w:p>
        </w:tc>
        <w:tc>
          <w:tcPr>
            <w:tcW w:type="dxa" w:w="3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Model prediction</w:t>
            </w:r>
          </w:p>
        </w:tc>
        <w:tc>
          <w:tcPr>
            <w:tcW w:type="dxa" w:w="3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Correct / incorrect</w:t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5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Diseased</w:t>
            </w:r>
          </w:p>
        </w:tc>
        <w:tc>
          <w:tcPr>
            <w:tcW w:type="dxa" w:w="3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Healthy</w:t>
            </w:r>
          </w:p>
        </w:tc>
        <w:tc>
          <w:tcPr>
            <w:tcW w:type="dxa" w:w="3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(d) Explain why the model may be less accurate on another plant species photographed in dim light. [2]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spacing w:after="120" w:before="0"/>
      </w:pPr>
      <w:r>
        <w:rPr>
          <w:color w:val="202124"/>
          <w:sz w:val="21"/>
          <w:szCs w:val="21"/>
        </w:rPr>
        <w:t xml:space="preserve">(e) Suggest one specific improvement to the training data. [1]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pageBreakBefore/>
        <w:pBdr>
          <w:bottom w:val="single" w:color="494985" w:sz="8" w:space="4"/>
        </w:pBdr>
        <w:spacing w:before="0" w:after="120"/>
      </w:pPr>
      <w:r>
        <w:rPr>
          <w:b/>
          <w:bCs/>
          <w:color w:val="494985"/>
          <w:sz w:val="30"/>
          <w:szCs w:val="30"/>
        </w:rPr>
        <w:t xml:space="preserve">Task 6   Choose an approach and justify it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Extension / homework. Original exam-style questions; suggested marks.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For each organisation, choose a conventional rule-based expert system or machine learning. Give a reason linked to the scenario, and one limitation or safeguard. [3 per row]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3800"/>
        <w:gridCol w:w="3500"/>
        <w:gridCol w:w="2900"/>
      </w:tblGrid>
      <w:tr>
        <w:trPr>
          <w:cantSplit/>
          <w:tblHeader/>
        </w:trPr>
        <w:tc>
          <w:tcPr>
            <w:tcW w:type="dxa" w:w="3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35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Approach and reason</w:t>
            </w:r>
          </w:p>
        </w:tc>
        <w:tc>
          <w:tcPr>
            <w:tcW w:type="dxa" w:w="2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Limitation / safeguard</w:t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repair centre follows a fixed manufacturer fault-finding guide with clear IF–THEN conditions.</w:t>
            </w:r>
          </w:p>
        </w:tc>
        <w:tc>
          <w:tcPr>
            <w:tcW w:type="dxa" w:w="3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1600" w:hRule="atLeast"/>
        </w:trPr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recycling centre classifies waste from camera images using thousands of labelled examples.</w:t>
            </w:r>
          </w:p>
        </w:tc>
        <w:tc>
          <w:tcPr>
            <w:tcW w:type="dxa" w:w="3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  <w:r>
        <w:rPr>
          <w:color w:val="202124"/>
          <w:sz w:val="21"/>
          <w:szCs w:val="21"/>
        </w:rPr>
        <w:t xml:space="preserve">Discuss: could the two approaches be combined? Explain your idea (unmarked stretch).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before="200" w:after="0"/>
      </w:pPr>
      <w:r>
        <w:rPr>
          <w:color w:val="C0C0C8"/>
        </w:rPr>
        <w:t xml:space="preserve">	</w:t>
      </w:r>
    </w:p>
    <w:p>
      <w:pPr>
        <w:spacing w:after="80"/>
      </w:pP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2026-10-11T16:23:57.061Z</dcterms:created>
  <dcterms:modified xsi:type="dcterms:W3CDTF">2026-10-11T16:23:57.061Z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