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02124"/>
          <w:sz w:val="52"/>
          <w:szCs w:val="52"/>
        </w:rPr>
        <w:t xml:space="preserve">Network hardware - Answer key</w:t>
      </w:r>
    </w:p>
    <w:p>
      <w:pPr>
        <w:spacing w:after="200"/>
      </w:pPr>
      <w:r>
        <w:rPr>
          <w:color w:val="666666"/>
          <w:sz w:val="24"/>
          <w:szCs w:val="24"/>
        </w:rPr>
        <w:t xml:space="preserve">Y12 - Cambridge International 9618  |  2.1.6  |  Teacher copy - not for students</w:t>
      </w:r>
    </w:p>
    <w:p>
      <w:pPr>
        <w:shd w:fill="FBE9E7" w:color="auto" w:val="clear"/>
        <w:spacing w:after="200"/>
      </w:pPr>
      <w:r>
        <w:rPr>
          <w:b/>
          <w:bCs/>
          <w:color w:val="C0392B"/>
          <w:sz w:val="22"/>
          <w:szCs w:val="22"/>
        </w:rPr>
        <w:t xml:space="preserve">ANSWER KEY - TEACHER COPY   </w:t>
      </w:r>
      <w:r>
        <w:rPr>
          <w:color w:val="202124"/>
          <w:sz w:val="20"/>
          <w:szCs w:val="20"/>
        </w:rPr>
        <w:t xml:space="preserve">Answers and marking points for every task on the worksheet and student booklet (same task numbers).</w:t>
      </w: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"Official" answers come from the published Cambridge mark schemes for the paper cited. "Suggested" answers are written in mark-scheme style from the textbook (Hodder 9618, section 2.1.6) and the official points for similar questions. Total: 61 marks.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1 Recall test [10]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Re-teach if most of the class scores under 6/10, or under 2/4 on Q2.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Q1 [3]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400"/>
        <w:gridCol w:w="2800"/>
      </w:tblGrid>
      <w:tr>
        <w:trPr>
          <w:cantSplit/>
          <w:tblHeader/>
        </w:trPr>
        <w:tc>
          <w:tcPr>
            <w:tcW w:type="dxa" w:w="7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Transmits data as pulses of light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Fibre optic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The cheapest cable and the most common in LANs, but affected most by interference</w:t>
            </w:r>
          </w:p>
        </w:tc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Twisted pair</w:t>
            </w:r>
          </w:p>
        </w:tc>
      </w:tr>
      <w:tr>
        <w:trPr>
          <w:cantSplit/>
          <w:tblHeader w:val="false"/>
        </w:trPr>
        <w:tc>
          <w:tcPr>
            <w:tcW w:type="dxa" w:w="7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Commonly used in MANs and by cable television companies</w:t>
            </w:r>
          </w:p>
        </w:tc>
        <w:tc>
          <w:tcPr>
            <w:tcW w:type="dxa" w:w="2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Coaxial</w:t>
            </w:r>
          </w:p>
        </w:tc>
      </w:tr>
    </w:tbl>
    <w:p>
      <w:pPr>
        <w:spacing w:after="100"/>
      </w:pP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- 9618/13 Oct/Nov 2024 Q9(b) [4]: 1 mark for each medium, 1 mark for its description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200"/>
        <w:gridCol w:w="7000"/>
      </w:tblGrid>
      <w:tr>
        <w:trPr>
          <w:cantSplit/>
          <w:tblHeader/>
        </w:trPr>
        <w:tc>
          <w:tcPr>
            <w:tcW w:type="dxa" w:w="3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Transmission medium</w:t>
            </w:r>
          </w:p>
        </w:tc>
        <w:tc>
          <w:tcPr>
            <w:tcW w:type="dxa" w:w="7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Fibre-optic cable</w:t>
            </w:r>
          </w:p>
        </w:tc>
        <w:tc>
          <w:tcPr>
            <w:tcW w:type="dxa" w:w="7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Transmits data as pulses of light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Radio waves / microwaves</w:t>
            </w:r>
          </w:p>
        </w:tc>
        <w:tc>
          <w:tcPr>
            <w:tcW w:type="dxa" w:w="7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Transmit (electromagnetic) waves on different frequencies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Also credit satellite for the medium if it is described correctly (e.g. microwaves relayed by a satellite).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Q3 [3] (9618/11 May/June 2021 Q4(c)(ii)) - credit either choice if it is justified; summary of the official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Wired: faster / higher bandwidth, so films stream without buffering; more reliable / less interference, so games do not lag or drop out; more secure.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Wireless: freedom of movement - she can watch anywhere in range; no (or fewer) cables needed; easy to connect mobile devices.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Typically 1 mark for the tick (only if justified) and up to 2 for the justification; a justification that does not match the tick earns nothing.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2 Identify the hardware [12]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(a) [8] - 1 mark per device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4200"/>
        <w:gridCol w:w="900"/>
        <w:gridCol w:w="42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Switch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NIC (network interface card)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Server (file server)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Bridge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Repeater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WNIC (wireless network interface card)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Router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Accept "router" for A only if the student explains it is acting as the central device - but the router is H here, so the best answer is switch. Do not accept "hub" for F or "modem" for H.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- 9618/12 May/June 2022 Q9(a) [4] - 1 mark for each completed name or description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400"/>
        <w:gridCol w:w="6800"/>
      </w:tblGrid>
      <w:tr>
        <w:trPr>
          <w:cantSplit/>
          <w:tblHeader/>
        </w:trPr>
        <w:tc>
          <w:tcPr>
            <w:tcW w:type="dxa" w:w="34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68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Router (see note)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and sends data between two networks operating on the same protocol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Network Interface Card (WNIC)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Hardware component that allows a device to connect to a wireless network // provides a MAC address to the device to identify it on the wireless network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Repeater</w:t>
            </w:r>
          </w:p>
        </w:tc>
        <w:tc>
          <w:tcPr>
            <w:tcW w:type="dxa" w:w="68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Restores the digital signal so it can be transmitted over greater distances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Wireless Access Point (WAP)</w:t>
            </w:r>
          </w:p>
        </w:tc>
        <w:tc>
          <w:tcPr>
            <w:tcW w:type="dxa" w:w="6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Hardware component that provides radio communication from the central device to nodes on the network (and vice versa)</w:t>
            </w:r>
          </w:p>
        </w:tc>
      </w:tr>
    </w:tbl>
    <w:p>
      <w:pPr>
        <w:spacing w:after="120" w:before="0"/>
      </w:pPr>
      <w:r>
        <w:rPr>
          <w:b/>
          <w:bCs/>
          <w:color w:val="202124"/>
          <w:sz w:val="21"/>
          <w:szCs w:val="21"/>
        </w:rPr>
        <w:t xml:space="preserve">Note on row 1. </w:t>
      </w:r>
      <w:r>
        <w:rPr>
          <w:color w:val="202124"/>
          <w:sz w:val="21"/>
          <w:szCs w:val="21"/>
        </w:rPr>
        <w:t xml:space="preserve">The published mark scheme gives "Router" and lists no alternative. The description ("between two networks operating on the same protocol") matches the textbook definition of a bridge almost word for word, and 9618/11 Oct/Nov 2023 Q2(b) credits exactly this wording for a bridge. Accept bridge in class and use the row to discuss the difference: a router can join networks that use different protocols.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3 Apply [10]</w:t>
      </w:r>
    </w:p>
    <w:p>
      <w:pPr>
        <w:keepNext/>
        <w:spacing w:after="60" w:before="0"/>
      </w:pPr>
      <w:r>
        <w:rPr>
          <w:b/>
          <w:bCs/>
          <w:color w:val="494985"/>
          <w:sz w:val="19"/>
          <w:szCs w:val="19"/>
        </w:rPr>
        <w:t xml:space="preserve">Official - (a) 9618/11 May/June 2021 Q4(c)(i) [2] - 1 mark for rows 1 and 2 correct, 1 mark for rows 3 and 4 correct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6200"/>
        <w:gridCol w:w="4000"/>
      </w:tblGrid>
      <w:tr>
        <w:trPr>
          <w:cantSplit/>
          <w:tblHeader/>
        </w:trPr>
        <w:tc>
          <w:tcPr>
            <w:tcW w:type="dxa" w:w="6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Receives packets from devices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Performed by router</w:t>
            </w:r>
          </w:p>
        </w:tc>
      </w:tr>
      <w:tr>
        <w:trPr>
          <w:cantSplit/>
          <w:tblHeader w:val="false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Finds the IP address of a Uniform Resource Locator (URL)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Not performed - a DNS server does this</w:t>
            </w:r>
          </w:p>
        </w:tc>
      </w:tr>
      <w:tr>
        <w:trPr>
          <w:cantSplit/>
          <w:tblHeader w:val="false"/>
        </w:trPr>
        <w:tc>
          <w:tcPr>
            <w:tcW w:type="dxa" w:w="6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Directs each packet to all devices attached to it</w:t>
            </w:r>
          </w:p>
        </w:tc>
        <w:tc>
          <w:tcPr>
            <w:tcW w:type="dxa" w:w="4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Not performed - this is what a hub does</w:t>
            </w:r>
          </w:p>
        </w:tc>
      </w:tr>
      <w:tr>
        <w:trPr>
          <w:cantSplit/>
          <w:tblHeader w:val="false"/>
        </w:trPr>
        <w:tc>
          <w:tcPr>
            <w:tcW w:type="dxa" w:w="6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Stores the IP and/or MAC address of all devices attached to it</w:t>
            </w:r>
          </w:p>
        </w:tc>
        <w:tc>
          <w:tcPr>
            <w:tcW w:type="dxa" w:w="4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Performed by router</w:t>
            </w:r>
          </w:p>
        </w:tc>
      </w:tr>
    </w:tbl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The tick positions are not visible in the text version of the mark scheme; the answers above follow the official router marking points (receives packets; maintains a table of MAC and IP addresses). Check against the printed scheme if needed.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(b)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36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6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Central device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PC2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PC3</w:t>
            </w:r>
          </w:p>
        </w:tc>
        <w:tc>
          <w:tcPr>
            <w:tcW w:type="dxa" w:w="2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PC4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Hub</w:t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36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20" w:before="0"/>
      </w:pPr>
      <w:r>
        <w:rPr>
          <w:color w:val="202124"/>
          <w:sz w:val="21"/>
          <w:szCs w:val="21"/>
        </w:rPr>
        <w:t xml:space="preserve">1 mark for each row correct. Two reasons, 1 mark each: the switch sends data only to the intended device, so other devices cannot read it (more secure); less unnecessary traffic, so bandwidth is not wasted / the network is faster; fewer collisions.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(c) [4] - 1 mark per row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7200"/>
        <w:gridCol w:w="3000"/>
      </w:tblGrid>
      <w:tr>
        <w:trPr>
          <w:cantSplit/>
          <w:tblHeader/>
        </w:trPr>
        <w:tc>
          <w:tcPr>
            <w:tcW w:type="dxa" w:w="72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0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is set by the manufacturer of the NIC or WNIC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MAC address</w:t>
            </w:r>
          </w:p>
        </w:tc>
      </w:tr>
      <w:tr>
        <w:trPr>
          <w:cantSplit/>
          <w:tblHeader w:val="false"/>
        </w:trPr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router reads it to forward a packet to another network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IP address</w:t>
            </w:r>
          </w:p>
        </w:tc>
      </w:tr>
      <w:tr>
        <w:trPr>
          <w:cantSplit/>
          <w:tblHeader w:val="false"/>
        </w:trPr>
        <w:tc>
          <w:tcPr>
            <w:tcW w:type="dxa" w:w="72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It can change when a laptop joins a different network</w:t>
            </w:r>
          </w:p>
        </w:tc>
        <w:tc>
          <w:tcPr>
            <w:tcW w:type="dxa" w:w="30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IP address</w:t>
            </w:r>
          </w:p>
        </w:tc>
      </w:tr>
      <w:tr>
        <w:trPr>
          <w:cantSplit/>
          <w:tblHeader w:val="false"/>
        </w:trPr>
        <w:tc>
          <w:tcPr>
            <w:tcW w:type="dxa" w:w="7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20"/>
                <w:szCs w:val="20"/>
              </w:rPr>
              <w:t xml:space="preserve">A switch reads it to decide which port to send data out of</w:t>
            </w:r>
          </w:p>
        </w:tc>
        <w:tc>
          <w:tcPr>
            <w:tcW w:type="dxa" w:w="30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MAC address</w:t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4 Exam questions - the router [7]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- 9618/11 Oct/Nov 2023 Q2(a),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Receives packets from the internet / external network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Implements a firewall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Analyses the destination IP address of each packet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Forwards the packet towards its destination // sends packets onto the local or external network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using the routing table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Maintains / updates the routing table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Allocates private IP addresses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Finds the most efficient route to the destination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Changes the packet format for transmission over the next network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NAT - lets several devices share one public IP address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many answers were general knowledge; "it connects the LAN to the internet" is already in the question and earns nothing.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- 9618/12 May/June 2024 Q3(c)(i),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Receives packets from the internet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Analyses the destination IP address of each packet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Forwards the packet towards its destination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using the routing table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Maintains / updates the routing table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Finds the most efficient route to the destination</w:t>
            </w:r>
          </w:p>
        </w:tc>
      </w:tr>
    </w:tbl>
    <w:p>
      <w:pPr>
        <w:spacing w:after="120"/>
      </w:pP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Official - 9618/12 Oct/Nov 2023 Q7(b)(ii),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router determines the recipient's destination address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by using a routing table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The router transmits the data directly / only to the recipient laptop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5 Exam questions - LAN devices [12]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- 9618/11 Oct/Nov 2023 Q2(b), 1 mark per device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Switch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allow two or more devices to communicate with one another // to connect individual devices to each other // to receive transmissions and forward them to their destination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WAP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allow connection of devices (to the central device) using radio signals / Wi-Fi // to allow the central device to send / receive radio (Wi-Fi) signals // to allow wireless-enabled devices to connect to a wired network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Bridge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connect two LANs / segments with the same protocol // to transmit data between two networks with the same protocol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"allows a device to connect wirelessly" for a WAP was not clear enough - candidates need technical knowledge of each device.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(b) Official - 9618/12 May/June 2025 Q6(e), max 3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store the MAC addresses of devices connected to it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receive packets from devices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forward packets directly to the intended recipient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provide a central point of connection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To enable connected devices to communicate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a common wrong answer was "to turn the network on and off"; answers must make clear the switch sends only to the intended recipient.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(c) Official - 9618/11 Oct/Nov 2021 Q8(b), 1 mark each, max 2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Router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Switch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Hub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Do not credit "cables", "server" or "NIC" - the question asks for devices that connect the computers to the rest of the network.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(d) Official - 9618/11 Oct/Nov 2021 Q8(c), max 4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Provides an interface to the wireless network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as an antenna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Receives analogue radio waves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and converts them to digital / binary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Checks incoming transmissions for the correct MAC / IP address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and ignores transmissions not intended for it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Encrypts / encodes the data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Decrypts / decodes the data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Takes digital input and converts it to analogue waves ...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... and sends the radio waves via the antenna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a frequent misconception was that the WNIC provides an IP address rather than a unique MAC address; "a WNIC functions like a NIC, but wirelessly" was not precise enough.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Task 6 Extension [10]</w:t>
      </w:r>
    </w:p>
    <w:p>
      <w:pPr>
        <w:keepNext/>
        <w:spacing w:after="60" w:before="120"/>
      </w:pPr>
      <w:r>
        <w:rPr>
          <w:b/>
          <w:bCs/>
          <w:color w:val="494985"/>
          <w:sz w:val="20"/>
          <w:szCs w:val="20"/>
        </w:rPr>
        <w:t xml:space="preserve">(a) Official - 9618/12 May/June 2025 Q6(d) [4]</w:t>
      </w:r>
    </w:p>
    <w:tbl>
      <w:tblPr>
        <w:tblW w:type="dxa" w:w="10200"/>
        <w:tblBorders>
          <w:top w:val="single" w:color="B8B8C8" w:sz="4"/>
          <w:left w:val="single" w:color="B8B8C8" w:sz="4"/>
          <w:bottom w:val="single" w:color="B8B8C8" w:sz="4"/>
          <w:right w:val="single" w:color="B8B8C8" w:sz="4"/>
          <w:insideH w:val="single" w:color="B8B8C8" w:sz="4"/>
          <w:insideV w:val="single" w:color="B8B8C8" w:sz="4"/>
        </w:tblBorders>
      </w:tblPr>
      <w:tblGrid>
        <w:gridCol w:w="900"/>
        <w:gridCol w:w="9300"/>
      </w:tblGrid>
      <w:tr>
        <w:trPr>
          <w:cantSplit/>
          <w:tblHeader/>
        </w:trPr>
        <w:tc>
          <w:tcPr>
            <w:tcW w:type="dxa" w:w="9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9300"/>
            <w:shd w:fill="49498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Marking point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Server connected directly to the switch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Four labelled computers, all connected directly to the switch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6F5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Two printers, each connected to the switch / the server / a computer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1</w:t>
            </w:r>
          </w:p>
        </w:tc>
        <w:tc>
          <w:tcPr>
            <w:tcW w:type="dxa" w:w="93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202124"/>
                <w:sz w:val="19"/>
                <w:szCs w:val="19"/>
              </w:rPr>
              <w:t xml:space="preserve">Router / modem connected to the switch / the server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i/>
          <w:iCs/>
          <w:color w:val="666666"/>
          <w:sz w:val="21"/>
          <w:szCs w:val="21"/>
        </w:rPr>
        <w:t xml:space="preserve">Examiner report: marks were lost for unlabelled or missing devices, and many candidates did not identify the device providing internet access (a router).</w:t>
      </w:r>
    </w:p>
    <w:p>
      <w:pPr>
        <w:keepNext/>
        <w:spacing w:after="60" w:before="0"/>
      </w:pPr>
      <w:r>
        <w:rPr>
          <w:b/>
          <w:bCs/>
          <w:color w:val="666666"/>
          <w:sz w:val="19"/>
          <w:szCs w:val="19"/>
        </w:rPr>
        <w:t xml:space="preserve">Suggested - (b) [6] - 1 mark per hardware item correctly justified for this library, max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Fibre-optic cable for the 400 m link to the main building - too far for twisted pair (about 100 m), and fibre has low signal loss and high bandwidth. (Alternatively twisted pair with repeaters to restore the signal - credit if the 100 m limit is explained.)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A switch in the library as the central device for the 20 desktops and printer, forwarding data only to the intended 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A bridge (or a switch link) joining the library segment to the school LAN, because both use the same protocol and share the same file server - a second router is not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Wireless access points (several, for 60 laptops across the library) cabled to the switch, so laptops with WNICs can join the wired network by radio.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NICs in the desktops (usually built in) and WNICs in the laptops - each provides a MAC address.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Twisted pair (Cat 6) cable from each desktop / printer / WAP to the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02124"/>
          <w:sz w:val="21"/>
          <w:szCs w:val="21"/>
        </w:rPr>
        <w:t xml:space="preserve">No new router or modem: internet traffic goes through the main building's router, which assigns private IP addresses and acts as the firewall.</w:t>
      </w:r>
    </w:p>
    <w:p>
      <w:pPr>
        <w:keepNext/>
        <w:spacing w:after="100" w:before="200"/>
      </w:pPr>
      <w:r>
        <w:rPr>
          <w:b/>
          <w:bCs/>
          <w:color w:val="494985"/>
          <w:sz w:val="24"/>
          <w:szCs w:val="24"/>
        </w:rPr>
        <w:t xml:space="preserve">Exit question (slide 23) - model answer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(a) [2] A switch reads the destination MAC address (1) and sends the data only to the intended computer, whereas a hub sends it to all 30 (1) - so it is more secure / wastes less bandwidth.</w:t>
      </w:r>
    </w:p>
    <w:p>
      <w:pPr>
        <w:spacing w:after="120" w:before="0"/>
      </w:pPr>
      <w:r>
        <w:rPr>
          <w:color w:val="202124"/>
          <w:sz w:val="21"/>
          <w:szCs w:val="21"/>
        </w:rPr>
        <w:t xml:space="preserve">(b) [2] A bridge connects two LANs / segments that use the same protocol so they act as one network (1); a router forwards packets between different networks (e.g. the LAN and the internet) using IP addresses and a routing table (1).</w:t>
      </w:r>
    </w:p>
    <w:sectPr>
      <w:pgSz w:w="12240" w:h="15840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2026-10-09T01:41:34.982Z</dcterms:created>
  <dcterms:modified xsi:type="dcterms:W3CDTF">2026-10-09T01:41:34.982Z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