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6B4" w:rsidRPr="005F5EDB" w:rsidRDefault="000906B4" w:rsidP="005F5EDB">
      <w:pPr>
        <w:jc w:val="center"/>
        <w:rPr>
          <w:rFonts w:cstheme="minorHAnsi"/>
          <w:b/>
          <w:color w:val="002060"/>
          <w:sz w:val="36"/>
          <w:szCs w:val="36"/>
        </w:rPr>
      </w:pPr>
      <w:r w:rsidRPr="005F5EDB">
        <w:rPr>
          <w:rFonts w:cstheme="minorHAnsi"/>
          <w:b/>
          <w:color w:val="002060"/>
          <w:sz w:val="36"/>
          <w:szCs w:val="36"/>
        </w:rPr>
        <w:t>Матеріали курсу</w:t>
      </w:r>
    </w:p>
    <w:p w:rsidR="000906B4" w:rsidRPr="005F5EDB" w:rsidRDefault="000906B4" w:rsidP="005F5EDB">
      <w:pPr>
        <w:jc w:val="center"/>
        <w:rPr>
          <w:rFonts w:cstheme="minorHAnsi"/>
          <w:b/>
          <w:color w:val="002060"/>
          <w:sz w:val="36"/>
          <w:szCs w:val="36"/>
        </w:rPr>
      </w:pPr>
      <w:r w:rsidRPr="005F5EDB">
        <w:rPr>
          <w:rFonts w:cstheme="minorHAnsi"/>
          <w:b/>
          <w:color w:val="002060"/>
          <w:sz w:val="36"/>
          <w:szCs w:val="36"/>
        </w:rPr>
        <w:t>«Бізнес аналітика»</w:t>
      </w:r>
    </w:p>
    <w:p w:rsidR="000906B4" w:rsidRPr="005F5EDB" w:rsidRDefault="000906B4" w:rsidP="005F5EDB">
      <w:pPr>
        <w:jc w:val="right"/>
        <w:rPr>
          <w:rFonts w:cstheme="minorHAnsi"/>
          <w:b/>
          <w:color w:val="002060"/>
          <w:sz w:val="28"/>
          <w:szCs w:val="28"/>
        </w:rPr>
      </w:pPr>
      <w:r w:rsidRPr="005F5EDB">
        <w:rPr>
          <w:rFonts w:cstheme="minorHAnsi"/>
          <w:b/>
          <w:color w:val="002060"/>
          <w:sz w:val="28"/>
          <w:szCs w:val="28"/>
        </w:rPr>
        <w:t xml:space="preserve">Автор: Євген </w:t>
      </w:r>
      <w:proofErr w:type="spellStart"/>
      <w:r w:rsidRPr="005F5EDB">
        <w:rPr>
          <w:rFonts w:cstheme="minorHAnsi"/>
          <w:b/>
          <w:color w:val="002060"/>
          <w:sz w:val="28"/>
          <w:szCs w:val="28"/>
        </w:rPr>
        <w:t>Пенцак</w:t>
      </w:r>
      <w:proofErr w:type="spellEnd"/>
      <w:r w:rsidRPr="005F5EDB">
        <w:rPr>
          <w:rFonts w:cstheme="minorHAnsi"/>
          <w:b/>
          <w:color w:val="002060"/>
          <w:sz w:val="28"/>
          <w:szCs w:val="28"/>
        </w:rPr>
        <w:t xml:space="preserve">,  </w:t>
      </w:r>
      <w:proofErr w:type="spellStart"/>
      <w:r w:rsidRPr="005F5EDB">
        <w:rPr>
          <w:rFonts w:cstheme="minorHAnsi"/>
          <w:b/>
          <w:color w:val="002060"/>
          <w:sz w:val="28"/>
          <w:szCs w:val="28"/>
        </w:rPr>
        <w:t>PhD</w:t>
      </w:r>
      <w:proofErr w:type="spellEnd"/>
      <w:r w:rsidRPr="005F5EDB">
        <w:rPr>
          <w:rFonts w:cstheme="minorHAnsi"/>
          <w:b/>
          <w:color w:val="002060"/>
          <w:sz w:val="28"/>
          <w:szCs w:val="28"/>
        </w:rPr>
        <w:t xml:space="preserve"> (</w:t>
      </w:r>
      <w:proofErr w:type="spellStart"/>
      <w:r w:rsidRPr="005F5EDB">
        <w:rPr>
          <w:rFonts w:cstheme="minorHAnsi"/>
          <w:b/>
          <w:color w:val="002060"/>
          <w:sz w:val="28"/>
          <w:szCs w:val="28"/>
        </w:rPr>
        <w:t>Lausanne</w:t>
      </w:r>
      <w:proofErr w:type="spellEnd"/>
      <w:r w:rsidRPr="005F5EDB">
        <w:rPr>
          <w:rFonts w:cstheme="minorHAnsi"/>
          <w:b/>
          <w:color w:val="002060"/>
          <w:sz w:val="28"/>
          <w:szCs w:val="28"/>
        </w:rPr>
        <w:t xml:space="preserve"> </w:t>
      </w:r>
      <w:proofErr w:type="spellStart"/>
      <w:r w:rsidRPr="005F5EDB">
        <w:rPr>
          <w:rFonts w:cstheme="minorHAnsi"/>
          <w:b/>
          <w:color w:val="002060"/>
          <w:sz w:val="28"/>
          <w:szCs w:val="28"/>
        </w:rPr>
        <w:t>University</w:t>
      </w:r>
      <w:proofErr w:type="spellEnd"/>
      <w:r w:rsidRPr="005F5EDB">
        <w:rPr>
          <w:rFonts w:cstheme="minorHAnsi"/>
          <w:b/>
          <w:color w:val="002060"/>
          <w:sz w:val="28"/>
          <w:szCs w:val="28"/>
        </w:rPr>
        <w:t>)</w:t>
      </w:r>
      <w:r w:rsidRPr="005F5EDB">
        <w:rPr>
          <w:rStyle w:val="a5"/>
          <w:rFonts w:cstheme="minorHAnsi"/>
          <w:b/>
          <w:color w:val="002060"/>
          <w:sz w:val="28"/>
          <w:szCs w:val="28"/>
        </w:rPr>
        <w:footnoteReference w:id="1"/>
      </w:r>
    </w:p>
    <w:p w:rsidR="000906B4" w:rsidRPr="005F5EDB" w:rsidRDefault="000906B4" w:rsidP="005F5ED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  <w:r w:rsidRPr="005F5EDB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Частина 2</w:t>
      </w:r>
      <w:r w:rsidRPr="005F5EDB">
        <w:rPr>
          <w:rFonts w:eastAsia="Times New Roman" w:cstheme="minorHAnsi"/>
          <w:color w:val="222222"/>
          <w:sz w:val="28"/>
          <w:szCs w:val="28"/>
          <w:lang w:eastAsia="uk-UA"/>
        </w:rPr>
        <w:t xml:space="preserve">.  </w:t>
      </w:r>
      <w:r w:rsidRPr="005F5EDB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Фінансова економіка. </w:t>
      </w:r>
    </w:p>
    <w:p w:rsidR="000906B4" w:rsidRPr="005F5EDB" w:rsidRDefault="000906B4" w:rsidP="005F5ED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  <w:r w:rsidRPr="005F5EDB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 xml:space="preserve">Моделі оцінки фінансових контрактів. </w:t>
      </w:r>
    </w:p>
    <w:p w:rsidR="000906B4" w:rsidRPr="005F5EDB" w:rsidRDefault="000906B4" w:rsidP="005F5ED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</w:p>
    <w:p w:rsidR="000906B4" w:rsidRPr="005F5EDB" w:rsidRDefault="000906B4" w:rsidP="005F5EDB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</w:pPr>
      <w:r w:rsidRPr="005F5EDB">
        <w:rPr>
          <w:rFonts w:eastAsia="Times New Roman" w:cstheme="minorHAnsi"/>
          <w:b/>
          <w:bCs/>
          <w:color w:val="002060"/>
          <w:sz w:val="28"/>
          <w:szCs w:val="28"/>
          <w:lang w:eastAsia="uk-UA"/>
        </w:rPr>
        <w:t>Заняття 7-8. Фінансова математика. Вартість грошей у часі та модель еквівалентних платежів. Персональне фінансове планування. Калібрування функції задоволення від грошей інвестора.</w:t>
      </w:r>
    </w:p>
    <w:p w:rsidR="000906B4" w:rsidRPr="005F5EDB" w:rsidRDefault="000906B4" w:rsidP="005F5EDB">
      <w:pPr>
        <w:rPr>
          <w:rFonts w:cstheme="minorHAnsi"/>
          <w:b/>
          <w:bCs/>
          <w:color w:val="002060"/>
          <w:sz w:val="28"/>
          <w:szCs w:val="28"/>
        </w:rPr>
      </w:pPr>
    </w:p>
    <w:p w:rsidR="00615D37" w:rsidRPr="005F5EDB" w:rsidRDefault="00615D37" w:rsidP="005F5EDB">
      <w:pPr>
        <w:jc w:val="both"/>
        <w:rPr>
          <w:rFonts w:cstheme="minorHAnsi"/>
          <w:b/>
          <w:color w:val="002060"/>
          <w:sz w:val="28"/>
          <w:szCs w:val="28"/>
        </w:rPr>
      </w:pPr>
      <w:r w:rsidRPr="005F5EDB">
        <w:rPr>
          <w:rFonts w:cstheme="minorHAnsi"/>
          <w:b/>
          <w:color w:val="002060"/>
          <w:sz w:val="28"/>
          <w:szCs w:val="28"/>
        </w:rPr>
        <w:t>Часова вартість грошей. Майбутня вартість грошей. Складні проценти.</w:t>
      </w:r>
    </w:p>
    <w:tbl>
      <w:tblPr>
        <w:tblStyle w:val="a6"/>
        <w:tblW w:w="9923" w:type="dxa"/>
        <w:tblInd w:w="-284" w:type="dxa"/>
        <w:tblLook w:val="01E0" w:firstRow="1" w:lastRow="1" w:firstColumn="1" w:lastColumn="1" w:noHBand="0" w:noVBand="0"/>
      </w:tblPr>
      <w:tblGrid>
        <w:gridCol w:w="9923"/>
      </w:tblGrid>
      <w:tr w:rsidR="00615D37" w:rsidRPr="005F5EDB" w:rsidTr="005F5EDB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Компанії  інвестують у різного роду активи з метою отримання в майбутньому грошових потоків, що з запасом компенсують витрати. Так само приватні особи, наприклад, молоді люди інвестують в освіту, очікуючи в майбутньому винагороди за свої вміння та навики, здобуті в процесі навчання. Компанії залучають кошти, наприклад, підписуючи боргові угоди, що передбачають виплати у вигляді процентів за користування. Усі фінансові рішення, які приймаються компаніями чи приватними особами, вимагають порівняння з іншими можливими альтернативами. Для ефективного порівняння інвестиційних альтернатив у фінансових обчисленнях використовують різноманітні процентні ставки.</w:t>
            </w:r>
          </w:p>
          <w:p w:rsidR="00615D37" w:rsidRPr="005F5EDB" w:rsidRDefault="00615D37" w:rsidP="005F5EDB">
            <w:pPr>
              <w:ind w:firstLine="73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Майбутня вартість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</w:t>
            </w:r>
            <w:bookmarkStart w:id="0" w:name="OLE_LINK1"/>
            <w:bookmarkStart w:id="1" w:name="OLE_LINK2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future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value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) </w:t>
            </w:r>
            <w:bookmarkEnd w:id="0"/>
            <w:bookmarkEnd w:id="1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– величина, до якої зростуть інвестиції в майбутньому.</w:t>
            </w:r>
          </w:p>
          <w:p w:rsidR="00615D37" w:rsidRPr="005F5EDB" w:rsidRDefault="00615D37" w:rsidP="005F5EDB">
            <w:pPr>
              <w:ind w:firstLine="73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Складні проценти 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compound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interests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)  – проценти, нараховані на проценти.</w:t>
            </w:r>
          </w:p>
          <w:p w:rsidR="00615D37" w:rsidRPr="005F5EDB" w:rsidRDefault="00615D37" w:rsidP="005F5EDB">
            <w:pPr>
              <w:ind w:firstLine="73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Прості проценти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simple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interests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) – проценти, нараховані тільки на початкову інвестицію.</w:t>
            </w:r>
          </w:p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Насправді, ми вже звикли давно до підрахунку прибутку, отриманого від розміщення грошей на депозитний рахунок банку. Якщо ми кладемо 1000 грн. під 15% на депозитний рахунок терміном на один рік, то через рік ми отримаємо </w:t>
            </w:r>
            <w:r w:rsidR="0017289A"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val="uk-UA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pt;height:16.2pt">
                  <v:imagedata r:id="rId7" o:title=""/>
                </v:shape>
              </w:pic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грн. Якщо ж ми продовжуємо тримати гроші  і  наступного року згідно такого ж контракту, то через два роки ми матимемо</w:t>
            </w:r>
          </w:p>
          <w:p w:rsidR="00615D37" w:rsidRPr="005F5EDB" w:rsidRDefault="0017289A" w:rsidP="005F5ED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val="uk-UA" w:eastAsia="en-US"/>
              </w:rPr>
              <w:pict>
                <v:shape id="_x0000_i1026" type="#_x0000_t75" style="width:135.6pt;height:16.2pt">
                  <v:imagedata r:id="rId8" o:title=""/>
                </v:shape>
              </w:pict>
            </w:r>
            <w:r w:rsidR="00615D37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грн.</w:t>
            </w:r>
          </w:p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Такий процес нарахування відсотків називається </w:t>
            </w:r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компаундуванням 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compounding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), або нарахуванням складних процентів, тобто</w:t>
            </w:r>
          </w:p>
          <w:p w:rsidR="00615D37" w:rsidRPr="005F5EDB" w:rsidRDefault="0017289A" w:rsidP="005F5ED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val="uk-UA" w:eastAsia="en-US"/>
              </w:rPr>
              <w:pict>
                <v:shape id="_x0000_i1027" type="#_x0000_t75" style="width:131.4pt;height:25.2pt">
                  <v:imagedata r:id="rId9" o:title=""/>
                </v:shape>
              </w:pict>
            </w:r>
            <w:r w:rsidR="00615D37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</w:t>
            </w:r>
          </w:p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де  FV - майбутня вартість від </w:t>
            </w:r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поточного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present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) значення  PV, </w:t>
            </w:r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r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- процентна ставка, а Т – кількість періодів. </w:t>
            </w:r>
          </w:p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lastRenderedPageBreak/>
              <w:t xml:space="preserve">Найбільш вражаючим прикладом використання складних процентів є продаж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Manhattan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Island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за $24 Пітеру </w:t>
            </w:r>
            <w:proofErr w:type="spellStart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Мін’юіту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у 1626 році. Якщо взяти до уваги ціни на нерухомість сьогодні у Нью-Йорку, то видається, що це справді була фантастична операція для містера  </w:t>
            </w:r>
            <w:proofErr w:type="spellStart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Мін’юіта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. Давайте розглянемо майбутнє значення $24, які були інвестованими на 3</w:t>
            </w:r>
            <w:r w:rsidR="00C40337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90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рок</w:t>
            </w:r>
            <w:r w:rsidR="00C40337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ів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(201</w:t>
            </w:r>
            <w:r w:rsidR="00C40337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6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мінус 1626) під 8% річних:  </w:t>
            </w:r>
          </w:p>
          <w:p w:rsidR="00FC2CE8" w:rsidRPr="00C22A65" w:rsidRDefault="00C22A65" w:rsidP="00C22A65">
            <w:pPr>
              <w:ind w:firstLine="35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FV=24×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(1+0,08)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390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=260</m:t>
              </m:r>
            </m:oMath>
            <w:r w:rsidRPr="004B52D9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трильйонів</w:t>
            </w:r>
          </w:p>
          <w:p w:rsidR="00615D37" w:rsidRPr="005F5EDB" w:rsidRDefault="00615D37" w:rsidP="005F5EDB">
            <w:pPr>
              <w:ind w:firstLine="35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Проте загальна вартість землі на </w:t>
            </w:r>
            <w:proofErr w:type="spellStart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Манґетені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сьогодні є за оцінками трохи меншою за </w:t>
            </w:r>
            <w:r w:rsidR="00C40337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1,4 трильйонів доларів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. Тому, можливо, ця операція не була вже аж такою успішною? Але чи 8% ставка була історично обґрунтованою?  Звичайно, що ні. В середньому ми спостерігали 3,5% ставку, а тому майбутнє значення зменшиться катастрофічно:</w:t>
            </w:r>
          </w:p>
          <w:p w:rsidR="00C22A65" w:rsidRPr="00C22A65" w:rsidRDefault="00C22A65" w:rsidP="00C22A65">
            <w:pPr>
              <w:ind w:firstLine="35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FV=24×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(1+0,035)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390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=16,1</m:t>
              </m:r>
            </m:oMath>
            <w:r w:rsidRPr="00C22A65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мільйонів</w:t>
            </w:r>
          </w:p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Порівняно з 80 мільярдами – це супер справа! Причому, ми ще ігнорували рентною платою за користування землею протягом 384 років.</w: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</w:t>
            </w:r>
          </w:p>
        </w:tc>
      </w:tr>
      <w:tr w:rsidR="00615D37" w:rsidRPr="005F5EDB" w:rsidTr="005F5EDB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lastRenderedPageBreak/>
              <w:t xml:space="preserve">Але як визначити процентні ставки на коротші періоди часу, ніж один рік?  Дуже часто при наданні кредитів використовують місячну процентну ставку. Як, знаючи місячну процентну ставку, перетворити її у річну, використовуючи складні проценти? </w:t>
            </w:r>
          </w:p>
          <w:p w:rsidR="00615D37" w:rsidRPr="005F5EDB" w:rsidRDefault="00615D37" w:rsidP="005F5EDB">
            <w:pPr>
              <w:ind w:firstLine="73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Ефективна річна процентна ставка 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effective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annual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interest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rate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, EAR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) – процентна ставка, що визначається шляхом компаундування протягом одного року, тобто визначається зі співвідношення</w:t>
            </w:r>
          </w:p>
          <w:p w:rsidR="00615D37" w:rsidRPr="005F5EDB" w:rsidRDefault="0017289A" w:rsidP="005F5EDB">
            <w:pPr>
              <w:ind w:firstLine="54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14"/>
                <w:sz w:val="28"/>
                <w:szCs w:val="28"/>
                <w:lang w:val="uk-UA" w:eastAsia="en-US"/>
              </w:rPr>
              <w:pict>
                <v:shape id="_x0000_i1028" type="#_x0000_t75" style="width:104.4pt;height:24pt">
                  <v:imagedata r:id="rId10" o:title=""/>
                </v:shape>
              </w:pict>
            </w:r>
            <w:r w:rsidR="00615D37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</w:t>
            </w:r>
          </w:p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де  </w:t>
            </w:r>
            <w:r w:rsidR="0017289A">
              <w:rPr>
                <w:rFonts w:asciiTheme="minorHAnsi" w:eastAsiaTheme="minorHAnsi" w:hAnsiTheme="minorHAnsi" w:cstheme="minorHAnsi"/>
                <w:position w:val="-12"/>
                <w:sz w:val="28"/>
                <w:szCs w:val="28"/>
                <w:lang w:val="uk-UA" w:eastAsia="en-US"/>
              </w:rPr>
              <w:pict>
                <v:shape id="_x0000_i1029" type="#_x0000_t75" style="width:10.8pt;height:18.6pt">
                  <v:imagedata r:id="rId11" o:title=""/>
                </v:shape>
              </w:pic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- ефективна річна процентна ставка, а </w:t>
            </w:r>
            <w:r w:rsidR="0017289A">
              <w:rPr>
                <w:rFonts w:asciiTheme="minorHAnsi" w:eastAsiaTheme="minorHAnsi" w:hAnsiTheme="minorHAnsi" w:cstheme="minorHAnsi"/>
                <w:position w:val="-14"/>
                <w:sz w:val="28"/>
                <w:szCs w:val="28"/>
                <w:lang w:val="uk-UA" w:eastAsia="en-US"/>
              </w:rPr>
              <w:pict>
                <v:shape id="_x0000_i1030" type="#_x0000_t75" style="width:13.2pt;height:19.2pt">
                  <v:imagedata r:id="rId12" o:title=""/>
                </v:shape>
              </w:pic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- процентна ставка протягом деякого періоду, </w:t>
            </w:r>
            <w:r w:rsidR="0017289A">
              <w:rPr>
                <w:rFonts w:asciiTheme="minorHAnsi" w:eastAsiaTheme="minorHAnsi" w:hAnsiTheme="minorHAnsi" w:cstheme="minorHAnsi"/>
                <w:position w:val="-6"/>
                <w:sz w:val="28"/>
                <w:szCs w:val="28"/>
                <w:lang w:val="uk-UA" w:eastAsia="en-US"/>
              </w:rPr>
              <w:pict>
                <v:shape id="_x0000_i1031" type="#_x0000_t75" style="width:11.4pt;height:9.6pt">
                  <v:imagedata r:id="rId13" o:title=""/>
                </v:shape>
              </w:pic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- їх кількість в році.</w:t>
            </w:r>
          </w:p>
          <w:p w:rsidR="00615D37" w:rsidRPr="005F5EDB" w:rsidRDefault="00615D37" w:rsidP="005F5EDB">
            <w:pPr>
              <w:ind w:firstLine="73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Якщо уявити собі, що ми можемо подрібнити періоди компаундування на дуже дрібні проміжки, то згідно до відомої формули з математичного аналізу ми отримаємо </w:t>
            </w:r>
          </w:p>
          <w:p w:rsidR="00615D37" w:rsidRPr="005F5EDB" w:rsidRDefault="0017289A" w:rsidP="005F5ED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pict>
                <v:shape id="_x0000_i1032" type="#_x0000_t75" style="width:135.6pt;height:40.2pt">
                  <v:imagedata r:id="rId14" o:title=""/>
                </v:shape>
              </w:pict>
            </w:r>
            <w:r w:rsidR="00615D37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.</w:t>
            </w:r>
          </w:p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Отже, при </w:t>
            </w:r>
            <w:proofErr w:type="spellStart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неперевному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компаундуванні майбутня вартість визначається зі співвідношення: </w:t>
            </w:r>
          </w:p>
          <w:p w:rsidR="00615D37" w:rsidRPr="005F5EDB" w:rsidRDefault="0017289A" w:rsidP="005F5ED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6"/>
                <w:sz w:val="28"/>
                <w:szCs w:val="28"/>
                <w:lang w:val="uk-UA" w:eastAsia="en-US"/>
              </w:rPr>
              <w:pict>
                <v:shape id="_x0000_i1033" type="#_x0000_t75" style="width:98.4pt;height:24pt">
                  <v:imagedata r:id="rId15" o:title=""/>
                </v:shape>
              </w:pict>
            </w:r>
            <w:r w:rsidR="00615D37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</w:t>
            </w:r>
          </w:p>
          <w:p w:rsidR="00615D37" w:rsidRPr="005F5EDB" w:rsidRDefault="00615D37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де R - річна процентна ставка. Наприклад, якщо R=6%, то ефективна процентна ставка при неперервному компаундуванні  дорівнюватиме</w:t>
            </w:r>
          </w:p>
          <w:p w:rsidR="00615D37" w:rsidRPr="005F5EDB" w:rsidRDefault="0017289A" w:rsidP="005F5EDB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10"/>
                <w:sz w:val="28"/>
                <w:szCs w:val="28"/>
                <w:lang w:val="uk-UA" w:eastAsia="en-US"/>
              </w:rPr>
              <w:pict>
                <v:shape id="_x0000_i1034" type="#_x0000_t75" style="width:147pt;height:21pt">
                  <v:imagedata r:id="rId16" o:title=""/>
                </v:shape>
              </w:pict>
            </w:r>
            <w:r w:rsidR="00615D37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.</w:t>
            </w:r>
          </w:p>
          <w:p w:rsidR="005F5EDB" w:rsidRPr="005F5EDB" w:rsidRDefault="005F5EDB" w:rsidP="007D2D39">
            <w:pPr>
              <w:tabs>
                <w:tab w:val="left" w:pos="9637"/>
              </w:tabs>
              <w:ind w:left="171" w:right="-2"/>
              <w:jc w:val="both"/>
              <w:rPr>
                <w:rFonts w:asciiTheme="minorHAnsi" w:hAnsiTheme="minorHAnsi" w:cstheme="minorHAnsi"/>
                <w:b/>
                <w:color w:val="000080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b/>
                <w:color w:val="000080"/>
                <w:sz w:val="28"/>
                <w:szCs w:val="28"/>
                <w:lang w:val="uk-UA"/>
              </w:rPr>
              <w:t>Поточна вартість.</w:t>
            </w:r>
            <w:r w:rsidRPr="005F5EDB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b/>
                <w:color w:val="000080"/>
                <w:sz w:val="28"/>
                <w:szCs w:val="28"/>
                <w:lang w:val="uk-UA"/>
              </w:rPr>
              <w:t>Ануїтети</w:t>
            </w:r>
            <w:proofErr w:type="spellEnd"/>
            <w:r w:rsidRPr="005F5EDB">
              <w:rPr>
                <w:rFonts w:asciiTheme="minorHAnsi" w:hAnsiTheme="minorHAnsi" w:cstheme="minorHAnsi"/>
                <w:b/>
                <w:color w:val="000080"/>
                <w:sz w:val="28"/>
                <w:szCs w:val="28"/>
                <w:lang w:val="uk-UA"/>
              </w:rPr>
              <w:t>. Кредити.</w:t>
            </w:r>
          </w:p>
          <w:tbl>
            <w:tblPr>
              <w:tblStyle w:val="a6"/>
              <w:tblW w:w="9810" w:type="dxa"/>
              <w:tblLook w:val="01E0" w:firstRow="1" w:lastRow="1" w:firstColumn="1" w:lastColumn="1" w:noHBand="0" w:noVBand="0"/>
            </w:tblPr>
            <w:tblGrid>
              <w:gridCol w:w="9810"/>
            </w:tblGrid>
            <w:tr w:rsidR="005F5EDB" w:rsidRPr="005F5EDB" w:rsidTr="007D2D39">
              <w:tc>
                <w:tcPr>
                  <w:tcW w:w="98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5EDB" w:rsidRPr="005F5EDB" w:rsidRDefault="005F5EDB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Поточна вартість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(</w:t>
                  </w:r>
                  <w:proofErr w:type="spellStart"/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present</w:t>
                  </w:r>
                  <w:proofErr w:type="spellEnd"/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value</w:t>
                  </w:r>
                  <w:proofErr w:type="spellEnd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) – це сьогоднішня вартість майбутнього грошового потоку. </w:t>
                  </w: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Ставка дисконту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(</w:t>
                  </w:r>
                  <w:proofErr w:type="spellStart"/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discount</w:t>
                  </w:r>
                  <w:proofErr w:type="spellEnd"/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rate</w:t>
                  </w:r>
                  <w:proofErr w:type="spellEnd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) – це процентна ставка, що використовується для обчислення теперішньої вартості майбутніх грошових потоків.</w:t>
                  </w:r>
                </w:p>
                <w:p w:rsidR="005F5EDB" w:rsidRPr="005F5EDB" w:rsidRDefault="005F5EDB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proofErr w:type="spellStart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Запишемо</w:t>
                  </w:r>
                  <w:proofErr w:type="spellEnd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основне співвідношення, що пов’язує поточну та майбутню вартість, а також дисконтну ставку</w:t>
                  </w:r>
                </w:p>
                <w:p w:rsidR="005F5EDB" w:rsidRPr="005F5EDB" w:rsidRDefault="0017289A" w:rsidP="005F5EDB">
                  <w:pPr>
                    <w:ind w:firstLine="540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Theme="minorHAnsi" w:eastAsiaTheme="minorHAnsi" w:hAnsiTheme="minorHAnsi" w:cstheme="minorHAnsi"/>
                      <w:position w:val="-30"/>
                      <w:sz w:val="28"/>
                      <w:szCs w:val="28"/>
                      <w:lang w:val="uk-UA" w:eastAsia="en-US"/>
                    </w:rPr>
                    <w:lastRenderedPageBreak/>
                    <w:pict>
                      <v:shape id="_x0000_i1035" type="#_x0000_t75" style="width:71.4pt;height:34.2pt">
                        <v:imagedata r:id="rId17" o:title=""/>
                      </v:shape>
                    </w:pict>
                  </w:r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,</w:t>
                  </w:r>
                </w:p>
                <w:p w:rsidR="005F5EDB" w:rsidRPr="005F5EDB" w:rsidRDefault="005F5EDB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де Т – кількість періодів, що розділяють теперішню та майбутню вартість. </w:t>
                  </w:r>
                </w:p>
                <w:p w:rsidR="005F5EDB" w:rsidRPr="005F5EDB" w:rsidRDefault="007D2D39" w:rsidP="007D2D39">
                  <w:pPr>
                    <w:ind w:right="172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Завдання 1</w:t>
                  </w:r>
                  <w:r w:rsidR="005F5EDB"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.</w:t>
                  </w:r>
                  <w:r w:rsidR="005F5EDB" w:rsidRPr="007D2D39">
                    <w:rPr>
                      <w:rFonts w:asciiTheme="minorHAnsi" w:hAnsiTheme="minorHAnsi" w:cstheme="minorHAnsi"/>
                      <w:b/>
                      <w:color w:val="002060"/>
                      <w:sz w:val="28"/>
                      <w:szCs w:val="28"/>
                      <w:lang w:val="uk-UA"/>
                    </w:rPr>
                    <w:t xml:space="preserve"> </w:t>
                  </w:r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У 1995 р. компанія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Coca-Cola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потребувала $250 мільйонів і випустила 25 річні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безкупонні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бонди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(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zero-coupon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 xml:space="preserve">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bond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) номіналом $1000. Ринкова процентна ставка на той час становила 8.53%. Якою би мала бути вартість одного бонду?</w:t>
                  </w:r>
                </w:p>
                <w:p w:rsidR="005F5EDB" w:rsidRPr="005F5EDB" w:rsidRDefault="005F5EDB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Розв’язання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. Згідно до формули для обчислення теперішнього значення</w:t>
                  </w:r>
                </w:p>
                <w:p w:rsidR="005F5EDB" w:rsidRPr="005F5EDB" w:rsidRDefault="0017289A" w:rsidP="005F5EDB">
                  <w:pPr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Theme="minorHAnsi" w:eastAsiaTheme="minorHAnsi" w:hAnsiTheme="minorHAnsi" w:cstheme="minorHAnsi"/>
                      <w:position w:val="-28"/>
                      <w:sz w:val="28"/>
                      <w:szCs w:val="28"/>
                      <w:lang w:val="uk-UA" w:eastAsia="en-US"/>
                    </w:rPr>
                    <w:pict>
                      <v:shape id="_x0000_i1036" type="#_x0000_t75" style="width:146.4pt;height:33pt">
                        <v:imagedata r:id="rId18" o:title=""/>
                      </v:shape>
                    </w:pict>
                  </w:r>
                </w:p>
                <w:p w:rsidR="005F5EDB" w:rsidRPr="005F5EDB" w:rsidRDefault="005F5EDB" w:rsidP="005F5EDB">
                  <w:pPr>
                    <w:ind w:firstLine="73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Як з допомогою дисконтної ставки приймати інвестиційні рішення?</w:t>
                  </w:r>
                </w:p>
                <w:p w:rsidR="005F5EDB" w:rsidRPr="005F5EDB" w:rsidRDefault="007D2D39" w:rsidP="007D2D39">
                  <w:pPr>
                    <w:ind w:right="175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Завдання 2</w:t>
                  </w:r>
                  <w:r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.</w:t>
                  </w:r>
                  <w:r w:rsidRPr="007D2D39">
                    <w:rPr>
                      <w:rFonts w:asciiTheme="minorHAnsi" w:hAnsiTheme="minorHAnsi" w:cstheme="minorHAnsi"/>
                      <w:b/>
                      <w:color w:val="002060"/>
                      <w:sz w:val="28"/>
                      <w:szCs w:val="28"/>
                      <w:lang w:val="uk-UA"/>
                    </w:rPr>
                    <w:t xml:space="preserve"> </w:t>
                  </w:r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Дві компанії з продажу автомобілів, „Слон-Сервіс” та „Лев-Транс”, пропонують вам дві схеми продажу автомобіля вартістю $10000. „Слон-Сервіс” пропонує вам заплатити зараз $4000 і решту – через два роки. А „Лев-Транс” робить вам скидку зараз на $500. Якій з обраних схем ви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віддасте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 перевагу, якщо процентна ставка складає 10%?</w:t>
                  </w:r>
                </w:p>
                <w:p w:rsidR="005F5EDB" w:rsidRPr="005F5EDB" w:rsidRDefault="005F5EDB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 xml:space="preserve">Розв’язання. 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Зобразимо грошовий потік витрат на купівлю автомобіля, який пропонує „Слон-Сервіс” і знайдемо його теперішнє значення. </w:t>
                  </w:r>
                </w:p>
                <w:p w:rsidR="005F5EDB" w:rsidRPr="005F5EDB" w:rsidRDefault="005F5EDB" w:rsidP="005F5EDB">
                  <w:pPr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cstheme="minorHAnsi"/>
                      <w:noProof/>
                      <w:sz w:val="28"/>
                      <w:szCs w:val="28"/>
                    </w:rPr>
                    <mc:AlternateContent>
                      <mc:Choice Requires="wpc">
                        <w:drawing>
                          <wp:inline distT="0" distB="0" distL="0" distR="0">
                            <wp:extent cx="5861685" cy="1943100"/>
                            <wp:effectExtent l="9525" t="9525" r="0" b="0"/>
                            <wp:docPr id="12" name="Полотно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/>
                                  <wps:wsp>
                                    <wps:cNvPr id="2" name="Line 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45164" y="1714195"/>
                                        <a:ext cx="4912295" cy="96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" name="Line 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45164" y="1034147"/>
                                        <a:ext cx="762" cy="68597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" name="Line 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5257458" y="457069"/>
                                        <a:ext cx="0" cy="125712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" name="Text Box 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685974"/>
                                        <a:ext cx="685755" cy="34298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F5EDB" w:rsidRDefault="005F5EDB" w:rsidP="005F5EDB">
                                          <w:r>
                                            <w:rPr>
                                              <w:lang w:val="en-GB"/>
                                            </w:rPr>
                                            <w:t>$</w:t>
                                          </w:r>
                                          <w:r>
                                            <w:t>4000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Text Box 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942011" y="0"/>
                                        <a:ext cx="684993" cy="34298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F5EDB" w:rsidRPr="006305D6" w:rsidRDefault="005F5EDB" w:rsidP="005F5EDB">
                                          <w:pPr>
                                            <w:rPr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lang w:val="en-GB"/>
                                            </w:rPr>
                                            <w:t>$6000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Line 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743022" y="1600113"/>
                                        <a:ext cx="0" cy="22890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Полотно 12" o:spid="_x0000_s1026" editas="canvas" style="width:461.55pt;height:153pt;mso-position-horizontal-relative:char;mso-position-vertical-relative:line" coordsize="58616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">
                            <v:shape id="_x0000_s1027" type="#_x0000_t75" style="position:absolute;width:58616;height:19431;visibility:visible;mso-wrap-style:square">
                              <v:fill o:detectmouseclick="t"/>
                              <v:path o:connecttype="none"/>
                            </v:shape>
                            <v:line id="Line 4" o:spid="_x0000_s1028" style="position:absolute;flip:y;visibility:visible;mso-wrap-style:square" from="3451,17141" to="52574,1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"/>
                            <v:line id="Line 5" o:spid="_x0000_s1029" style="position:absolute;flip:y;visibility:visible;mso-wrap-style:square" from="3451,10341" to="3459,17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            <v:stroke endarrow="block"/>
                            </v:line>
                            <v:line id="Line 6" o:spid="_x0000_s1030" style="position:absolute;flip:y;visibility:visible;mso-wrap-style:square" from="52574,4570" to="52574,17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            <v:stroke endarrow="block"/>
                            </v:lin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7" o:spid="_x0000_s1031" type="#_x0000_t202" style="position:absolute;top:6859;width:6857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      <v:textbox>
                                <w:txbxContent>
                                  <w:p w:rsidR="005F5EDB" w:rsidRDefault="005F5EDB" w:rsidP="005F5EDB">
                                    <w:r>
                                      <w:rPr>
                                        <w:lang w:val="en-GB"/>
                                      </w:rPr>
                                      <w:t>$</w:t>
                                    </w:r>
                                    <w:r>
                                      <w:t>4000</w:t>
                                    </w:r>
                                  </w:p>
                                </w:txbxContent>
                              </v:textbox>
                            </v:shape>
                            <v:shape id="Text Box 8" o:spid="_x0000_s1032" type="#_x0000_t202" style="position:absolute;left:49420;width:685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          <v:textbox>
                                <w:txbxContent>
                                  <w:p w:rsidR="005F5EDB" w:rsidRPr="006305D6" w:rsidRDefault="005F5EDB" w:rsidP="005F5EDB">
                                    <w:pPr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$6000</w:t>
                                    </w:r>
                                  </w:p>
                                </w:txbxContent>
                              </v:textbox>
                            </v:shape>
                            <v:line id="Line 9" o:spid="_x0000_s1033" style="position:absolute;visibility:visible;mso-wrap-style:square" from="27430,16001" to="27430,1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      <w10:anchorlock/>
                          </v:group>
                        </w:pict>
                      </mc:Fallback>
                    </mc:AlternateContent>
                  </w:r>
                </w:p>
                <w:p w:rsidR="005F5EDB" w:rsidRPr="005F5EDB" w:rsidRDefault="0017289A" w:rsidP="005F5EDB">
                  <w:pPr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Theme="minorHAnsi" w:eastAsiaTheme="minorHAnsi" w:hAnsiTheme="minorHAnsi" w:cstheme="minorHAnsi"/>
                      <w:position w:val="-28"/>
                      <w:sz w:val="28"/>
                      <w:szCs w:val="28"/>
                      <w:lang w:val="uk-UA" w:eastAsia="en-US"/>
                    </w:rPr>
                    <w:pict>
                      <v:shape id="_x0000_i1037" type="#_x0000_t75" style="width:168pt;height:33pt">
                        <v:imagedata r:id="rId19" o:title=""/>
                      </v:shape>
                    </w:pict>
                  </w:r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.</w:t>
                  </w:r>
                </w:p>
                <w:p w:rsidR="005F5EDB" w:rsidRPr="005F5EDB" w:rsidRDefault="005F5EDB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Безумовно, що це є краще, ніж погодитися на варіант „Лев-Трансу”, заплативши $9500. </w:t>
                  </w:r>
                </w:p>
              </w:tc>
            </w:tr>
            <w:tr w:rsidR="005F5EDB" w:rsidRPr="005F5EDB" w:rsidTr="007D2D39">
              <w:tc>
                <w:tcPr>
                  <w:tcW w:w="98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F5EDB" w:rsidRPr="005F5EDB" w:rsidRDefault="007D2D39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lastRenderedPageBreak/>
                    <w:t xml:space="preserve">Завдання </w:t>
                  </w:r>
                  <w:r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3</w:t>
                  </w:r>
                  <w:r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.</w:t>
                  </w:r>
                  <w:r w:rsidRPr="007D2D39">
                    <w:rPr>
                      <w:rFonts w:asciiTheme="minorHAnsi" w:hAnsiTheme="minorHAnsi" w:cstheme="minorHAnsi"/>
                      <w:b/>
                      <w:color w:val="002060"/>
                      <w:sz w:val="28"/>
                      <w:szCs w:val="28"/>
                      <w:lang w:val="uk-UA"/>
                    </w:rPr>
                    <w:t xml:space="preserve"> </w:t>
                  </w:r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Часто фінансові радники вказують на термін, протягом якого ваші капіталовкладення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подвояться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. Яка ж справжня процентна ставка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співмірна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з такими обіцянками? </w:t>
                  </w:r>
                </w:p>
                <w:p w:rsidR="005F5EDB" w:rsidRPr="005F5EDB" w:rsidRDefault="005F5EDB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Розв’язання.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Розглянемо, наприклад, випадок, подвоєння капіталу через 8 років. Тоді ми повинні розв’язати рівняння </w:t>
                  </w:r>
                  <w:r w:rsidR="0017289A">
                    <w:rPr>
                      <w:rFonts w:asciiTheme="minorHAnsi" w:eastAsiaTheme="minorHAnsi" w:hAnsiTheme="minorHAnsi" w:cstheme="minorHAnsi"/>
                      <w:position w:val="-10"/>
                      <w:sz w:val="28"/>
                      <w:szCs w:val="28"/>
                      <w:lang w:val="uk-UA" w:eastAsia="en-US"/>
                    </w:rPr>
                    <w:pict>
                      <v:shape id="_x0000_i1038" type="#_x0000_t75" style="width:66pt;height:18.6pt">
                        <v:imagedata r:id="rId20" o:title=""/>
                      </v:shape>
                    </w:pic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 або </w:t>
                  </w:r>
                  <w:r w:rsidR="0017289A">
                    <w:rPr>
                      <w:rFonts w:asciiTheme="minorHAnsi" w:eastAsiaTheme="minorHAnsi" w:hAnsiTheme="minorHAnsi" w:cstheme="minorHAnsi"/>
                      <w:position w:val="-10"/>
                      <w:sz w:val="28"/>
                      <w:szCs w:val="28"/>
                      <w:lang w:val="uk-UA" w:eastAsia="en-US"/>
                    </w:rPr>
                    <w:pict>
                      <v:shape id="_x0000_i1039" type="#_x0000_t75" style="width:147pt;height:18.6pt">
                        <v:imagedata r:id="rId21" o:title=""/>
                      </v:shape>
                    </w:pict>
                  </w:r>
                </w:p>
                <w:p w:rsidR="005F5EDB" w:rsidRPr="005F5EDB" w:rsidRDefault="005F5EDB" w:rsidP="005F5EDB">
                  <w:pPr>
                    <w:ind w:firstLine="73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Проте, часто зручно користуватись </w:t>
                  </w: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Правилом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72: </w:t>
                  </w:r>
                  <w:r w:rsidRPr="005F5EDB">
                    <w:rPr>
                      <w:rFonts w:asciiTheme="minorHAnsi" w:hAnsiTheme="minorHAnsi" w:cstheme="minorHAnsi"/>
                      <w:b/>
                      <w:i/>
                      <w:sz w:val="28"/>
                      <w:szCs w:val="28"/>
                      <w:lang w:val="uk-UA"/>
                    </w:rPr>
                    <w:t xml:space="preserve">Для того щоб визначити час подвоєння капіталу  потрібно 72/r , де r – процентна ставка, виражена в процентах. 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У нашому прикладі, якщо ми обчислимо 72/9, то отримаємо якраз 8 років. Широко розповсюдженою схемою продажу товарів в кредит є схема з однаковими помісячними виплатами, С. Таку схему погашення боргу називають </w:t>
                  </w: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ануїтетом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(</w:t>
                  </w:r>
                  <w:proofErr w:type="spellStart"/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annuity</w:t>
                  </w:r>
                  <w:proofErr w:type="spellEnd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) або </w:t>
                  </w: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рентою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. Якщо виплати по ренті проводяться у кінці кожного місяця, то така рента називається </w:t>
                  </w: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звичайною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, а якщо на початку, то – </w:t>
                  </w: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вексельною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. Деколи </w:t>
                  </w:r>
                  <w:proofErr w:type="spellStart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ануїтети</w:t>
                  </w:r>
                  <w:proofErr w:type="spellEnd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мають невизначений термін погашення або 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lastRenderedPageBreak/>
                    <w:t xml:space="preserve">тривають нескінченно довго, тобто є довічними. Поточне значення вічного щорічного та Т – річного </w:t>
                  </w:r>
                  <w:proofErr w:type="spellStart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ануїтетів</w:t>
                  </w:r>
                  <w:proofErr w:type="spellEnd"/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визначають відповідно за формулами</w:t>
                  </w:r>
                </w:p>
                <w:tbl>
                  <w:tblPr>
                    <w:tblStyle w:val="a6"/>
                    <w:tblW w:w="0" w:type="auto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ook w:val="01E0" w:firstRow="1" w:lastRow="1" w:firstColumn="1" w:lastColumn="1" w:noHBand="0" w:noVBand="0"/>
                  </w:tblPr>
                  <w:tblGrid>
                    <w:gridCol w:w="4428"/>
                    <w:gridCol w:w="720"/>
                    <w:gridCol w:w="3708"/>
                    <w:gridCol w:w="320"/>
                  </w:tblGrid>
                  <w:tr w:rsidR="005F5EDB" w:rsidRPr="005F5EDB" w:rsidTr="00893551">
                    <w:trPr>
                      <w:gridAfter w:val="1"/>
                      <w:wAfter w:w="320" w:type="dxa"/>
                    </w:trPr>
                    <w:tc>
                      <w:tcPr>
                        <w:tcW w:w="4428" w:type="dxa"/>
                      </w:tcPr>
                      <w:p w:rsidR="005F5EDB" w:rsidRPr="005F5EDB" w:rsidRDefault="0017289A" w:rsidP="005F5EDB">
                        <w:pPr>
                          <w:jc w:val="right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Theme="minorHAnsi" w:eastAsiaTheme="minorHAnsi" w:hAnsiTheme="minorHAnsi" w:cstheme="minorHAnsi"/>
                            <w:position w:val="-24"/>
                            <w:sz w:val="28"/>
                            <w:szCs w:val="28"/>
                            <w:lang w:val="uk-UA" w:eastAsia="en-US"/>
                          </w:rPr>
                          <w:pict>
                            <v:shape id="_x0000_i1040" type="#_x0000_t75" style="width:42pt;height:31.2pt">
                              <v:imagedata r:id="rId22" o:title=""/>
                            </v:shape>
                          </w:pict>
                        </w:r>
                      </w:p>
                    </w:tc>
                    <w:tc>
                      <w:tcPr>
                        <w:tcW w:w="4428" w:type="dxa"/>
                        <w:gridSpan w:val="2"/>
                      </w:tcPr>
                      <w:p w:rsidR="005F5EDB" w:rsidRPr="005F5EDB" w:rsidRDefault="005F5EDB" w:rsidP="005F5EDB">
                        <w:pPr>
                          <w:ind w:firstLine="540"/>
                          <w:jc w:val="right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uk-UA"/>
                          </w:rPr>
                        </w:pPr>
                        <w:r w:rsidRPr="005F5EDB"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uk-UA"/>
                          </w:rPr>
                          <w:t>(1)</w:t>
                        </w:r>
                      </w:p>
                      <w:p w:rsidR="005F5EDB" w:rsidRPr="005F5EDB" w:rsidRDefault="005F5EDB" w:rsidP="005F5EDB">
                        <w:pPr>
                          <w:jc w:val="right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uk-UA"/>
                          </w:rPr>
                        </w:pPr>
                      </w:p>
                    </w:tc>
                  </w:tr>
                  <w:tr w:rsidR="005F5EDB" w:rsidRPr="005F5EDB" w:rsidTr="00893551">
                    <w:tc>
                      <w:tcPr>
                        <w:tcW w:w="5148" w:type="dxa"/>
                        <w:gridSpan w:val="2"/>
                      </w:tcPr>
                      <w:p w:rsidR="005F5EDB" w:rsidRPr="005F5EDB" w:rsidRDefault="0017289A" w:rsidP="005F5EDB">
                        <w:pPr>
                          <w:ind w:right="-108"/>
                          <w:jc w:val="right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Theme="minorHAnsi" w:eastAsiaTheme="minorHAnsi" w:hAnsiTheme="minorHAnsi" w:cstheme="minorHAnsi"/>
                            <w:position w:val="-30"/>
                            <w:sz w:val="28"/>
                            <w:szCs w:val="28"/>
                            <w:lang w:val="uk-UA" w:eastAsia="en-US"/>
                          </w:rPr>
                          <w:pict>
                            <v:shape id="_x0000_i1041" type="#_x0000_t75" style="width:115.8pt;height:34.2pt">
                              <v:imagedata r:id="rId23" o:title=""/>
                            </v:shape>
                          </w:pict>
                        </w:r>
                      </w:p>
                    </w:tc>
                    <w:tc>
                      <w:tcPr>
                        <w:tcW w:w="4028" w:type="dxa"/>
                        <w:gridSpan w:val="2"/>
                      </w:tcPr>
                      <w:p w:rsidR="005F5EDB" w:rsidRPr="005F5EDB" w:rsidRDefault="005F5EDB" w:rsidP="005F5EDB">
                        <w:pPr>
                          <w:ind w:left="792" w:right="252"/>
                          <w:jc w:val="right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uk-UA"/>
                          </w:rPr>
                        </w:pPr>
                        <w:r w:rsidRPr="005F5EDB"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uk-UA"/>
                          </w:rPr>
                          <w:t>(2)</w:t>
                        </w:r>
                      </w:p>
                    </w:tc>
                  </w:tr>
                </w:tbl>
                <w:p w:rsidR="005F5EDB" w:rsidRPr="005F5EDB" w:rsidRDefault="007D2D39" w:rsidP="005F5EDB">
                  <w:pPr>
                    <w:ind w:firstLine="73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 xml:space="preserve">Завдання </w:t>
                  </w:r>
                  <w:r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4</w:t>
                  </w:r>
                  <w:r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.</w:t>
                  </w:r>
                  <w:r w:rsidRPr="007D2D39">
                    <w:rPr>
                      <w:rFonts w:asciiTheme="minorHAnsi" w:hAnsiTheme="minorHAnsi" w:cstheme="minorHAnsi"/>
                      <w:b/>
                      <w:color w:val="002060"/>
                      <w:sz w:val="28"/>
                      <w:szCs w:val="28"/>
                      <w:lang w:val="uk-UA"/>
                    </w:rPr>
                    <w:t xml:space="preserve"> </w:t>
                  </w:r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У травні 1992 р. 60-річна нянька, поклавши в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казіно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„Рено” $12, зірвала найбільший в історії </w:t>
                  </w:r>
                  <w:proofErr w:type="spellStart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джекпот</w:t>
                  </w:r>
                  <w:proofErr w:type="spellEnd"/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– $9,3 мільйони. Але сума, що підлягала до виплати, була розбита на 20 однакових щорічних траншів величиною $465000 кожен. Процентна ставка в цей час була приблизно 8%. Яким же було теперішнє значення такого грошового потоку?</w:t>
                  </w:r>
                </w:p>
                <w:p w:rsidR="005F5EDB" w:rsidRPr="005F5EDB" w:rsidRDefault="005F5EDB" w:rsidP="005F5EDB">
                  <w:pPr>
                    <w:ind w:firstLine="73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Розв’язання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. Для обчислення теперішнього значення 20-річного ануїтету скористаємось формулою (2):</w:t>
                  </w:r>
                </w:p>
                <w:p w:rsidR="005F5EDB" w:rsidRPr="005F5EDB" w:rsidRDefault="0017289A" w:rsidP="005F5EDB">
                  <w:pPr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Theme="minorHAnsi" w:eastAsiaTheme="minorHAnsi" w:hAnsiTheme="minorHAnsi" w:cstheme="minorHAnsi"/>
                      <w:position w:val="-10"/>
                      <w:sz w:val="28"/>
                      <w:szCs w:val="28"/>
                      <w:lang w:val="uk-UA" w:eastAsia="en-US"/>
                    </w:rPr>
                    <w:pict>
                      <v:shape id="_x0000_i1042" type="#_x0000_t75" style="width:9pt;height:17.4pt">
                        <v:imagedata r:id="rId24" o:title=""/>
                      </v:shape>
                    </w:pict>
                  </w:r>
                  <w:r>
                    <w:rPr>
                      <w:rFonts w:asciiTheme="minorHAnsi" w:eastAsiaTheme="minorHAnsi" w:hAnsiTheme="minorHAnsi" w:cstheme="minorHAnsi"/>
                      <w:position w:val="-30"/>
                      <w:sz w:val="28"/>
                      <w:szCs w:val="28"/>
                      <w:lang w:val="uk-UA" w:eastAsia="en-US"/>
                    </w:rPr>
                    <w:pict>
                      <v:shape id="_x0000_i1043" type="#_x0000_t75" style="width:276pt;height:34.2pt">
                        <v:imagedata r:id="rId25" o:title=""/>
                      </v:shape>
                    </w:pict>
                  </w:r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.</w:t>
                  </w:r>
                </w:p>
                <w:p w:rsidR="005F5EDB" w:rsidRPr="005F5EDB" w:rsidRDefault="005F5EDB" w:rsidP="005F5EDB">
                  <w:pPr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Тобто правдиве значення „$9,3 мільйонного призу” є близько $4,6 мільйони.</w:t>
                  </w:r>
                </w:p>
                <w:p w:rsidR="005F5EDB" w:rsidRPr="005F5EDB" w:rsidRDefault="007D2D39" w:rsidP="005F5EDB">
                  <w:pPr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 xml:space="preserve">Завдання </w:t>
                  </w:r>
                  <w:r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5</w:t>
                  </w:r>
                  <w:r w:rsidRPr="007D2D39">
                    <w:rPr>
                      <w:rFonts w:asciiTheme="minorHAnsi" w:hAnsiTheme="minorHAnsi" w:cstheme="minorHAnsi"/>
                      <w:b/>
                      <w:iCs/>
                      <w:color w:val="002060"/>
                      <w:sz w:val="28"/>
                      <w:szCs w:val="28"/>
                      <w:lang w:val="uk-UA"/>
                    </w:rPr>
                    <w:t>.</w:t>
                  </w:r>
                  <w:r w:rsidRPr="007D2D39">
                    <w:rPr>
                      <w:rFonts w:asciiTheme="minorHAnsi" w:hAnsiTheme="minorHAnsi" w:cstheme="minorHAnsi"/>
                      <w:b/>
                      <w:color w:val="002060"/>
                      <w:sz w:val="28"/>
                      <w:szCs w:val="28"/>
                      <w:lang w:val="uk-UA"/>
                    </w:rPr>
                    <w:t xml:space="preserve"> </w:t>
                  </w:r>
                  <w:r w:rsidR="005F5EDB"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Вважають, що султан Брунею є найбагатшою людиною в світі. Величину його багатства оцінюють в $37 мільярдів. Скільки б ви порадили султану витрачати на коштовності та розваги протягом наступних 40 років, щоб потратити якраз все багатство? У якості дисконтної ставки візьміть ставку 10%.</w:t>
                  </w:r>
                </w:p>
                <w:p w:rsidR="005F5EDB" w:rsidRPr="005F5EDB" w:rsidRDefault="005F5EDB" w:rsidP="005F5EDB">
                  <w:pPr>
                    <w:ind w:firstLine="73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i/>
                      <w:sz w:val="28"/>
                      <w:szCs w:val="28"/>
                      <w:lang w:val="uk-UA"/>
                    </w:rPr>
                    <w:t>Розв’язання</w: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>. Для знаходження щорічних виплат скористаємось наслідком формули (2):</w:t>
                  </w:r>
                </w:p>
                <w:p w:rsidR="005F5EDB" w:rsidRPr="005F5EDB" w:rsidRDefault="0017289A" w:rsidP="005F5EDB">
                  <w:pPr>
                    <w:ind w:firstLine="540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Theme="minorHAnsi" w:eastAsiaTheme="minorHAnsi" w:hAnsiTheme="minorHAnsi" w:cstheme="minorHAnsi"/>
                      <w:position w:val="-28"/>
                      <w:sz w:val="28"/>
                      <w:szCs w:val="28"/>
                      <w:lang w:val="uk-UA" w:eastAsia="en-US"/>
                    </w:rPr>
                    <w:pict>
                      <v:shape id="_x0000_i1044" type="#_x0000_t75" style="width:118.8pt;height:33pt">
                        <v:imagedata r:id="rId26" o:title=""/>
                      </v:shape>
                    </w:pict>
                  </w:r>
                </w:p>
                <w:p w:rsidR="005F5EDB" w:rsidRPr="005F5EDB" w:rsidRDefault="005F5EDB" w:rsidP="005F5EDB">
                  <w:pPr>
                    <w:ind w:firstLine="73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</w:pP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Тоді  </w:t>
                  </w:r>
                  <w:r w:rsidR="0017289A">
                    <w:rPr>
                      <w:rFonts w:asciiTheme="minorHAnsi" w:eastAsiaTheme="minorHAnsi" w:hAnsiTheme="minorHAnsi" w:cstheme="minorHAnsi"/>
                      <w:position w:val="-28"/>
                      <w:sz w:val="28"/>
                      <w:szCs w:val="28"/>
                      <w:lang w:val="uk-UA" w:eastAsia="en-US"/>
                    </w:rPr>
                    <w:pict>
                      <v:shape id="_x0000_i1045" type="#_x0000_t75" style="width:183.6pt;height:34.8pt">
                        <v:imagedata r:id="rId27" o:title=""/>
                      </v:shape>
                    </w:pict>
                  </w:r>
                  <w:r w:rsidRPr="005F5EDB">
                    <w:rPr>
                      <w:rFonts w:asciiTheme="minorHAnsi" w:hAnsiTheme="minorHAnsi" w:cstheme="minorHAnsi"/>
                      <w:sz w:val="28"/>
                      <w:szCs w:val="28"/>
                      <w:lang w:val="uk-UA"/>
                    </w:rPr>
                    <w:t xml:space="preserve"> мільярдів.</w:t>
                  </w:r>
                </w:p>
              </w:tc>
            </w:tr>
          </w:tbl>
          <w:p w:rsidR="00615D37" w:rsidRPr="005F5EDB" w:rsidRDefault="00615D37" w:rsidP="005F5EDB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</w:tr>
    </w:tbl>
    <w:p w:rsidR="005F5EDB" w:rsidRPr="005F5EDB" w:rsidRDefault="005F5EDB" w:rsidP="005F5EDB">
      <w:pPr>
        <w:ind w:left="-142" w:right="-2"/>
        <w:jc w:val="both"/>
        <w:rPr>
          <w:rFonts w:cstheme="minorHAnsi"/>
          <w:b/>
          <w:color w:val="000080"/>
          <w:sz w:val="28"/>
          <w:szCs w:val="28"/>
        </w:rPr>
      </w:pPr>
      <w:r w:rsidRPr="005F5EDB">
        <w:rPr>
          <w:rFonts w:cstheme="minorHAnsi"/>
          <w:b/>
          <w:color w:val="000080"/>
          <w:sz w:val="28"/>
          <w:szCs w:val="28"/>
        </w:rPr>
        <w:lastRenderedPageBreak/>
        <w:t>Персональне фінансове планування.</w:t>
      </w:r>
    </w:p>
    <w:tbl>
      <w:tblPr>
        <w:tblStyle w:val="a6"/>
        <w:tblW w:w="10430" w:type="dxa"/>
        <w:tblInd w:w="-435" w:type="dxa"/>
        <w:tblLook w:val="01E0" w:firstRow="1" w:lastRow="1" w:firstColumn="1" w:lastColumn="1" w:noHBand="0" w:noVBand="0"/>
      </w:tblPr>
      <w:tblGrid>
        <w:gridCol w:w="10430"/>
      </w:tblGrid>
      <w:tr w:rsidR="005F5EDB" w:rsidTr="005F5EDB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:rsidR="005F5EDB" w:rsidRPr="005F5EDB" w:rsidRDefault="005F5EDB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 xml:space="preserve"> 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Розглянемо модель заощаджень протягом життя людини. </w:t>
            </w:r>
          </w:p>
          <w:p w:rsidR="005F5EDB" w:rsidRPr="005F5EDB" w:rsidRDefault="005F5EDB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Нехай вам 35 років і до пенсії залишилось 30 років. Ви очікуєте прожити до 80 років. Теперішній ваш дохід складає 60 тис. грн. в рік і ви поки що не маєте жодних заощаджень. Темпи росту ваших доходів співпадають з темпами росту інфляції. Нехай реальна процентна ставка складає 5% річних. </w:t>
            </w:r>
          </w:p>
          <w:p w:rsidR="005F5EDB" w:rsidRPr="005F5EDB" w:rsidRDefault="007D2D39" w:rsidP="005F5EDB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Cs/>
                <w:color w:val="002060"/>
                <w:sz w:val="28"/>
                <w:szCs w:val="28"/>
                <w:lang w:val="uk-UA"/>
              </w:rPr>
              <w:t>Завдання 6</w:t>
            </w:r>
            <w:r w:rsidRPr="007D2D39">
              <w:rPr>
                <w:rFonts w:asciiTheme="minorHAnsi" w:hAnsiTheme="minorHAnsi" w:cstheme="minorHAnsi"/>
                <w:b/>
                <w:iCs/>
                <w:color w:val="002060"/>
                <w:sz w:val="28"/>
                <w:szCs w:val="28"/>
                <w:lang w:val="uk-UA"/>
              </w:rPr>
              <w:t>.</w:t>
            </w:r>
            <w:r w:rsidRPr="007D2D39">
              <w:rPr>
                <w:rFonts w:asciiTheme="minorHAnsi" w:hAnsiTheme="minorHAnsi" w:cstheme="minorHAnsi"/>
                <w:b/>
                <w:color w:val="002060"/>
                <w:sz w:val="28"/>
                <w:szCs w:val="28"/>
                <w:lang w:val="uk-UA"/>
              </w:rPr>
              <w:t xml:space="preserve"> </w:t>
            </w:r>
            <w:r w:rsidR="005F5EDB" w:rsidRPr="005F5EDB">
              <w:rPr>
                <w:rFonts w:asciiTheme="minorHAnsi" w:hAnsiTheme="minorHAnsi" w:cstheme="minorHAnsi"/>
                <w:b/>
                <w:i/>
                <w:sz w:val="28"/>
                <w:szCs w:val="28"/>
                <w:lang w:val="uk-UA"/>
              </w:rPr>
              <w:t xml:space="preserve">Цільова ставка заміщення. </w: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Ви плануєте цільову ставку заміщення вашого пенсійного доходу на рівні  75% від вашого </w:t>
            </w:r>
            <w:proofErr w:type="spellStart"/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допенсійного</w:t>
            </w:r>
            <w:proofErr w:type="spellEnd"/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доходу. Як скласти ваш план споживання та заощаджень? Метод розрахунку складається з двох етапів:</w:t>
            </w:r>
          </w:p>
          <w:p w:rsidR="005F5EDB" w:rsidRPr="005F5EDB" w:rsidRDefault="005F5EDB" w:rsidP="007D2D39">
            <w:pPr>
              <w:numPr>
                <w:ilvl w:val="0"/>
                <w:numId w:val="1"/>
              </w:numPr>
              <w:tabs>
                <w:tab w:val="clear" w:pos="1260"/>
                <w:tab w:val="num" w:pos="900"/>
              </w:tabs>
              <w:ind w:left="896" w:firstLine="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знайти суму необхідну для реалізації вашого плану після пенсії;</w:t>
            </w:r>
          </w:p>
          <w:p w:rsidR="005F5EDB" w:rsidRPr="005F5EDB" w:rsidRDefault="005F5EDB" w:rsidP="005F5EDB">
            <w:pPr>
              <w:numPr>
                <w:ilvl w:val="0"/>
                <w:numId w:val="1"/>
              </w:numPr>
              <w:tabs>
                <w:tab w:val="clear" w:pos="1260"/>
                <w:tab w:val="num" w:pos="900"/>
              </w:tabs>
              <w:ind w:left="900" w:firstLine="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розрахувати річну величину заощаджень для досягнення цілі у попередньому пункті.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Отже, ви бажаєте споживати </w:t>
            </w:r>
            <w:r w:rsidR="0017289A">
              <w:rPr>
                <w:rFonts w:asciiTheme="minorHAnsi" w:eastAsiaTheme="minorHAnsi" w:hAnsiTheme="minorHAnsi" w:cstheme="minorHAnsi"/>
                <w:position w:val="-6"/>
                <w:sz w:val="28"/>
                <w:szCs w:val="28"/>
                <w:lang w:val="uk-UA" w:eastAsia="en-US"/>
              </w:rPr>
              <w:pict>
                <v:shape id="_x0000_i1046" type="#_x0000_t75" style="width:71.4pt;height:13.8pt">
                  <v:imagedata r:id="rId28" o:title=""/>
                </v:shape>
              </w:pic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тис. грн. в рік на пенсії. А тому ви повинні заощадити до виходу на пенсію </w:t>
            </w:r>
          </w:p>
          <w:p w:rsidR="005F5EDB" w:rsidRPr="005F5EDB" w:rsidRDefault="0017289A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pict>
                <v:shape id="_x0000_i1047" type="#_x0000_t75" style="width:147.6pt;height:30.6pt">
                  <v:imagedata r:id="rId29" o:title=""/>
                </v:shape>
              </w:pic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 тис. грн.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cstheme="minorHAnsi"/>
                <w:noProof/>
                <w:sz w:val="28"/>
                <w:szCs w:val="28"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5486400" cy="1600200"/>
                      <wp:effectExtent l="0" t="21590" r="4445" b="0"/>
                      <wp:docPr id="30" name="Полотно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3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00" y="914188"/>
                                  <a:ext cx="4686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800" y="914188"/>
                                  <a:ext cx="0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3000" y="914188"/>
                                  <a:ext cx="0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00" y="914188"/>
                                  <a:ext cx="0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57400" y="914188"/>
                                  <a:ext cx="762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6300" y="914188"/>
                                  <a:ext cx="762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00" y="0"/>
                                  <a:ext cx="0" cy="9141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2B0F42" id="Полотно 30" o:spid="_x0000_s1026" editas="canvas" style="width:6in;height:126pt;mso-position-horizontal-relative:char;mso-position-vertical-relative:line" coordsize="54864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">
                      <v:shape id="_x0000_s1027" type="#_x0000_t75" style="position:absolute;width:54864;height:16002;visibility:visible;mso-wrap-style:square">
                        <v:fill o:detectmouseclick="t"/>
                        <v:path o:connecttype="none"/>
                      </v:shape>
                      <v:line id="Line 22" o:spid="_x0000_s1028" style="position:absolute;visibility:visible;mso-wrap-style:square" from="3429,9141" to="50292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  <v:stroke endarrow="block"/>
                      </v:line>
                      <v:line id="Line 23" o:spid="_x0000_s1029" style="position:absolute;visibility:visible;mso-wrap-style:square" from="6858,9141" to="6858,1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    <v:stroke endarrow="block"/>
                      </v:line>
                      <v:line id="Line 24" o:spid="_x0000_s1030" style="position:absolute;visibility:visible;mso-wrap-style:square" from="11430,9141" to="11430,1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    <v:stroke endarrow="block"/>
                      </v:line>
                      <v:line id="Line 25" o:spid="_x0000_s1031" style="position:absolute;visibility:visible;mso-wrap-style:square" from="16002,9141" to="16002,1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    <v:stroke endarrow="block"/>
                      </v:line>
                      <v:line id="Line 26" o:spid="_x0000_s1032" style="position:absolute;visibility:visible;mso-wrap-style:square" from="20574,9141" to="20581,1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      <v:stroke endarrow="block"/>
                      </v:line>
                      <v:line id="Line 27" o:spid="_x0000_s1033" style="position:absolute;visibility:visible;mso-wrap-style:square" from="46863,9141" to="46870,13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      <v:stroke endarrow="block"/>
                      </v:line>
                      <v:line id="Line 28" o:spid="_x0000_s1034" style="position:absolute;flip:y;visibility:visible;mso-wrap-style:square" from="3429,0" to="3429,9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Розрахуємо тепер скільки потрібно заощаджувати протягом 30 років, щоб акумулювати 467,08 тис. грн.:</w:t>
            </w:r>
          </w:p>
          <w:p w:rsidR="005F5EDB" w:rsidRPr="005F5EDB" w:rsidRDefault="0017289A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pict>
                <v:shape id="_x0000_i1048" type="#_x0000_t75" style="width:153.6pt;height:30.6pt">
                  <v:imagedata r:id="rId30" o:title=""/>
                </v:shape>
              </w:pic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 звідки С=7030 грн.</w:t>
            </w:r>
          </w:p>
          <w:p w:rsidR="005F5EDB" w:rsidRPr="005F5EDB" w:rsidRDefault="005F5EDB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cstheme="minorHAnsi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486400" cy="1609090"/>
                      <wp:effectExtent l="0" t="635" r="0" b="9525"/>
                      <wp:docPr id="22" name="Полотно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00" y="684530"/>
                                  <a:ext cx="4686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00" y="227436"/>
                                  <a:ext cx="0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00100" y="227436"/>
                                  <a:ext cx="0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57300" y="227436"/>
                                  <a:ext cx="0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14500" y="227436"/>
                                  <a:ext cx="762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886200" y="227436"/>
                                  <a:ext cx="762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43400" y="227436"/>
                                  <a:ext cx="762" cy="4570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0600" y="684530"/>
                                  <a:ext cx="762" cy="91492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885210" id="Полотно 22" o:spid="_x0000_s1026" editas="canvas" style="width:6in;height:126.7pt;mso-position-horizontal-relative:char;mso-position-vertical-relative:line" coordsize="54864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">
                      <v:shape id="_x0000_s1027" type="#_x0000_t75" style="position:absolute;width:54864;height:16090;visibility:visible;mso-wrap-style:square">
                        <v:fill o:detectmouseclick="t"/>
                        <v:path o:connecttype="none"/>
                      </v:shape>
                      <v:line id="Line 12" o:spid="_x0000_s1028" style="position:absolute;visibility:visible;mso-wrap-style:square" from="3429,6845" to="50292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    <v:stroke endarrow="block"/>
                      </v:line>
                      <v:line id="Line 13" o:spid="_x0000_s1029" style="position:absolute;flip:y;visibility:visible;mso-wrap-style:square" from="3429,2274" to="3429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      <v:stroke endarrow="block"/>
                      </v:line>
                      <v:line id="Line 14" o:spid="_x0000_s1030" style="position:absolute;flip:y;visibility:visible;mso-wrap-style:square" from="8001,2274" to="8001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      <v:stroke endarrow="block"/>
                      </v:line>
                      <v:line id="Line 15" o:spid="_x0000_s1031" style="position:absolute;flip:y;visibility:visible;mso-wrap-style:square" from="12573,2274" to="12573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    <v:stroke endarrow="block"/>
                      </v:line>
                      <v:line id="Line 16" o:spid="_x0000_s1032" style="position:absolute;flip:y;visibility:visible;mso-wrap-style:square" from="17145,2274" to="17152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      <v:stroke endarrow="block"/>
                      </v:line>
                      <v:line id="Line 17" o:spid="_x0000_s1033" style="position:absolute;flip:y;visibility:visible;mso-wrap-style:square" from="38862,2274" to="38869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      <v:stroke endarrow="block"/>
                      </v:line>
                      <v:line id="Line 18" o:spid="_x0000_s1034" style="position:absolute;flip:y;visibility:visible;mso-wrap-style:square" from="43434,2274" to="43441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      <v:stroke endarrow="block"/>
                      </v:line>
                      <v:line id="Line 19" o:spid="_x0000_s1035" style="position:absolute;visibility:visible;mso-wrap-style:square" from="48006,6845" to="48013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Таким чином, заощаджуючи 7030 грн. щороку, ви будете витрачати на споживання 52970 грн. А на пенсії ви будете витрачати всього 45000 грн. в рік. </w:t>
            </w:r>
          </w:p>
        </w:tc>
      </w:tr>
      <w:tr w:rsidR="005F5EDB" w:rsidTr="005F5EDB">
        <w:tc>
          <w:tcPr>
            <w:tcW w:w="9933" w:type="dxa"/>
            <w:tcBorders>
              <w:top w:val="nil"/>
              <w:left w:val="nil"/>
              <w:bottom w:val="nil"/>
              <w:right w:val="nil"/>
            </w:tcBorders>
          </w:tcPr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lastRenderedPageBreak/>
              <w:t>Якщо ж ви хочете мати однаковий рівень споживання на пенсії, як і до пенсії, то повинні скористатися наступним методом.</w:t>
            </w:r>
          </w:p>
          <w:p w:rsidR="005F5EDB" w:rsidRPr="005F5EDB" w:rsidRDefault="007D2D39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7D2D39">
              <w:rPr>
                <w:rFonts w:asciiTheme="minorHAnsi" w:hAnsiTheme="minorHAnsi" w:cstheme="minorHAnsi"/>
                <w:b/>
                <w:iCs/>
                <w:color w:val="002060"/>
                <w:sz w:val="28"/>
                <w:szCs w:val="28"/>
                <w:lang w:val="uk-UA"/>
              </w:rPr>
              <w:t xml:space="preserve">Завдання </w:t>
            </w:r>
            <w:r>
              <w:rPr>
                <w:rFonts w:asciiTheme="minorHAnsi" w:hAnsiTheme="minorHAnsi" w:cstheme="minorHAnsi"/>
                <w:b/>
                <w:iCs/>
                <w:color w:val="002060"/>
                <w:sz w:val="28"/>
                <w:szCs w:val="28"/>
                <w:lang w:val="uk-UA"/>
              </w:rPr>
              <w:t>7</w:t>
            </w:r>
            <w:r w:rsidRPr="007D2D39">
              <w:rPr>
                <w:rFonts w:asciiTheme="minorHAnsi" w:hAnsiTheme="minorHAnsi" w:cstheme="minorHAnsi"/>
                <w:b/>
                <w:iCs/>
                <w:color w:val="002060"/>
                <w:sz w:val="28"/>
                <w:szCs w:val="28"/>
                <w:lang w:val="uk-UA"/>
              </w:rPr>
              <w:t>.</w:t>
            </w:r>
            <w:r w:rsidRPr="007D2D39">
              <w:rPr>
                <w:rFonts w:asciiTheme="minorHAnsi" w:hAnsiTheme="minorHAnsi" w:cstheme="minorHAnsi"/>
                <w:b/>
                <w:color w:val="002060"/>
                <w:sz w:val="28"/>
                <w:szCs w:val="28"/>
                <w:lang w:val="uk-UA"/>
              </w:rPr>
              <w:t xml:space="preserve"> </w:t>
            </w:r>
            <w:r w:rsidR="005F5EDB" w:rsidRPr="005F5EDB">
              <w:rPr>
                <w:rFonts w:asciiTheme="minorHAnsi" w:hAnsiTheme="minorHAnsi" w:cstheme="minorHAnsi"/>
                <w:b/>
                <w:i/>
                <w:sz w:val="28"/>
                <w:szCs w:val="28"/>
                <w:lang w:val="uk-UA"/>
              </w:rPr>
              <w:t>Сталий рівень споживання</w: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. Нехай С – це сталий рівень споживання. Тоді теперішня вартість вашого споживання до 80 років складе:</w:t>
            </w:r>
          </w:p>
          <w:p w:rsidR="005F5EDB" w:rsidRPr="005F5EDB" w:rsidRDefault="0017289A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pict>
                <v:shape id="_x0000_i1049" type="#_x0000_t75" style="width:81.6pt;height:30.6pt">
                  <v:imagedata r:id="rId31" o:title=""/>
                </v:shape>
              </w:pic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а грошові надходження, що забезпечують такий рівень споживання будуть</w:t>
            </w:r>
          </w:p>
          <w:p w:rsidR="005F5EDB" w:rsidRPr="005F5EDB" w:rsidRDefault="0017289A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pict>
                <v:shape id="_x0000_i1050" type="#_x0000_t75" style="width:126.6pt;height:30.6pt">
                  <v:imagedata r:id="rId32" o:title=""/>
                </v:shape>
              </w:pic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тис. грн.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А тому для знаходження С ми повинні розв’язати рівняння</w:t>
            </w:r>
          </w:p>
          <w:p w:rsidR="005F5EDB" w:rsidRPr="005F5EDB" w:rsidRDefault="0017289A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pict>
                <v:shape id="_x0000_i1051" type="#_x0000_t75" style="width:126.6pt;height:30.6pt">
                  <v:imagedata r:id="rId33" o:title=""/>
                </v:shape>
              </w:pic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 звідки С=51853 грн.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Отже, ви повинні заощаджувати 8147 грн. щороку. 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Теперішня вартість доходу, отриманого працівником за роботу у наступних періодах, називають </w:t>
            </w:r>
            <w:r w:rsidRPr="005F5EDB">
              <w:rPr>
                <w:rFonts w:asciiTheme="minorHAnsi" w:hAnsiTheme="minorHAnsi" w:cstheme="minorHAnsi"/>
                <w:b/>
                <w:i/>
                <w:sz w:val="28"/>
                <w:szCs w:val="28"/>
                <w:lang w:val="uk-UA"/>
              </w:rPr>
              <w:t xml:space="preserve">людським капіталом </w:t>
            </w: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human</w:t>
            </w:r>
            <w:proofErr w:type="spellEnd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F5EDB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capital</w:t>
            </w:r>
            <w:proofErr w:type="spellEnd"/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). У  даному випадку людський капітал складає 922,35 грн. 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Припустимо, що в умовах попереднього прикладу ви отримали у спадок 100 тис. грн. у віці 35 років. Як зміниться при цьому ваш план заощаджень за умови збереження постійного рівня споживання?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Нехай С – це сталий рівень споживання. Тоді теперішня вартість вашого споживання до 80 років складе:</w:t>
            </w:r>
          </w:p>
          <w:p w:rsidR="005F5EDB" w:rsidRPr="005F5EDB" w:rsidRDefault="0017289A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pict>
                <v:shape id="_x0000_i1052" type="#_x0000_t75" style="width:81.6pt;height:30.6pt">
                  <v:imagedata r:id="rId31" o:title=""/>
                </v:shape>
              </w:pic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а грошові надходження, що забезпечують такий рівень споживання будуть</w:t>
            </w:r>
          </w:p>
          <w:p w:rsidR="005F5EDB" w:rsidRPr="005F5EDB" w:rsidRDefault="0017289A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lastRenderedPageBreak/>
              <w:pict>
                <v:shape id="_x0000_i1053" type="#_x0000_t75" style="width:219.6pt;height:30.6pt">
                  <v:imagedata r:id="rId34" o:title=""/>
                </v:shape>
              </w:pic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тис. грн.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А тому для знаходження С ми повинні розв’язати рівняння</w:t>
            </w:r>
          </w:p>
          <w:p w:rsidR="005F5EDB" w:rsidRPr="005F5EDB" w:rsidRDefault="0017289A" w:rsidP="005F5EDB">
            <w:pPr>
              <w:ind w:left="18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>
              <w:rPr>
                <w:rFonts w:asciiTheme="minorHAnsi" w:eastAsiaTheme="minorHAnsi" w:hAnsiTheme="minorHAnsi" w:cstheme="minorHAnsi"/>
                <w:position w:val="-24"/>
                <w:sz w:val="28"/>
                <w:szCs w:val="28"/>
                <w:lang w:val="uk-UA" w:eastAsia="en-US"/>
              </w:rPr>
              <w:pict>
                <v:shape id="_x0000_i1054" type="#_x0000_t75" style="width:132pt;height:30.6pt">
                  <v:imagedata r:id="rId35" o:title=""/>
                </v:shape>
              </w:pict>
            </w:r>
            <w:r w:rsidR="005F5EDB"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, звідки С=57519 грн.</w:t>
            </w:r>
          </w:p>
          <w:p w:rsidR="005F5EDB" w:rsidRPr="005F5EDB" w:rsidRDefault="005F5EDB" w:rsidP="005F5EDB">
            <w:pPr>
              <w:ind w:left="180"/>
              <w:jc w:val="both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5F5EDB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 xml:space="preserve">Отже, ви повинні заощаджувати 2481 грн. щороку. </w:t>
            </w:r>
          </w:p>
          <w:p w:rsidR="005F5EDB" w:rsidRPr="005F5EDB" w:rsidRDefault="005F5EDB" w:rsidP="005F5EDB">
            <w:pPr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</w:tr>
    </w:tbl>
    <w:p w:rsidR="000906B4" w:rsidRPr="005F5EDB" w:rsidRDefault="000906B4" w:rsidP="004B52D9">
      <w:pPr>
        <w:rPr>
          <w:rFonts w:cstheme="minorHAnsi"/>
          <w:b/>
          <w:bCs/>
          <w:color w:val="002060"/>
          <w:sz w:val="28"/>
          <w:szCs w:val="28"/>
        </w:rPr>
      </w:pPr>
      <w:bookmarkStart w:id="2" w:name="_GoBack"/>
      <w:bookmarkEnd w:id="2"/>
    </w:p>
    <w:sectPr w:rsidR="000906B4" w:rsidRPr="005F5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89A" w:rsidRDefault="0017289A" w:rsidP="000906B4">
      <w:pPr>
        <w:spacing w:after="0" w:line="240" w:lineRule="auto"/>
      </w:pPr>
      <w:r>
        <w:separator/>
      </w:r>
    </w:p>
  </w:endnote>
  <w:endnote w:type="continuationSeparator" w:id="0">
    <w:p w:rsidR="0017289A" w:rsidRDefault="0017289A" w:rsidP="0009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89A" w:rsidRDefault="0017289A" w:rsidP="000906B4">
      <w:pPr>
        <w:spacing w:after="0" w:line="240" w:lineRule="auto"/>
      </w:pPr>
      <w:r>
        <w:separator/>
      </w:r>
    </w:p>
  </w:footnote>
  <w:footnote w:type="continuationSeparator" w:id="0">
    <w:p w:rsidR="0017289A" w:rsidRDefault="0017289A" w:rsidP="000906B4">
      <w:pPr>
        <w:spacing w:after="0" w:line="240" w:lineRule="auto"/>
      </w:pPr>
      <w:r>
        <w:continuationSeparator/>
      </w:r>
    </w:p>
  </w:footnote>
  <w:footnote w:id="1">
    <w:p w:rsidR="000906B4" w:rsidRPr="00EB59BE" w:rsidRDefault="000906B4" w:rsidP="000906B4">
      <w:pPr>
        <w:pStyle w:val="a3"/>
      </w:pPr>
      <w:r>
        <w:rPr>
          <w:rStyle w:val="a5"/>
        </w:rPr>
        <w:footnoteRef/>
      </w:r>
      <w:r>
        <w:t xml:space="preserve"> </w:t>
      </w:r>
      <w:r w:rsidRPr="00EB59BE">
        <w:t xml:space="preserve">@ </w:t>
      </w:r>
      <w:r>
        <w:rPr>
          <w:lang w:val="uk-UA"/>
        </w:rPr>
        <w:t xml:space="preserve">Євген </w:t>
      </w:r>
      <w:proofErr w:type="spellStart"/>
      <w:r>
        <w:rPr>
          <w:lang w:val="uk-UA"/>
        </w:rPr>
        <w:t>Пенцак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30060"/>
    <w:multiLevelType w:val="hybridMultilevel"/>
    <w:tmpl w:val="33C09E3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B4"/>
    <w:rsid w:val="000906B4"/>
    <w:rsid w:val="0017289A"/>
    <w:rsid w:val="00467E59"/>
    <w:rsid w:val="004B52D9"/>
    <w:rsid w:val="005F5EDB"/>
    <w:rsid w:val="00615D37"/>
    <w:rsid w:val="007D2D39"/>
    <w:rsid w:val="0097550C"/>
    <w:rsid w:val="00BE53CD"/>
    <w:rsid w:val="00C22A65"/>
    <w:rsid w:val="00C40337"/>
    <w:rsid w:val="00F51A2F"/>
    <w:rsid w:val="00F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9CBD6-6A76-4D3B-90BE-2EB3FE40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906B4"/>
    <w:pPr>
      <w:spacing w:after="0" w:line="240" w:lineRule="auto"/>
    </w:pPr>
    <w:rPr>
      <w:sz w:val="20"/>
      <w:szCs w:val="20"/>
      <w:lang w:val="ru-RU"/>
    </w:rPr>
  </w:style>
  <w:style w:type="character" w:customStyle="1" w:styleId="a4">
    <w:name w:val="Текст виноски Знак"/>
    <w:basedOn w:val="a0"/>
    <w:link w:val="a3"/>
    <w:uiPriority w:val="99"/>
    <w:semiHidden/>
    <w:rsid w:val="000906B4"/>
    <w:rPr>
      <w:sz w:val="20"/>
      <w:szCs w:val="20"/>
      <w:lang w:val="ru-RU"/>
    </w:rPr>
  </w:style>
  <w:style w:type="character" w:styleId="a5">
    <w:name w:val="footnote reference"/>
    <w:basedOn w:val="a0"/>
    <w:uiPriority w:val="99"/>
    <w:semiHidden/>
    <w:unhideWhenUsed/>
    <w:rsid w:val="000906B4"/>
    <w:rPr>
      <w:vertAlign w:val="superscript"/>
    </w:rPr>
  </w:style>
  <w:style w:type="table" w:styleId="a6">
    <w:name w:val="Table Grid"/>
    <w:basedOn w:val="a1"/>
    <w:rsid w:val="00615D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rsid w:val="005F5EDB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C22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5980</Words>
  <Characters>3409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</dc:creator>
  <cp:keywords/>
  <dc:description/>
  <cp:lastModifiedBy>Євген</cp:lastModifiedBy>
  <cp:revision>3</cp:revision>
  <dcterms:created xsi:type="dcterms:W3CDTF">2018-04-25T13:29:00Z</dcterms:created>
  <dcterms:modified xsi:type="dcterms:W3CDTF">2018-04-25T13:30:00Z</dcterms:modified>
</cp:coreProperties>
</file>