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STUDY ABROAD</w:t>
      </w:r>
    </w:p>
    <w:p>
      <w:pPr>
        <w:pStyle w:val="Heading1"/>
      </w:pPr>
      <w:r>
        <w:t>Delivery Planning v1.1 &amp; Development Gap Review</w:t>
      </w:r>
    </w:p>
    <w:p>
      <w:r>
        <w:t>Baseline: 14/10/2026  |  Status: Proposed / to reconcile with existing code  |  Owner: Solo developer</w:t>
      </w:r>
    </w:p>
    <w:p>
      <w:r>
        <w:t>Mục đích: Đối chiếu website đã phát triển với backlog, phát hiện phần thiếu, tránh xây lại chức năng đang có. Tài liệu này KHÔNG khẳng định đã kiểm tra repository hoặc trạng thái code hiện tại.</w:t>
      </w:r>
    </w:p>
    <w:p>
      <w:pPr>
        <w:pStyle w:val="Heading1"/>
      </w:pPr>
      <w:r>
        <w:t>1. Quyết định và capacity</w:t>
      </w:r>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tcPr>
          <w:p>
            <w:pPr>
              <w:spacing w:after="40"/>
            </w:pPr>
            <w:r>
              <w:rPr>
                <w:sz w:val="16"/>
              </w:rPr>
              <w:t>Hạng mục</w:t>
            </w:r>
          </w:p>
        </w:tc>
        <w:tc>
          <w:tcPr>
            <w:tcW w:type="dxa" w:w="4997"/>
            <w:vAlign w:val="center"/>
          </w:tcPr>
          <w:p>
            <w:pPr>
              <w:spacing w:after="40"/>
            </w:pPr>
            <w:r>
              <w:rPr>
                <w:sz w:val="16"/>
              </w:rPr>
              <w:t>Baseline</w:t>
            </w:r>
          </w:p>
        </w:tc>
      </w:tr>
      <w:tr>
        <w:tc>
          <w:tcPr>
            <w:tcW w:type="dxa" w:w="4997"/>
            <w:vAlign w:val="center"/>
          </w:tcPr>
          <w:p>
            <w:pPr>
              <w:spacing w:after="40"/>
            </w:pPr>
            <w:r>
              <w:rPr>
                <w:sz w:val="16"/>
              </w:rPr>
              <w:t>Nhân sự</w:t>
            </w:r>
          </w:p>
        </w:tc>
        <w:tc>
          <w:tcPr>
            <w:tcW w:type="dxa" w:w="4997"/>
            <w:vAlign w:val="center"/>
          </w:tcPr>
          <w:p>
            <w:pPr>
              <w:spacing w:after="40"/>
            </w:pPr>
            <w:r>
              <w:rPr>
                <w:sz w:val="16"/>
              </w:rPr>
              <w:t>1 người; PM/PO/Developer/Tester</w:t>
            </w:r>
          </w:p>
        </w:tc>
      </w:tr>
      <w:tr>
        <w:tc>
          <w:tcPr>
            <w:tcW w:type="dxa" w:w="4997"/>
            <w:vAlign w:val="center"/>
          </w:tcPr>
          <w:p>
            <w:pPr>
              <w:spacing w:after="40"/>
            </w:pPr>
            <w:r>
              <w:rPr>
                <w:sz w:val="16"/>
              </w:rPr>
              <w:t>Capacity</w:t>
            </w:r>
          </w:p>
        </w:tc>
        <w:tc>
          <w:tcPr>
            <w:tcW w:type="dxa" w:w="4997"/>
            <w:vAlign w:val="center"/>
          </w:tcPr>
          <w:p>
            <w:pPr>
              <w:spacing w:after="40"/>
            </w:pPr>
            <w:r>
              <w:rPr>
                <w:sz w:val="16"/>
              </w:rPr>
              <w:t>15 giờ/tuần; Sprint 2 tuần = 30 giờ gross</w:t>
            </w:r>
          </w:p>
        </w:tc>
      </w:tr>
      <w:tr>
        <w:tc>
          <w:tcPr>
            <w:tcW w:type="dxa" w:w="4997"/>
            <w:vAlign w:val="center"/>
          </w:tcPr>
          <w:p>
            <w:pPr>
              <w:spacing w:after="40"/>
            </w:pPr>
            <w:r>
              <w:rPr>
                <w:sz w:val="16"/>
              </w:rPr>
              <w:t>Buffer</w:t>
            </w:r>
          </w:p>
        </w:tc>
        <w:tc>
          <w:tcPr>
            <w:tcW w:type="dxa" w:w="4997"/>
            <w:vAlign w:val="center"/>
          </w:tcPr>
          <w:p>
            <w:pPr>
              <w:spacing w:after="40"/>
            </w:pPr>
            <w:r>
              <w:rPr>
                <w:sz w:val="16"/>
              </w:rPr>
              <w:t>25%; 22,5 giờ tính toán, quy ước 23 giờ kế hoạch/Sprint và 7 giờ dự phòng</w:t>
            </w:r>
          </w:p>
        </w:tc>
      </w:tr>
      <w:tr>
        <w:tc>
          <w:tcPr>
            <w:tcW w:type="dxa" w:w="4997"/>
            <w:vAlign w:val="center"/>
          </w:tcPr>
          <w:p>
            <w:pPr>
              <w:spacing w:after="40"/>
            </w:pPr>
            <w:r>
              <w:rPr>
                <w:sz w:val="16"/>
              </w:rPr>
              <w:t>Phạm vi MVP</w:t>
            </w:r>
          </w:p>
        </w:tc>
        <w:tc>
          <w:tcPr>
            <w:tcW w:type="dxa" w:w="4997"/>
            <w:vAlign w:val="center"/>
          </w:tcPr>
          <w:p>
            <w:pPr>
              <w:spacing w:after="40"/>
            </w:pPr>
            <w:r>
              <w:rPr>
                <w:sz w:val="16"/>
              </w:rPr>
              <w:t>5 nước: Sweden, Netherlands, Finland, France, Germany</w:t>
            </w:r>
          </w:p>
        </w:tc>
      </w:tr>
      <w:tr>
        <w:tc>
          <w:tcPr>
            <w:tcW w:type="dxa" w:w="4997"/>
            <w:vAlign w:val="center"/>
          </w:tcPr>
          <w:p>
            <w:pPr>
              <w:spacing w:after="40"/>
            </w:pPr>
            <w:r>
              <w:rPr>
                <w:sz w:val="16"/>
              </w:rPr>
              <w:t>Stack</w:t>
            </w:r>
          </w:p>
        </w:tc>
        <w:tc>
          <w:tcPr>
            <w:tcW w:type="dxa" w:w="4997"/>
            <w:vAlign w:val="center"/>
          </w:tcPr>
          <w:p>
            <w:pPr>
              <w:spacing w:after="40"/>
            </w:pPr>
            <w:r>
              <w:rPr>
                <w:sz w:val="16"/>
              </w:rPr>
              <w:t>Chưa chốt; cần Technical Spike</w:t>
            </w:r>
          </w:p>
        </w:tc>
      </w:tr>
      <w:tr>
        <w:tc>
          <w:tcPr>
            <w:tcW w:type="dxa" w:w="4997"/>
            <w:vAlign w:val="center"/>
          </w:tcPr>
          <w:p>
            <w:pPr>
              <w:spacing w:after="40"/>
            </w:pPr>
            <w:r>
              <w:rPr>
                <w:sz w:val="16"/>
              </w:rPr>
              <w:t>UI</w:t>
            </w:r>
          </w:p>
        </w:tc>
        <w:tc>
          <w:tcPr>
            <w:tcW w:type="dxa" w:w="4997"/>
            <w:vAlign w:val="center"/>
          </w:tcPr>
          <w:p>
            <w:pPr>
              <w:spacing w:after="40"/>
            </w:pPr>
            <w:r>
              <w:rPr>
                <w:sz w:val="16"/>
              </w:rPr>
              <w:t>Đang ở trạng thái draft, tinh chỉnh sau</w:t>
            </w:r>
          </w:p>
        </w:tc>
      </w:tr>
      <w:tr>
        <w:tc>
          <w:tcPr>
            <w:tcW w:type="dxa" w:w="4997"/>
            <w:vAlign w:val="center"/>
          </w:tcPr>
          <w:p>
            <w:pPr>
              <w:spacing w:after="40"/>
            </w:pPr>
            <w:r>
              <w:rPr>
                <w:sz w:val="16"/>
              </w:rPr>
              <w:t>Mốc phát hành</w:t>
            </w:r>
          </w:p>
        </w:tc>
        <w:tc>
          <w:tcPr>
            <w:tcW w:type="dxa" w:w="4997"/>
            <w:vAlign w:val="center"/>
          </w:tcPr>
          <w:p>
            <w:pPr>
              <w:spacing w:after="40"/>
            </w:pPr>
            <w:r>
              <w:rPr>
                <w:sz w:val="16"/>
              </w:rPr>
              <w:t>12 Sprint / 24 tuần là giả thuyết kế hoạch, không phải deadline cam kết</w:t>
            </w:r>
          </w:p>
        </w:tc>
      </w:tr>
    </w:tbl>
    <w:p>
      <w:pPr>
        <w:pStyle w:val="Heading1"/>
      </w:pPr>
      <w:r>
        <w:t>2. Delivery roadmap điều chỉnh</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vAlign w:val="center"/>
          </w:tcPr>
          <w:p>
            <w:pPr>
              <w:spacing w:after="40"/>
            </w:pPr>
            <w:r>
              <w:rPr>
                <w:sz w:val="16"/>
              </w:rPr>
              <w:t>Sprint</w:t>
            </w:r>
          </w:p>
        </w:tc>
        <w:tc>
          <w:tcPr>
            <w:tcW w:type="dxa" w:w="3331"/>
            <w:vAlign w:val="center"/>
          </w:tcPr>
          <w:p>
            <w:pPr>
              <w:spacing w:after="40"/>
            </w:pPr>
            <w:r>
              <w:rPr>
                <w:sz w:val="16"/>
              </w:rPr>
              <w:t>Định hướng</w:t>
            </w:r>
          </w:p>
        </w:tc>
        <w:tc>
          <w:tcPr>
            <w:tcW w:type="dxa" w:w="3331"/>
            <w:vAlign w:val="center"/>
          </w:tcPr>
          <w:p>
            <w:pPr>
              <w:spacing w:after="40"/>
            </w:pPr>
            <w:r>
              <w:rPr>
                <w:sz w:val="16"/>
              </w:rPr>
              <w:t>Exit / milestone</w:t>
            </w:r>
          </w:p>
        </w:tc>
      </w:tr>
      <w:tr>
        <w:tc>
          <w:tcPr>
            <w:tcW w:type="dxa" w:w="3331"/>
            <w:vAlign w:val="center"/>
          </w:tcPr>
          <w:p>
            <w:pPr>
              <w:spacing w:after="40"/>
            </w:pPr>
            <w:r>
              <w:rPr>
                <w:sz w:val="16"/>
              </w:rPr>
              <w:t>S0</w:t>
            </w:r>
          </w:p>
        </w:tc>
        <w:tc>
          <w:tcPr>
            <w:tcW w:type="dxa" w:w="3331"/>
            <w:vAlign w:val="center"/>
          </w:tcPr>
          <w:p>
            <w:pPr>
              <w:spacing w:after="40"/>
            </w:pPr>
            <w:r>
              <w:rPr>
                <w:sz w:val="16"/>
              </w:rPr>
              <w:t>Technical Spike, ADR, nền tảng kỹ thuật</w:t>
            </w:r>
          </w:p>
        </w:tc>
        <w:tc>
          <w:tcPr>
            <w:tcW w:type="dxa" w:w="3331"/>
            <w:vAlign w:val="center"/>
          </w:tcPr>
          <w:p>
            <w:pPr>
              <w:spacing w:after="40"/>
            </w:pPr>
            <w:r>
              <w:rPr>
                <w:sz w:val="16"/>
              </w:rPr>
              <w:t>Architecture decision + chạy được local/staging</w:t>
            </w:r>
          </w:p>
        </w:tc>
      </w:tr>
      <w:tr>
        <w:tc>
          <w:tcPr>
            <w:tcW w:type="dxa" w:w="3331"/>
            <w:vAlign w:val="center"/>
          </w:tcPr>
          <w:p>
            <w:pPr>
              <w:spacing w:after="40"/>
            </w:pPr>
            <w:r>
              <w:rPr>
                <w:sz w:val="16"/>
              </w:rPr>
              <w:t>S1–S3</w:t>
            </w:r>
          </w:p>
        </w:tc>
        <w:tc>
          <w:tcPr>
            <w:tcW w:type="dxa" w:w="3331"/>
            <w:vAlign w:val="center"/>
          </w:tcPr>
          <w:p>
            <w:pPr>
              <w:spacing w:after="40"/>
            </w:pPr>
            <w:r>
              <w:rPr>
                <w:sz w:val="16"/>
              </w:rPr>
              <w:t>Database, sources, country/program discovery</w:t>
            </w:r>
          </w:p>
        </w:tc>
        <w:tc>
          <w:tcPr>
            <w:tcW w:type="dxa" w:w="3331"/>
            <w:vAlign w:val="center"/>
          </w:tcPr>
          <w:p>
            <w:pPr>
              <w:spacing w:after="40"/>
            </w:pPr>
            <w:r>
              <w:rPr>
                <w:sz w:val="16"/>
              </w:rPr>
              <w:t>M1: tìm và xem dữ liệu đã xuất bản</w:t>
            </w:r>
          </w:p>
        </w:tc>
      </w:tr>
      <w:tr>
        <w:tc>
          <w:tcPr>
            <w:tcW w:type="dxa" w:w="3331"/>
            <w:vAlign w:val="center"/>
          </w:tcPr>
          <w:p>
            <w:pPr>
              <w:spacing w:after="40"/>
            </w:pPr>
            <w:r>
              <w:rPr>
                <w:sz w:val="16"/>
              </w:rPr>
              <w:t>S4–S5</w:t>
            </w:r>
          </w:p>
        </w:tc>
        <w:tc>
          <w:tcPr>
            <w:tcW w:type="dxa" w:w="3331"/>
            <w:vAlign w:val="center"/>
          </w:tcPr>
          <w:p>
            <w:pPr>
              <w:spacing w:after="40"/>
            </w:pPr>
            <w:r>
              <w:rPr>
                <w:sz w:val="16"/>
              </w:rPr>
              <w:t>Compare 2 programs, budget, FX</w:t>
            </w:r>
          </w:p>
        </w:tc>
        <w:tc>
          <w:tcPr>
            <w:tcW w:type="dxa" w:w="3331"/>
            <w:vAlign w:val="center"/>
          </w:tcPr>
          <w:p>
            <w:pPr>
              <w:spacing w:after="40"/>
            </w:pPr>
            <w:r>
              <w:rPr>
                <w:sz w:val="16"/>
              </w:rPr>
              <w:t>M2: so sánh và tính toán có giả định rõ</w:t>
            </w:r>
          </w:p>
        </w:tc>
      </w:tr>
      <w:tr>
        <w:tc>
          <w:tcPr>
            <w:tcW w:type="dxa" w:w="3331"/>
            <w:vAlign w:val="center"/>
          </w:tcPr>
          <w:p>
            <w:pPr>
              <w:spacing w:after="40"/>
            </w:pPr>
            <w:r>
              <w:rPr>
                <w:sz w:val="16"/>
              </w:rPr>
              <w:t>S6–S7</w:t>
            </w:r>
          </w:p>
        </w:tc>
        <w:tc>
          <w:tcPr>
            <w:tcW w:type="dxa" w:w="3331"/>
            <w:vAlign w:val="center"/>
          </w:tcPr>
          <w:p>
            <w:pPr>
              <w:spacing w:after="40"/>
            </w:pPr>
            <w:r>
              <w:rPr>
                <w:sz w:val="16"/>
              </w:rPr>
              <w:t>Auth, lưu ngân sách, kế hoạch, checklist</w:t>
            </w:r>
          </w:p>
        </w:tc>
        <w:tc>
          <w:tcPr>
            <w:tcW w:type="dxa" w:w="3331"/>
            <w:vAlign w:val="center"/>
          </w:tcPr>
          <w:p>
            <w:pPr>
              <w:spacing w:after="40"/>
            </w:pPr>
            <w:r>
              <w:rPr>
                <w:sz w:val="16"/>
              </w:rPr>
              <w:t>M3: user workspace</w:t>
            </w:r>
          </w:p>
        </w:tc>
      </w:tr>
      <w:tr>
        <w:tc>
          <w:tcPr>
            <w:tcW w:type="dxa" w:w="3331"/>
            <w:vAlign w:val="center"/>
          </w:tcPr>
          <w:p>
            <w:pPr>
              <w:spacing w:after="40"/>
            </w:pPr>
            <w:r>
              <w:rPr>
                <w:sz w:val="16"/>
              </w:rPr>
              <w:t>S8–S9</w:t>
            </w:r>
          </w:p>
        </w:tc>
        <w:tc>
          <w:tcPr>
            <w:tcW w:type="dxa" w:w="3331"/>
            <w:vAlign w:val="center"/>
          </w:tcPr>
          <w:p>
            <w:pPr>
              <w:spacing w:after="40"/>
            </w:pPr>
            <w:r>
              <w:rPr>
                <w:sz w:val="16"/>
              </w:rPr>
              <w:t>CMS, reviewer, publication, audit</w:t>
            </w:r>
          </w:p>
        </w:tc>
        <w:tc>
          <w:tcPr>
            <w:tcW w:type="dxa" w:w="3331"/>
            <w:vAlign w:val="center"/>
          </w:tcPr>
          <w:p>
            <w:pPr>
              <w:spacing w:after="40"/>
            </w:pPr>
            <w:r>
              <w:rPr>
                <w:sz w:val="16"/>
              </w:rPr>
              <w:t>M4: publishing được kiểm soát</w:t>
            </w:r>
          </w:p>
        </w:tc>
      </w:tr>
      <w:tr>
        <w:tc>
          <w:tcPr>
            <w:tcW w:type="dxa" w:w="3331"/>
            <w:vAlign w:val="center"/>
          </w:tcPr>
          <w:p>
            <w:pPr>
              <w:spacing w:after="40"/>
            </w:pPr>
            <w:r>
              <w:rPr>
                <w:sz w:val="16"/>
              </w:rPr>
              <w:t>S10–S11</w:t>
            </w:r>
          </w:p>
        </w:tc>
        <w:tc>
          <w:tcPr>
            <w:tcW w:type="dxa" w:w="3331"/>
            <w:vAlign w:val="center"/>
          </w:tcPr>
          <w:p>
            <w:pPr>
              <w:spacing w:after="40"/>
            </w:pPr>
            <w:r>
              <w:rPr>
                <w:sz w:val="16"/>
              </w:rPr>
              <w:t>Data quality, accessibility, security, UAT, release</w:t>
            </w:r>
          </w:p>
        </w:tc>
        <w:tc>
          <w:tcPr>
            <w:tcW w:type="dxa" w:w="3331"/>
            <w:vAlign w:val="center"/>
          </w:tcPr>
          <w:p>
            <w:pPr>
              <w:spacing w:after="40"/>
            </w:pPr>
            <w:r>
              <w:rPr>
                <w:sz w:val="16"/>
              </w:rPr>
              <w:t>M5: release candidate</w:t>
            </w:r>
          </w:p>
        </w:tc>
      </w:tr>
    </w:tbl>
    <w:p>
      <w:r>
        <w:t>Cảnh báo: 12 Sprint × 23 giờ ≈ 276 giờ capacity kế hoạch; chưa có estimate đủ tin cậy cho toàn bộ backlog. Sau Sprint 0 phải re-estimate và rebaseline.</w:t>
      </w:r>
    </w:p>
    <w:p>
      <w:pPr>
        <w:pStyle w:val="Heading1"/>
      </w:pPr>
      <w:r>
        <w:t>3. Product backlog v1.1</w:t>
      </w:r>
    </w:p>
    <w:tbl>
      <w:tblPr>
        <w:tblStyle w:val="LightShading-Accent1"/>
        <w:tblW w:type="auto" w:w="0"/>
        <w:jc w:val="center"/>
        <w:tblLook w:firstColumn="1" w:firstRow="1" w:lastColumn="0" w:lastRow="0" w:noHBand="0" w:noVBand="1" w:val="04A0"/>
      </w:tblPr>
      <w:tblGrid>
        <w:gridCol w:w="1999"/>
        <w:gridCol w:w="1999"/>
        <w:gridCol w:w="1999"/>
        <w:gridCol w:w="1999"/>
        <w:gridCol w:w="1999"/>
      </w:tblGrid>
      <w:tr>
        <w:tc>
          <w:tcPr>
            <w:tcW w:type="dxa" w:w="1999"/>
            <w:vAlign w:val="center"/>
          </w:tcPr>
          <w:p>
            <w:pPr>
              <w:spacing w:after="40"/>
            </w:pPr>
            <w:r>
              <w:rPr>
                <w:sz w:val="16"/>
              </w:rPr>
              <w:t>Epic</w:t>
            </w:r>
          </w:p>
        </w:tc>
        <w:tc>
          <w:tcPr>
            <w:tcW w:type="dxa" w:w="1999"/>
            <w:vAlign w:val="center"/>
          </w:tcPr>
          <w:p>
            <w:pPr>
              <w:spacing w:after="40"/>
            </w:pPr>
            <w:r>
              <w:rPr>
                <w:sz w:val="16"/>
              </w:rPr>
              <w:t>Story</w:t>
            </w:r>
          </w:p>
        </w:tc>
        <w:tc>
          <w:tcPr>
            <w:tcW w:type="dxa" w:w="1999"/>
            <w:vAlign w:val="center"/>
          </w:tcPr>
          <w:p>
            <w:pPr>
              <w:spacing w:after="40"/>
            </w:pPr>
            <w:r>
              <w:rPr>
                <w:sz w:val="16"/>
              </w:rPr>
              <w:t>Phạm vi</w:t>
            </w:r>
          </w:p>
        </w:tc>
        <w:tc>
          <w:tcPr>
            <w:tcW w:type="dxa" w:w="1999"/>
            <w:vAlign w:val="center"/>
          </w:tcPr>
          <w:p>
            <w:pPr>
              <w:spacing w:after="40"/>
            </w:pPr>
            <w:r>
              <w:rPr>
                <w:sz w:val="16"/>
              </w:rPr>
              <w:t>SP</w:t>
            </w:r>
          </w:p>
        </w:tc>
        <w:tc>
          <w:tcPr>
            <w:tcW w:type="dxa" w:w="1999"/>
            <w:vAlign w:val="center"/>
          </w:tcPr>
          <w:p>
            <w:pPr>
              <w:spacing w:after="40"/>
            </w:pPr>
            <w:r>
              <w:rPr>
                <w:sz w:val="16"/>
              </w:rPr>
              <w:t>Depends</w:t>
            </w:r>
          </w:p>
        </w:tc>
      </w:tr>
      <w:tr>
        <w:tc>
          <w:tcPr>
            <w:tcW w:type="dxa" w:w="1999"/>
            <w:vAlign w:val="center"/>
          </w:tcPr>
          <w:p>
            <w:pPr>
              <w:spacing w:after="40"/>
            </w:pPr>
            <w:r>
              <w:rPr>
                <w:sz w:val="16"/>
              </w:rPr>
              <w:t>E01</w:t>
            </w:r>
          </w:p>
        </w:tc>
        <w:tc>
          <w:tcPr>
            <w:tcW w:type="dxa" w:w="1999"/>
            <w:vAlign w:val="center"/>
          </w:tcPr>
          <w:p>
            <w:pPr>
              <w:spacing w:after="40"/>
            </w:pPr>
            <w:r>
              <w:rPr>
                <w:sz w:val="16"/>
              </w:rPr>
              <w:t>US-001</w:t>
            </w:r>
          </w:p>
        </w:tc>
        <w:tc>
          <w:tcPr>
            <w:tcW w:type="dxa" w:w="1999"/>
            <w:vAlign w:val="center"/>
          </w:tcPr>
          <w:p>
            <w:pPr>
              <w:spacing w:after="40"/>
            </w:pPr>
            <w:r>
              <w:rPr>
                <w:sz w:val="16"/>
              </w:rPr>
              <w:t>Repo, CI, local/staging</w:t>
            </w:r>
          </w:p>
        </w:tc>
        <w:tc>
          <w:tcPr>
            <w:tcW w:type="dxa" w:w="1999"/>
            <w:vAlign w:val="center"/>
          </w:tcPr>
          <w:p>
            <w:pPr>
              <w:spacing w:after="40"/>
            </w:pPr>
            <w:r>
              <w:rPr>
                <w:sz w:val="16"/>
              </w:rPr>
              <w:t>5</w:t>
            </w:r>
          </w:p>
        </w:tc>
        <w:tc>
          <w:tcPr>
            <w:tcW w:type="dxa" w:w="1999"/>
            <w:vAlign w:val="center"/>
          </w:tcPr>
          <w:p>
            <w:pPr>
              <w:spacing w:after="40"/>
            </w:pPr>
            <w:r>
              <w:rPr>
                <w:sz w:val="16"/>
              </w:rPr>
              <w:t>—</w:t>
            </w:r>
          </w:p>
        </w:tc>
      </w:tr>
      <w:tr>
        <w:tc>
          <w:tcPr>
            <w:tcW w:type="dxa" w:w="1999"/>
            <w:vAlign w:val="center"/>
          </w:tcPr>
          <w:p>
            <w:pPr>
              <w:spacing w:after="40"/>
            </w:pPr>
            <w:r>
              <w:rPr>
                <w:sz w:val="16"/>
              </w:rPr>
              <w:t>E01</w:t>
            </w:r>
          </w:p>
        </w:tc>
        <w:tc>
          <w:tcPr>
            <w:tcW w:type="dxa" w:w="1999"/>
            <w:vAlign w:val="center"/>
          </w:tcPr>
          <w:p>
            <w:pPr>
              <w:spacing w:after="40"/>
            </w:pPr>
            <w:r>
              <w:rPr>
                <w:sz w:val="16"/>
              </w:rPr>
              <w:t>US-002</w:t>
            </w:r>
          </w:p>
        </w:tc>
        <w:tc>
          <w:tcPr>
            <w:tcW w:type="dxa" w:w="1999"/>
            <w:vAlign w:val="center"/>
          </w:tcPr>
          <w:p>
            <w:pPr>
              <w:spacing w:after="40"/>
            </w:pPr>
            <w:r>
              <w:rPr>
                <w:sz w:val="16"/>
              </w:rPr>
              <w:t>Schema &amp; migration</w:t>
            </w:r>
          </w:p>
        </w:tc>
        <w:tc>
          <w:tcPr>
            <w:tcW w:type="dxa" w:w="1999"/>
            <w:vAlign w:val="center"/>
          </w:tcPr>
          <w:p>
            <w:pPr>
              <w:spacing w:after="40"/>
            </w:pPr>
            <w:r>
              <w:rPr>
                <w:sz w:val="16"/>
              </w:rPr>
              <w:t>5</w:t>
            </w:r>
          </w:p>
        </w:tc>
        <w:tc>
          <w:tcPr>
            <w:tcW w:type="dxa" w:w="1999"/>
            <w:vAlign w:val="center"/>
          </w:tcPr>
          <w:p>
            <w:pPr>
              <w:spacing w:after="40"/>
            </w:pPr>
            <w:r>
              <w:rPr>
                <w:sz w:val="16"/>
              </w:rPr>
              <w:t>US-001</w:t>
            </w:r>
          </w:p>
        </w:tc>
      </w:tr>
      <w:tr>
        <w:tc>
          <w:tcPr>
            <w:tcW w:type="dxa" w:w="1999"/>
            <w:vAlign w:val="center"/>
          </w:tcPr>
          <w:p>
            <w:pPr>
              <w:spacing w:after="40"/>
            </w:pPr>
            <w:r>
              <w:rPr>
                <w:sz w:val="16"/>
              </w:rPr>
              <w:t>E01</w:t>
            </w:r>
          </w:p>
        </w:tc>
        <w:tc>
          <w:tcPr>
            <w:tcW w:type="dxa" w:w="1999"/>
            <w:vAlign w:val="center"/>
          </w:tcPr>
          <w:p>
            <w:pPr>
              <w:spacing w:after="40"/>
            </w:pPr>
            <w:r>
              <w:rPr>
                <w:sz w:val="16"/>
              </w:rPr>
              <w:t>US-003</w:t>
            </w:r>
          </w:p>
        </w:tc>
        <w:tc>
          <w:tcPr>
            <w:tcW w:type="dxa" w:w="1999"/>
            <w:vAlign w:val="center"/>
          </w:tcPr>
          <w:p>
            <w:pPr>
              <w:spacing w:after="40"/>
            </w:pPr>
            <w:r>
              <w:rPr>
                <w:sz w:val="16"/>
              </w:rPr>
              <w:t>Authorization foundation</w:t>
            </w:r>
          </w:p>
        </w:tc>
        <w:tc>
          <w:tcPr>
            <w:tcW w:type="dxa" w:w="1999"/>
            <w:vAlign w:val="center"/>
          </w:tcPr>
          <w:p>
            <w:pPr>
              <w:spacing w:after="40"/>
            </w:pPr>
            <w:r>
              <w:rPr>
                <w:sz w:val="16"/>
              </w:rPr>
              <w:t>5</w:t>
            </w:r>
          </w:p>
        </w:tc>
        <w:tc>
          <w:tcPr>
            <w:tcW w:type="dxa" w:w="1999"/>
            <w:vAlign w:val="center"/>
          </w:tcPr>
          <w:p>
            <w:pPr>
              <w:spacing w:after="40"/>
            </w:pPr>
            <w:r>
              <w:rPr>
                <w:sz w:val="16"/>
              </w:rPr>
              <w:t>US-002</w:t>
            </w:r>
          </w:p>
        </w:tc>
      </w:tr>
      <w:tr>
        <w:tc>
          <w:tcPr>
            <w:tcW w:type="dxa" w:w="1999"/>
            <w:vAlign w:val="center"/>
          </w:tcPr>
          <w:p>
            <w:pPr>
              <w:spacing w:after="40"/>
            </w:pPr>
            <w:r>
              <w:rPr>
                <w:sz w:val="16"/>
              </w:rPr>
              <w:t>E02</w:t>
            </w:r>
          </w:p>
        </w:tc>
        <w:tc>
          <w:tcPr>
            <w:tcW w:type="dxa" w:w="1999"/>
            <w:vAlign w:val="center"/>
          </w:tcPr>
          <w:p>
            <w:pPr>
              <w:spacing w:after="40"/>
            </w:pPr>
            <w:r>
              <w:rPr>
                <w:sz w:val="16"/>
              </w:rPr>
              <w:t>US-004</w:t>
            </w:r>
          </w:p>
        </w:tc>
        <w:tc>
          <w:tcPr>
            <w:tcW w:type="dxa" w:w="1999"/>
            <w:vAlign w:val="center"/>
          </w:tcPr>
          <w:p>
            <w:pPr>
              <w:spacing w:after="40"/>
            </w:pPr>
            <w:r>
              <w:rPr>
                <w:sz w:val="16"/>
              </w:rPr>
              <w:t>Duyệt 5 quốc gia</w:t>
            </w:r>
          </w:p>
        </w:tc>
        <w:tc>
          <w:tcPr>
            <w:tcW w:type="dxa" w:w="1999"/>
            <w:vAlign w:val="center"/>
          </w:tcPr>
          <w:p>
            <w:pPr>
              <w:spacing w:after="40"/>
            </w:pPr>
            <w:r>
              <w:rPr>
                <w:sz w:val="16"/>
              </w:rPr>
              <w:t>3</w:t>
            </w:r>
          </w:p>
        </w:tc>
        <w:tc>
          <w:tcPr>
            <w:tcW w:type="dxa" w:w="1999"/>
            <w:vAlign w:val="center"/>
          </w:tcPr>
          <w:p>
            <w:pPr>
              <w:spacing w:after="40"/>
            </w:pPr>
            <w:r>
              <w:rPr>
                <w:sz w:val="16"/>
              </w:rPr>
              <w:t>US-002</w:t>
            </w:r>
          </w:p>
        </w:tc>
      </w:tr>
      <w:tr>
        <w:tc>
          <w:tcPr>
            <w:tcW w:type="dxa" w:w="1999"/>
            <w:vAlign w:val="center"/>
          </w:tcPr>
          <w:p>
            <w:pPr>
              <w:spacing w:after="40"/>
            </w:pPr>
            <w:r>
              <w:rPr>
                <w:sz w:val="16"/>
              </w:rPr>
              <w:t>E02</w:t>
            </w:r>
          </w:p>
        </w:tc>
        <w:tc>
          <w:tcPr>
            <w:tcW w:type="dxa" w:w="1999"/>
            <w:vAlign w:val="center"/>
          </w:tcPr>
          <w:p>
            <w:pPr>
              <w:spacing w:after="40"/>
            </w:pPr>
            <w:r>
              <w:rPr>
                <w:sz w:val="16"/>
              </w:rPr>
              <w:t>US-005</w:t>
            </w:r>
          </w:p>
        </w:tc>
        <w:tc>
          <w:tcPr>
            <w:tcW w:type="dxa" w:w="1999"/>
            <w:vAlign w:val="center"/>
          </w:tcPr>
          <w:p>
            <w:pPr>
              <w:spacing w:after="40"/>
            </w:pPr>
            <w:r>
              <w:rPr>
                <w:sz w:val="16"/>
              </w:rPr>
              <w:t>Tìm kiếm/lọc programs</w:t>
            </w:r>
          </w:p>
        </w:tc>
        <w:tc>
          <w:tcPr>
            <w:tcW w:type="dxa" w:w="1999"/>
            <w:vAlign w:val="center"/>
          </w:tcPr>
          <w:p>
            <w:pPr>
              <w:spacing w:after="40"/>
            </w:pPr>
            <w:r>
              <w:rPr>
                <w:sz w:val="16"/>
              </w:rPr>
              <w:t>8</w:t>
            </w:r>
          </w:p>
        </w:tc>
        <w:tc>
          <w:tcPr>
            <w:tcW w:type="dxa" w:w="1999"/>
            <w:vAlign w:val="center"/>
          </w:tcPr>
          <w:p>
            <w:pPr>
              <w:spacing w:after="40"/>
            </w:pPr>
            <w:r>
              <w:rPr>
                <w:sz w:val="16"/>
              </w:rPr>
              <w:t>US-004</w:t>
            </w:r>
          </w:p>
        </w:tc>
      </w:tr>
      <w:tr>
        <w:tc>
          <w:tcPr>
            <w:tcW w:type="dxa" w:w="1999"/>
            <w:vAlign w:val="center"/>
          </w:tcPr>
          <w:p>
            <w:pPr>
              <w:spacing w:after="40"/>
            </w:pPr>
            <w:r>
              <w:rPr>
                <w:sz w:val="16"/>
              </w:rPr>
              <w:t>E02</w:t>
            </w:r>
          </w:p>
        </w:tc>
        <w:tc>
          <w:tcPr>
            <w:tcW w:type="dxa" w:w="1999"/>
            <w:vAlign w:val="center"/>
          </w:tcPr>
          <w:p>
            <w:pPr>
              <w:spacing w:after="40"/>
            </w:pPr>
            <w:r>
              <w:rPr>
                <w:sz w:val="16"/>
              </w:rPr>
              <w:t>US-006</w:t>
            </w:r>
          </w:p>
        </w:tc>
        <w:tc>
          <w:tcPr>
            <w:tcW w:type="dxa" w:w="1999"/>
            <w:vAlign w:val="center"/>
          </w:tcPr>
          <w:p>
            <w:pPr>
              <w:spacing w:after="40"/>
            </w:pPr>
            <w:r>
              <w:rPr>
                <w:sz w:val="16"/>
              </w:rPr>
              <w:t>Program detail &amp; sources</w:t>
            </w:r>
          </w:p>
        </w:tc>
        <w:tc>
          <w:tcPr>
            <w:tcW w:type="dxa" w:w="1999"/>
            <w:vAlign w:val="center"/>
          </w:tcPr>
          <w:p>
            <w:pPr>
              <w:spacing w:after="40"/>
            </w:pPr>
            <w:r>
              <w:rPr>
                <w:sz w:val="16"/>
              </w:rPr>
              <w:t>5</w:t>
            </w:r>
          </w:p>
        </w:tc>
        <w:tc>
          <w:tcPr>
            <w:tcW w:type="dxa" w:w="1999"/>
            <w:vAlign w:val="center"/>
          </w:tcPr>
          <w:p>
            <w:pPr>
              <w:spacing w:after="40"/>
            </w:pPr>
            <w:r>
              <w:rPr>
                <w:sz w:val="16"/>
              </w:rPr>
              <w:t>US-005</w:t>
            </w:r>
          </w:p>
        </w:tc>
      </w:tr>
      <w:tr>
        <w:tc>
          <w:tcPr>
            <w:tcW w:type="dxa" w:w="1999"/>
            <w:vAlign w:val="center"/>
          </w:tcPr>
          <w:p>
            <w:pPr>
              <w:spacing w:after="40"/>
            </w:pPr>
            <w:r>
              <w:rPr>
                <w:sz w:val="16"/>
              </w:rPr>
              <w:t>E03</w:t>
            </w:r>
          </w:p>
        </w:tc>
        <w:tc>
          <w:tcPr>
            <w:tcW w:type="dxa" w:w="1999"/>
            <w:vAlign w:val="center"/>
          </w:tcPr>
          <w:p>
            <w:pPr>
              <w:spacing w:after="40"/>
            </w:pPr>
            <w:r>
              <w:rPr>
                <w:sz w:val="16"/>
              </w:rPr>
              <w:t>US-007</w:t>
            </w:r>
          </w:p>
        </w:tc>
        <w:tc>
          <w:tcPr>
            <w:tcW w:type="dxa" w:w="1999"/>
            <w:vAlign w:val="center"/>
          </w:tcPr>
          <w:p>
            <w:pPr>
              <w:spacing w:after="40"/>
            </w:pPr>
            <w:r>
              <w:rPr>
                <w:sz w:val="16"/>
              </w:rPr>
              <w:t>Compare tối đa 2 programs</w:t>
            </w:r>
          </w:p>
        </w:tc>
        <w:tc>
          <w:tcPr>
            <w:tcW w:type="dxa" w:w="1999"/>
            <w:vAlign w:val="center"/>
          </w:tcPr>
          <w:p>
            <w:pPr>
              <w:spacing w:after="40"/>
            </w:pPr>
            <w:r>
              <w:rPr>
                <w:sz w:val="16"/>
              </w:rPr>
              <w:t>5</w:t>
            </w:r>
          </w:p>
        </w:tc>
        <w:tc>
          <w:tcPr>
            <w:tcW w:type="dxa" w:w="1999"/>
            <w:vAlign w:val="center"/>
          </w:tcPr>
          <w:p>
            <w:pPr>
              <w:spacing w:after="40"/>
            </w:pPr>
            <w:r>
              <w:rPr>
                <w:sz w:val="16"/>
              </w:rPr>
              <w:t>US-006</w:t>
            </w:r>
          </w:p>
        </w:tc>
      </w:tr>
      <w:tr>
        <w:tc>
          <w:tcPr>
            <w:tcW w:type="dxa" w:w="1999"/>
            <w:vAlign w:val="center"/>
          </w:tcPr>
          <w:p>
            <w:pPr>
              <w:spacing w:after="40"/>
            </w:pPr>
            <w:r>
              <w:rPr>
                <w:sz w:val="16"/>
              </w:rPr>
              <w:t>E04</w:t>
            </w:r>
          </w:p>
        </w:tc>
        <w:tc>
          <w:tcPr>
            <w:tcW w:type="dxa" w:w="1999"/>
            <w:vAlign w:val="center"/>
          </w:tcPr>
          <w:p>
            <w:pPr>
              <w:spacing w:after="40"/>
            </w:pPr>
            <w:r>
              <w:rPr>
                <w:sz w:val="16"/>
              </w:rPr>
              <w:t>US-008</w:t>
            </w:r>
          </w:p>
        </w:tc>
        <w:tc>
          <w:tcPr>
            <w:tcW w:type="dxa" w:w="1999"/>
            <w:vAlign w:val="center"/>
          </w:tcPr>
          <w:p>
            <w:pPr>
              <w:spacing w:after="40"/>
            </w:pPr>
            <w:r>
              <w:rPr>
                <w:sz w:val="16"/>
              </w:rPr>
              <w:t>Budget calculation</w:t>
            </w:r>
          </w:p>
        </w:tc>
        <w:tc>
          <w:tcPr>
            <w:tcW w:type="dxa" w:w="1999"/>
            <w:vAlign w:val="center"/>
          </w:tcPr>
          <w:p>
            <w:pPr>
              <w:spacing w:after="40"/>
            </w:pPr>
            <w:r>
              <w:rPr>
                <w:sz w:val="16"/>
              </w:rPr>
              <w:t>8</w:t>
            </w:r>
          </w:p>
        </w:tc>
        <w:tc>
          <w:tcPr>
            <w:tcW w:type="dxa" w:w="1999"/>
            <w:vAlign w:val="center"/>
          </w:tcPr>
          <w:p>
            <w:pPr>
              <w:spacing w:after="40"/>
            </w:pPr>
            <w:r>
              <w:rPr>
                <w:sz w:val="16"/>
              </w:rPr>
              <w:t>US-002</w:t>
            </w:r>
          </w:p>
        </w:tc>
      </w:tr>
      <w:tr>
        <w:tc>
          <w:tcPr>
            <w:tcW w:type="dxa" w:w="1999"/>
            <w:vAlign w:val="center"/>
          </w:tcPr>
          <w:p>
            <w:pPr>
              <w:spacing w:after="40"/>
            </w:pPr>
            <w:r>
              <w:rPr>
                <w:sz w:val="16"/>
              </w:rPr>
              <w:t>E04</w:t>
            </w:r>
          </w:p>
        </w:tc>
        <w:tc>
          <w:tcPr>
            <w:tcW w:type="dxa" w:w="1999"/>
            <w:vAlign w:val="center"/>
          </w:tcPr>
          <w:p>
            <w:pPr>
              <w:spacing w:after="40"/>
            </w:pPr>
            <w:r>
              <w:rPr>
                <w:sz w:val="16"/>
              </w:rPr>
              <w:t>US-009</w:t>
            </w:r>
          </w:p>
        </w:tc>
        <w:tc>
          <w:tcPr>
            <w:tcW w:type="dxa" w:w="1999"/>
            <w:vAlign w:val="center"/>
          </w:tcPr>
          <w:p>
            <w:pPr>
              <w:spacing w:after="40"/>
            </w:pPr>
            <w:r>
              <w:rPr>
                <w:sz w:val="16"/>
              </w:rPr>
              <w:t>FX &amp; assumptions</w:t>
            </w:r>
          </w:p>
        </w:tc>
        <w:tc>
          <w:tcPr>
            <w:tcW w:type="dxa" w:w="1999"/>
            <w:vAlign w:val="center"/>
          </w:tcPr>
          <w:p>
            <w:pPr>
              <w:spacing w:after="40"/>
            </w:pPr>
            <w:r>
              <w:rPr>
                <w:sz w:val="16"/>
              </w:rPr>
              <w:t>5</w:t>
            </w:r>
          </w:p>
        </w:tc>
        <w:tc>
          <w:tcPr>
            <w:tcW w:type="dxa" w:w="1999"/>
            <w:vAlign w:val="center"/>
          </w:tcPr>
          <w:p>
            <w:pPr>
              <w:spacing w:after="40"/>
            </w:pPr>
            <w:r>
              <w:rPr>
                <w:sz w:val="16"/>
              </w:rPr>
              <w:t>US-008</w:t>
            </w:r>
          </w:p>
        </w:tc>
      </w:tr>
      <w:tr>
        <w:tc>
          <w:tcPr>
            <w:tcW w:type="dxa" w:w="1999"/>
            <w:vAlign w:val="center"/>
          </w:tcPr>
          <w:p>
            <w:pPr>
              <w:spacing w:after="40"/>
            </w:pPr>
            <w:r>
              <w:rPr>
                <w:sz w:val="16"/>
              </w:rPr>
              <w:t>E04</w:t>
            </w:r>
          </w:p>
        </w:tc>
        <w:tc>
          <w:tcPr>
            <w:tcW w:type="dxa" w:w="1999"/>
            <w:vAlign w:val="center"/>
          </w:tcPr>
          <w:p>
            <w:pPr>
              <w:spacing w:after="40"/>
            </w:pPr>
            <w:r>
              <w:rPr>
                <w:sz w:val="16"/>
              </w:rPr>
              <w:t>US-010</w:t>
            </w:r>
          </w:p>
        </w:tc>
        <w:tc>
          <w:tcPr>
            <w:tcW w:type="dxa" w:w="1999"/>
            <w:vAlign w:val="center"/>
          </w:tcPr>
          <w:p>
            <w:pPr>
              <w:spacing w:after="40"/>
            </w:pPr>
            <w:r>
              <w:rPr>
                <w:sz w:val="16"/>
              </w:rPr>
              <w:t>Save budget scenario</w:t>
            </w:r>
          </w:p>
        </w:tc>
        <w:tc>
          <w:tcPr>
            <w:tcW w:type="dxa" w:w="1999"/>
            <w:vAlign w:val="center"/>
          </w:tcPr>
          <w:p>
            <w:pPr>
              <w:spacing w:after="40"/>
            </w:pPr>
            <w:r>
              <w:rPr>
                <w:sz w:val="16"/>
              </w:rPr>
              <w:t>5</w:t>
            </w:r>
          </w:p>
        </w:tc>
        <w:tc>
          <w:tcPr>
            <w:tcW w:type="dxa" w:w="1999"/>
            <w:vAlign w:val="center"/>
          </w:tcPr>
          <w:p>
            <w:pPr>
              <w:spacing w:after="40"/>
            </w:pPr>
            <w:r>
              <w:rPr>
                <w:sz w:val="16"/>
              </w:rPr>
              <w:t>US-003,008</w:t>
            </w:r>
          </w:p>
        </w:tc>
      </w:tr>
      <w:tr>
        <w:tc>
          <w:tcPr>
            <w:tcW w:type="dxa" w:w="1999"/>
            <w:vAlign w:val="center"/>
          </w:tcPr>
          <w:p>
            <w:pPr>
              <w:spacing w:after="40"/>
            </w:pPr>
            <w:r>
              <w:rPr>
                <w:sz w:val="16"/>
              </w:rPr>
              <w:t>E05</w:t>
            </w:r>
          </w:p>
        </w:tc>
        <w:tc>
          <w:tcPr>
            <w:tcW w:type="dxa" w:w="1999"/>
            <w:vAlign w:val="center"/>
          </w:tcPr>
          <w:p>
            <w:pPr>
              <w:spacing w:after="40"/>
            </w:pPr>
            <w:r>
              <w:rPr>
                <w:sz w:val="16"/>
              </w:rPr>
              <w:t>US-011</w:t>
            </w:r>
          </w:p>
        </w:tc>
        <w:tc>
          <w:tcPr>
            <w:tcW w:type="dxa" w:w="1999"/>
            <w:vAlign w:val="center"/>
          </w:tcPr>
          <w:p>
            <w:pPr>
              <w:spacing w:after="40"/>
            </w:pPr>
            <w:r>
              <w:rPr>
                <w:sz w:val="16"/>
              </w:rPr>
              <w:t>Authentication/session</w:t>
            </w:r>
          </w:p>
        </w:tc>
        <w:tc>
          <w:tcPr>
            <w:tcW w:type="dxa" w:w="1999"/>
            <w:vAlign w:val="center"/>
          </w:tcPr>
          <w:p>
            <w:pPr>
              <w:spacing w:after="40"/>
            </w:pPr>
            <w:r>
              <w:rPr>
                <w:sz w:val="16"/>
              </w:rPr>
              <w:t>5</w:t>
            </w:r>
          </w:p>
        </w:tc>
        <w:tc>
          <w:tcPr>
            <w:tcW w:type="dxa" w:w="1999"/>
            <w:vAlign w:val="center"/>
          </w:tcPr>
          <w:p>
            <w:pPr>
              <w:spacing w:after="40"/>
            </w:pPr>
            <w:r>
              <w:rPr>
                <w:sz w:val="16"/>
              </w:rPr>
              <w:t>US-003</w:t>
            </w:r>
          </w:p>
        </w:tc>
      </w:tr>
      <w:tr>
        <w:tc>
          <w:tcPr>
            <w:tcW w:type="dxa" w:w="1999"/>
            <w:vAlign w:val="center"/>
          </w:tcPr>
          <w:p>
            <w:pPr>
              <w:spacing w:after="40"/>
            </w:pPr>
            <w:r>
              <w:rPr>
                <w:sz w:val="16"/>
              </w:rPr>
              <w:t>E05</w:t>
            </w:r>
          </w:p>
        </w:tc>
        <w:tc>
          <w:tcPr>
            <w:tcW w:type="dxa" w:w="1999"/>
            <w:vAlign w:val="center"/>
          </w:tcPr>
          <w:p>
            <w:pPr>
              <w:spacing w:after="40"/>
            </w:pPr>
            <w:r>
              <w:rPr>
                <w:sz w:val="16"/>
              </w:rPr>
              <w:t>US-012</w:t>
            </w:r>
          </w:p>
        </w:tc>
        <w:tc>
          <w:tcPr>
            <w:tcW w:type="dxa" w:w="1999"/>
            <w:vAlign w:val="center"/>
          </w:tcPr>
          <w:p>
            <w:pPr>
              <w:spacing w:after="40"/>
            </w:pPr>
            <w:r>
              <w:rPr>
                <w:sz w:val="16"/>
              </w:rPr>
              <w:t>Study plan &amp; checklist</w:t>
            </w:r>
          </w:p>
        </w:tc>
        <w:tc>
          <w:tcPr>
            <w:tcW w:type="dxa" w:w="1999"/>
            <w:vAlign w:val="center"/>
          </w:tcPr>
          <w:p>
            <w:pPr>
              <w:spacing w:after="40"/>
            </w:pPr>
            <w:r>
              <w:rPr>
                <w:sz w:val="16"/>
              </w:rPr>
              <w:t>8</w:t>
            </w:r>
          </w:p>
        </w:tc>
        <w:tc>
          <w:tcPr>
            <w:tcW w:type="dxa" w:w="1999"/>
            <w:vAlign w:val="center"/>
          </w:tcPr>
          <w:p>
            <w:pPr>
              <w:spacing w:after="40"/>
            </w:pPr>
            <w:r>
              <w:rPr>
                <w:sz w:val="16"/>
              </w:rPr>
              <w:t>US-011</w:t>
            </w:r>
          </w:p>
        </w:tc>
      </w:tr>
      <w:tr>
        <w:tc>
          <w:tcPr>
            <w:tcW w:type="dxa" w:w="1999"/>
            <w:vAlign w:val="center"/>
          </w:tcPr>
          <w:p>
            <w:pPr>
              <w:spacing w:after="40"/>
            </w:pPr>
            <w:r>
              <w:rPr>
                <w:sz w:val="16"/>
              </w:rPr>
              <w:t>E06</w:t>
            </w:r>
          </w:p>
        </w:tc>
        <w:tc>
          <w:tcPr>
            <w:tcW w:type="dxa" w:w="1999"/>
            <w:vAlign w:val="center"/>
          </w:tcPr>
          <w:p>
            <w:pPr>
              <w:spacing w:after="40"/>
            </w:pPr>
            <w:r>
              <w:rPr>
                <w:sz w:val="16"/>
              </w:rPr>
              <w:t>US-013</w:t>
            </w:r>
          </w:p>
        </w:tc>
        <w:tc>
          <w:tcPr>
            <w:tcW w:type="dxa" w:w="1999"/>
            <w:vAlign w:val="center"/>
          </w:tcPr>
          <w:p>
            <w:pPr>
              <w:spacing w:after="40"/>
            </w:pPr>
            <w:r>
              <w:rPr>
                <w:sz w:val="16"/>
              </w:rPr>
              <w:t>Editor draft management</w:t>
            </w:r>
          </w:p>
        </w:tc>
        <w:tc>
          <w:tcPr>
            <w:tcW w:type="dxa" w:w="1999"/>
            <w:vAlign w:val="center"/>
          </w:tcPr>
          <w:p>
            <w:pPr>
              <w:spacing w:after="40"/>
            </w:pPr>
            <w:r>
              <w:rPr>
                <w:sz w:val="16"/>
              </w:rPr>
              <w:t>8</w:t>
            </w:r>
          </w:p>
        </w:tc>
        <w:tc>
          <w:tcPr>
            <w:tcW w:type="dxa" w:w="1999"/>
            <w:vAlign w:val="center"/>
          </w:tcPr>
          <w:p>
            <w:pPr>
              <w:spacing w:after="40"/>
            </w:pPr>
            <w:r>
              <w:rPr>
                <w:sz w:val="16"/>
              </w:rPr>
              <w:t>US-002,003</w:t>
            </w:r>
          </w:p>
        </w:tc>
      </w:tr>
      <w:tr>
        <w:tc>
          <w:tcPr>
            <w:tcW w:type="dxa" w:w="1999"/>
            <w:vAlign w:val="center"/>
          </w:tcPr>
          <w:p>
            <w:pPr>
              <w:spacing w:after="40"/>
            </w:pPr>
            <w:r>
              <w:rPr>
                <w:sz w:val="16"/>
              </w:rPr>
              <w:t>E06</w:t>
            </w:r>
          </w:p>
        </w:tc>
        <w:tc>
          <w:tcPr>
            <w:tcW w:type="dxa" w:w="1999"/>
            <w:vAlign w:val="center"/>
          </w:tcPr>
          <w:p>
            <w:pPr>
              <w:spacing w:after="40"/>
            </w:pPr>
            <w:r>
              <w:rPr>
                <w:sz w:val="16"/>
              </w:rPr>
              <w:t>US-014</w:t>
            </w:r>
          </w:p>
        </w:tc>
        <w:tc>
          <w:tcPr>
            <w:tcW w:type="dxa" w:w="1999"/>
            <w:vAlign w:val="center"/>
          </w:tcPr>
          <w:p>
            <w:pPr>
              <w:spacing w:after="40"/>
            </w:pPr>
            <w:r>
              <w:rPr>
                <w:sz w:val="16"/>
              </w:rPr>
              <w:t>Reviewer approval/publish</w:t>
            </w:r>
          </w:p>
        </w:tc>
        <w:tc>
          <w:tcPr>
            <w:tcW w:type="dxa" w:w="1999"/>
            <w:vAlign w:val="center"/>
          </w:tcPr>
          <w:p>
            <w:pPr>
              <w:spacing w:after="40"/>
            </w:pPr>
            <w:r>
              <w:rPr>
                <w:sz w:val="16"/>
              </w:rPr>
              <w:t>8</w:t>
            </w:r>
          </w:p>
        </w:tc>
        <w:tc>
          <w:tcPr>
            <w:tcW w:type="dxa" w:w="1999"/>
            <w:vAlign w:val="center"/>
          </w:tcPr>
          <w:p>
            <w:pPr>
              <w:spacing w:after="40"/>
            </w:pPr>
            <w:r>
              <w:rPr>
                <w:sz w:val="16"/>
              </w:rPr>
              <w:t>US-013</w:t>
            </w:r>
          </w:p>
        </w:tc>
      </w:tr>
      <w:tr>
        <w:tc>
          <w:tcPr>
            <w:tcW w:type="dxa" w:w="1999"/>
            <w:vAlign w:val="center"/>
          </w:tcPr>
          <w:p>
            <w:pPr>
              <w:spacing w:after="40"/>
            </w:pPr>
            <w:r>
              <w:rPr>
                <w:sz w:val="16"/>
              </w:rPr>
              <w:t>E06</w:t>
            </w:r>
          </w:p>
        </w:tc>
        <w:tc>
          <w:tcPr>
            <w:tcW w:type="dxa" w:w="1999"/>
            <w:vAlign w:val="center"/>
          </w:tcPr>
          <w:p>
            <w:pPr>
              <w:spacing w:after="40"/>
            </w:pPr>
            <w:r>
              <w:rPr>
                <w:sz w:val="16"/>
              </w:rPr>
              <w:t>US-015</w:t>
            </w:r>
          </w:p>
        </w:tc>
        <w:tc>
          <w:tcPr>
            <w:tcW w:type="dxa" w:w="1999"/>
            <w:vAlign w:val="center"/>
          </w:tcPr>
          <w:p>
            <w:pPr>
              <w:spacing w:after="40"/>
            </w:pPr>
            <w:r>
              <w:rPr>
                <w:sz w:val="16"/>
              </w:rPr>
              <w:t>CMS role/permission control</w:t>
            </w:r>
          </w:p>
        </w:tc>
        <w:tc>
          <w:tcPr>
            <w:tcW w:type="dxa" w:w="1999"/>
            <w:vAlign w:val="center"/>
          </w:tcPr>
          <w:p>
            <w:pPr>
              <w:spacing w:after="40"/>
            </w:pPr>
            <w:r>
              <w:rPr>
                <w:sz w:val="16"/>
              </w:rPr>
              <w:t>5</w:t>
            </w:r>
          </w:p>
        </w:tc>
        <w:tc>
          <w:tcPr>
            <w:tcW w:type="dxa" w:w="1999"/>
            <w:vAlign w:val="center"/>
          </w:tcPr>
          <w:p>
            <w:pPr>
              <w:spacing w:after="40"/>
            </w:pPr>
            <w:r>
              <w:rPr>
                <w:sz w:val="16"/>
              </w:rPr>
              <w:t>US-003,014</w:t>
            </w:r>
          </w:p>
        </w:tc>
      </w:tr>
      <w:tr>
        <w:tc>
          <w:tcPr>
            <w:tcW w:type="dxa" w:w="1999"/>
            <w:vAlign w:val="center"/>
          </w:tcPr>
          <w:p>
            <w:pPr>
              <w:spacing w:after="40"/>
            </w:pPr>
            <w:r>
              <w:rPr>
                <w:sz w:val="16"/>
              </w:rPr>
              <w:t>E07</w:t>
            </w:r>
          </w:p>
        </w:tc>
        <w:tc>
          <w:tcPr>
            <w:tcW w:type="dxa" w:w="1999"/>
            <w:vAlign w:val="center"/>
          </w:tcPr>
          <w:p>
            <w:pPr>
              <w:spacing w:after="40"/>
            </w:pPr>
            <w:r>
              <w:rPr>
                <w:sz w:val="16"/>
              </w:rPr>
              <w:t>US-016</w:t>
            </w:r>
          </w:p>
        </w:tc>
        <w:tc>
          <w:tcPr>
            <w:tcW w:type="dxa" w:w="1999"/>
            <w:vAlign w:val="center"/>
          </w:tcPr>
          <w:p>
            <w:pPr>
              <w:spacing w:after="40"/>
            </w:pPr>
            <w:r>
              <w:rPr>
                <w:sz w:val="16"/>
              </w:rPr>
              <w:t>Report incorrect information</w:t>
            </w:r>
          </w:p>
        </w:tc>
        <w:tc>
          <w:tcPr>
            <w:tcW w:type="dxa" w:w="1999"/>
            <w:vAlign w:val="center"/>
          </w:tcPr>
          <w:p>
            <w:pPr>
              <w:spacing w:after="40"/>
            </w:pPr>
            <w:r>
              <w:rPr>
                <w:sz w:val="16"/>
              </w:rPr>
              <w:t>5</w:t>
            </w:r>
          </w:p>
        </w:tc>
        <w:tc>
          <w:tcPr>
            <w:tcW w:type="dxa" w:w="1999"/>
            <w:vAlign w:val="center"/>
          </w:tcPr>
          <w:p>
            <w:pPr>
              <w:spacing w:after="40"/>
            </w:pPr>
            <w:r>
              <w:rPr>
                <w:sz w:val="16"/>
              </w:rPr>
              <w:t>US-006,013</w:t>
            </w:r>
          </w:p>
        </w:tc>
      </w:tr>
      <w:tr>
        <w:tc>
          <w:tcPr>
            <w:tcW w:type="dxa" w:w="1999"/>
            <w:vAlign w:val="center"/>
          </w:tcPr>
          <w:p>
            <w:pPr>
              <w:spacing w:after="40"/>
            </w:pPr>
            <w:r>
              <w:rPr>
                <w:sz w:val="16"/>
              </w:rPr>
              <w:t>E07</w:t>
            </w:r>
          </w:p>
        </w:tc>
        <w:tc>
          <w:tcPr>
            <w:tcW w:type="dxa" w:w="1999"/>
            <w:vAlign w:val="center"/>
          </w:tcPr>
          <w:p>
            <w:pPr>
              <w:spacing w:after="40"/>
            </w:pPr>
            <w:r>
              <w:rPr>
                <w:sz w:val="16"/>
              </w:rPr>
              <w:t>US-017</w:t>
            </w:r>
          </w:p>
        </w:tc>
        <w:tc>
          <w:tcPr>
            <w:tcW w:type="dxa" w:w="1999"/>
            <w:vAlign w:val="center"/>
          </w:tcPr>
          <w:p>
            <w:pPr>
              <w:spacing w:after="40"/>
            </w:pPr>
            <w:r>
              <w:rPr>
                <w:sz w:val="16"/>
              </w:rPr>
              <w:t>Source freshness review</w:t>
            </w:r>
          </w:p>
        </w:tc>
        <w:tc>
          <w:tcPr>
            <w:tcW w:type="dxa" w:w="1999"/>
            <w:vAlign w:val="center"/>
          </w:tcPr>
          <w:p>
            <w:pPr>
              <w:spacing w:after="40"/>
            </w:pPr>
            <w:r>
              <w:rPr>
                <w:sz w:val="16"/>
              </w:rPr>
              <w:t>5</w:t>
            </w:r>
          </w:p>
        </w:tc>
        <w:tc>
          <w:tcPr>
            <w:tcW w:type="dxa" w:w="1999"/>
            <w:vAlign w:val="center"/>
          </w:tcPr>
          <w:p>
            <w:pPr>
              <w:spacing w:after="40"/>
            </w:pPr>
            <w:r>
              <w:rPr>
                <w:sz w:val="16"/>
              </w:rPr>
              <w:t>US-006,014</w:t>
            </w:r>
          </w:p>
        </w:tc>
      </w:tr>
      <w:tr>
        <w:tc>
          <w:tcPr>
            <w:tcW w:type="dxa" w:w="1999"/>
            <w:vAlign w:val="center"/>
          </w:tcPr>
          <w:p>
            <w:pPr>
              <w:spacing w:after="40"/>
            </w:pPr>
            <w:r>
              <w:rPr>
                <w:sz w:val="16"/>
              </w:rPr>
              <w:t>E07</w:t>
            </w:r>
          </w:p>
        </w:tc>
        <w:tc>
          <w:tcPr>
            <w:tcW w:type="dxa" w:w="1999"/>
            <w:vAlign w:val="center"/>
          </w:tcPr>
          <w:p>
            <w:pPr>
              <w:spacing w:after="40"/>
            </w:pPr>
            <w:r>
              <w:rPr>
                <w:sz w:val="16"/>
              </w:rPr>
              <w:t>US-018</w:t>
            </w:r>
          </w:p>
        </w:tc>
        <w:tc>
          <w:tcPr>
            <w:tcW w:type="dxa" w:w="1999"/>
            <w:vAlign w:val="center"/>
          </w:tcPr>
          <w:p>
            <w:pPr>
              <w:spacing w:after="40"/>
            </w:pPr>
            <w:r>
              <w:rPr>
                <w:sz w:val="16"/>
              </w:rPr>
              <w:t>E2E/security/a11y</w:t>
            </w:r>
          </w:p>
        </w:tc>
        <w:tc>
          <w:tcPr>
            <w:tcW w:type="dxa" w:w="1999"/>
            <w:vAlign w:val="center"/>
          </w:tcPr>
          <w:p>
            <w:pPr>
              <w:spacing w:after="40"/>
            </w:pPr>
            <w:r>
              <w:rPr>
                <w:sz w:val="16"/>
              </w:rPr>
              <w:t>8</w:t>
            </w:r>
          </w:p>
        </w:tc>
        <w:tc>
          <w:tcPr>
            <w:tcW w:type="dxa" w:w="1999"/>
            <w:vAlign w:val="center"/>
          </w:tcPr>
          <w:p>
            <w:pPr>
              <w:spacing w:after="40"/>
            </w:pPr>
            <w:r>
              <w:rPr>
                <w:sz w:val="16"/>
              </w:rPr>
              <w:t>US-001–017</w:t>
            </w:r>
          </w:p>
        </w:tc>
      </w:tr>
      <w:tr>
        <w:tc>
          <w:tcPr>
            <w:tcW w:type="dxa" w:w="1999"/>
            <w:vAlign w:val="center"/>
          </w:tcPr>
          <w:p>
            <w:pPr>
              <w:spacing w:after="40"/>
            </w:pPr>
            <w:r>
              <w:rPr>
                <w:sz w:val="16"/>
              </w:rPr>
              <w:t>E07</w:t>
            </w:r>
          </w:p>
        </w:tc>
        <w:tc>
          <w:tcPr>
            <w:tcW w:type="dxa" w:w="1999"/>
            <w:vAlign w:val="center"/>
          </w:tcPr>
          <w:p>
            <w:pPr>
              <w:spacing w:after="40"/>
            </w:pPr>
            <w:r>
              <w:rPr>
                <w:sz w:val="16"/>
              </w:rPr>
              <w:t>US-019</w:t>
            </w:r>
          </w:p>
        </w:tc>
        <w:tc>
          <w:tcPr>
            <w:tcW w:type="dxa" w:w="1999"/>
            <w:vAlign w:val="center"/>
          </w:tcPr>
          <w:p>
            <w:pPr>
              <w:spacing w:after="40"/>
            </w:pPr>
            <w:r>
              <w:rPr>
                <w:sz w:val="16"/>
              </w:rPr>
              <w:t>UAT &amp; deployment</w:t>
            </w:r>
          </w:p>
        </w:tc>
        <w:tc>
          <w:tcPr>
            <w:tcW w:type="dxa" w:w="1999"/>
            <w:vAlign w:val="center"/>
          </w:tcPr>
          <w:p>
            <w:pPr>
              <w:spacing w:after="40"/>
            </w:pPr>
            <w:r>
              <w:rPr>
                <w:sz w:val="16"/>
              </w:rPr>
              <w:t>5</w:t>
            </w:r>
          </w:p>
        </w:tc>
        <w:tc>
          <w:tcPr>
            <w:tcW w:type="dxa" w:w="1999"/>
            <w:vAlign w:val="center"/>
          </w:tcPr>
          <w:p>
            <w:pPr>
              <w:spacing w:after="40"/>
            </w:pPr>
            <w:r>
              <w:rPr>
                <w:sz w:val="16"/>
              </w:rPr>
              <w:t>US-018</w:t>
            </w:r>
          </w:p>
        </w:tc>
      </w:tr>
    </w:tbl>
    <w:p>
      <w:r>
        <w:t>Acceptance criteria / kiểm chứng:</w:t>
      </w:r>
    </w:p>
    <w:p>
      <w:r>
        <w:t>US-001 — Repo, CI, local/staging: Build/lint/typecheck; staging hoạt động; secrets không commit</w:t>
      </w:r>
    </w:p>
    <w:p>
      <w:r>
        <w:t>US-002 — Schema &amp; migration: Migration trên DB sạch; seed mẫu có nhãn</w:t>
      </w:r>
    </w:p>
    <w:p>
      <w:r>
        <w:t>US-003 — Authorization foundation: Roles + server checks; chặn truy cập dữ liệu riêng</w:t>
      </w:r>
    </w:p>
    <w:p>
      <w:r>
        <w:t>US-004 — Duyệt 5 quốc gia: 5 quốc gia; route ổn định; chỉ published</w:t>
      </w:r>
    </w:p>
    <w:p>
      <w:r>
        <w:t>US-005 — Tìm kiếm/lọc programs: Search/filter; empty state; chỉ published</w:t>
      </w:r>
    </w:p>
    <w:p>
      <w:r>
        <w:t>US-006 — Program detail &amp; sources: URL nguồn + verified timestamp; không tự suy diễn dữ liệu thiếu</w:t>
      </w:r>
    </w:p>
    <w:p>
      <w:r>
        <w:t>US-007 — Compare tối đa 2 programs: Chặn chương trình thứ ba; xử lý dữ liệu thiếu/khác đơn vị</w:t>
      </w:r>
    </w:p>
    <w:p>
      <w:r>
        <w:t>US-008 — Budget calculation: Tuition + living + duration + contingency; validation; thiếu hụt</w:t>
      </w:r>
    </w:p>
    <w:p>
      <w:r>
        <w:t>US-009 — FX &amp; assumptions: Nguồn và thời điểm FX; lưu giả định snapshot</w:t>
      </w:r>
    </w:p>
    <w:p>
      <w:r>
        <w:t>US-010 — Save budget scenario: Guest tính được, user mới lưu; ownership</w:t>
      </w:r>
    </w:p>
    <w:p>
      <w:r>
        <w:t>US-011 — Authentication/session: Login/logout; server-side session validation</w:t>
      </w:r>
    </w:p>
    <w:p>
      <w:r>
        <w:t>US-012 — Study plan &amp; checklist: CRUD checklist; tiến độ; user isolation</w:t>
      </w:r>
    </w:p>
    <w:p>
      <w:r>
        <w:t>US-013 — Editor draft management: Draft/edit; version; không public nháp</w:t>
      </w:r>
    </w:p>
    <w:p>
      <w:r>
        <w:t>US-014 — Reviewer approval/publish: Không tự duyệt; approve/reject; audit</w:t>
      </w:r>
    </w:p>
    <w:p>
      <w:r>
        <w:t>US-015 — CMS role/permission control: Server RBAC; admin không mặc định xem private plans</w:t>
      </w:r>
    </w:p>
    <w:p>
      <w:r>
        <w:t>US-016 — Report incorrect information: Tạo report; status; bảo vệ người báo</w:t>
      </w:r>
    </w:p>
    <w:p>
      <w:r>
        <w:t>US-017 — Source freshness review: Verified date; review overdue; không auto publish</w:t>
      </w:r>
    </w:p>
    <w:p>
      <w:r>
        <w:t>US-018 — E2E/security/a11y: Journey staging; negative access tests; WCAG 2.2 AA</w:t>
      </w:r>
    </w:p>
    <w:p>
      <w:r>
        <w:t>US-019 — UAT &amp; deployment: UAT evidence; no critical blockers; backup/rollback</w:t>
      </w:r>
    </w:p>
    <w:p>
      <w:pPr>
        <w:pStyle w:val="Heading1"/>
      </w:pPr>
      <w:r>
        <w:t>4. Sprint 0 — 23 giờ / 2 tuần</w:t>
      </w:r>
    </w:p>
    <w:tbl>
      <w:tblPr>
        <w:tblStyle w:val="LightShading-Accent1"/>
        <w:tblW w:type="auto" w:w="0"/>
        <w:jc w:val="center"/>
        <w:tblLook w:firstColumn="1" w:firstRow="1" w:lastColumn="0" w:lastRow="0" w:noHBand="0" w:noVBand="1" w:val="04A0"/>
      </w:tblPr>
      <w:tblGrid>
        <w:gridCol w:w="1999"/>
        <w:gridCol w:w="1999"/>
        <w:gridCol w:w="1999"/>
        <w:gridCol w:w="1999"/>
        <w:gridCol w:w="1999"/>
      </w:tblGrid>
      <w:tr>
        <w:tc>
          <w:tcPr>
            <w:tcW w:type="dxa" w:w="1999"/>
            <w:vAlign w:val="center"/>
          </w:tcPr>
          <w:p>
            <w:pPr>
              <w:spacing w:after="40"/>
            </w:pPr>
            <w:r>
              <w:rPr>
                <w:sz w:val="16"/>
              </w:rPr>
              <w:t>Task</w:t>
            </w:r>
          </w:p>
        </w:tc>
        <w:tc>
          <w:tcPr>
            <w:tcW w:type="dxa" w:w="1999"/>
            <w:vAlign w:val="center"/>
          </w:tcPr>
          <w:p>
            <w:pPr>
              <w:spacing w:after="40"/>
            </w:pPr>
            <w:r>
              <w:rPr>
                <w:sz w:val="16"/>
              </w:rPr>
              <w:t>Khi nào</w:t>
            </w:r>
          </w:p>
        </w:tc>
        <w:tc>
          <w:tcPr>
            <w:tcW w:type="dxa" w:w="1999"/>
            <w:vAlign w:val="center"/>
          </w:tcPr>
          <w:p>
            <w:pPr>
              <w:spacing w:after="40"/>
            </w:pPr>
            <w:r>
              <w:rPr>
                <w:sz w:val="16"/>
              </w:rPr>
              <w:t>Giờ</w:t>
            </w:r>
          </w:p>
        </w:tc>
        <w:tc>
          <w:tcPr>
            <w:tcW w:type="dxa" w:w="1999"/>
            <w:vAlign w:val="center"/>
          </w:tcPr>
          <w:p>
            <w:pPr>
              <w:spacing w:after="40"/>
            </w:pPr>
            <w:r>
              <w:rPr>
                <w:sz w:val="16"/>
              </w:rPr>
              <w:t>Công việc</w:t>
            </w:r>
          </w:p>
        </w:tc>
        <w:tc>
          <w:tcPr>
            <w:tcW w:type="dxa" w:w="1999"/>
            <w:vAlign w:val="center"/>
          </w:tcPr>
          <w:p>
            <w:pPr>
              <w:spacing w:after="40"/>
            </w:pPr>
            <w:r>
              <w:rPr>
                <w:sz w:val="16"/>
              </w:rPr>
              <w:t>Đầu ra</w:t>
            </w:r>
          </w:p>
        </w:tc>
      </w:tr>
      <w:tr>
        <w:tc>
          <w:tcPr>
            <w:tcW w:type="dxa" w:w="1999"/>
            <w:vAlign w:val="center"/>
          </w:tcPr>
          <w:p>
            <w:pPr>
              <w:spacing w:after="40"/>
            </w:pPr>
            <w:r>
              <w:rPr>
                <w:sz w:val="16"/>
              </w:rPr>
              <w:t>T-001</w:t>
            </w:r>
          </w:p>
        </w:tc>
        <w:tc>
          <w:tcPr>
            <w:tcW w:type="dxa" w:w="1999"/>
            <w:vAlign w:val="center"/>
          </w:tcPr>
          <w:p>
            <w:pPr>
              <w:spacing w:after="40"/>
            </w:pPr>
            <w:r>
              <w:rPr>
                <w:sz w:val="16"/>
              </w:rPr>
              <w:t>Tuần 1</w:t>
            </w:r>
          </w:p>
        </w:tc>
        <w:tc>
          <w:tcPr>
            <w:tcW w:type="dxa" w:w="1999"/>
            <w:vAlign w:val="center"/>
          </w:tcPr>
          <w:p>
            <w:pPr>
              <w:spacing w:after="40"/>
            </w:pPr>
            <w:r>
              <w:rPr>
                <w:sz w:val="16"/>
              </w:rPr>
              <w:t>2</w:t>
            </w:r>
          </w:p>
        </w:tc>
        <w:tc>
          <w:tcPr>
            <w:tcW w:type="dxa" w:w="1999"/>
            <w:vAlign w:val="center"/>
          </w:tcPr>
          <w:p>
            <w:pPr>
              <w:spacing w:after="40"/>
            </w:pPr>
            <w:r>
              <w:rPr>
                <w:sz w:val="16"/>
              </w:rPr>
              <w:t>NFR, constraints, criteria</w:t>
            </w:r>
          </w:p>
        </w:tc>
        <w:tc>
          <w:tcPr>
            <w:tcW w:type="dxa" w:w="1999"/>
            <w:vAlign w:val="center"/>
          </w:tcPr>
          <w:p>
            <w:pPr>
              <w:spacing w:after="40"/>
            </w:pPr>
            <w:r>
              <w:rPr>
                <w:sz w:val="16"/>
              </w:rPr>
              <w:t>NFR checklist</w:t>
            </w:r>
          </w:p>
        </w:tc>
      </w:tr>
      <w:tr>
        <w:tc>
          <w:tcPr>
            <w:tcW w:type="dxa" w:w="1999"/>
            <w:vAlign w:val="center"/>
          </w:tcPr>
          <w:p>
            <w:pPr>
              <w:spacing w:after="40"/>
            </w:pPr>
            <w:r>
              <w:rPr>
                <w:sz w:val="16"/>
              </w:rPr>
              <w:t>T-002</w:t>
            </w:r>
          </w:p>
        </w:tc>
        <w:tc>
          <w:tcPr>
            <w:tcW w:type="dxa" w:w="1999"/>
            <w:vAlign w:val="center"/>
          </w:tcPr>
          <w:p>
            <w:pPr>
              <w:spacing w:after="40"/>
            </w:pPr>
            <w:r>
              <w:rPr>
                <w:sz w:val="16"/>
              </w:rPr>
              <w:t>Tuần 1</w:t>
            </w:r>
          </w:p>
        </w:tc>
        <w:tc>
          <w:tcPr>
            <w:tcW w:type="dxa" w:w="1999"/>
            <w:vAlign w:val="center"/>
          </w:tcPr>
          <w:p>
            <w:pPr>
              <w:spacing w:after="40"/>
            </w:pPr>
            <w:r>
              <w:rPr>
                <w:sz w:val="16"/>
              </w:rPr>
              <w:t>3</w:t>
            </w:r>
          </w:p>
        </w:tc>
        <w:tc>
          <w:tcPr>
            <w:tcW w:type="dxa" w:w="1999"/>
            <w:vAlign w:val="center"/>
          </w:tcPr>
          <w:p>
            <w:pPr>
              <w:spacing w:after="40"/>
            </w:pPr>
            <w:r>
              <w:rPr>
                <w:sz w:val="16"/>
              </w:rPr>
              <w:t>PoC Next.js full-stack</w:t>
            </w:r>
          </w:p>
        </w:tc>
        <w:tc>
          <w:tcPr>
            <w:tcW w:type="dxa" w:w="1999"/>
            <w:vAlign w:val="center"/>
          </w:tcPr>
          <w:p>
            <w:pPr>
              <w:spacing w:after="40"/>
            </w:pPr>
            <w:r>
              <w:rPr>
                <w:sz w:val="16"/>
              </w:rPr>
              <w:t>API + DB + protected endpoint</w:t>
            </w:r>
          </w:p>
        </w:tc>
      </w:tr>
      <w:tr>
        <w:tc>
          <w:tcPr>
            <w:tcW w:type="dxa" w:w="1999"/>
            <w:vAlign w:val="center"/>
          </w:tcPr>
          <w:p>
            <w:pPr>
              <w:spacing w:after="40"/>
            </w:pPr>
            <w:r>
              <w:rPr>
                <w:sz w:val="16"/>
              </w:rPr>
              <w:t>T-003</w:t>
            </w:r>
          </w:p>
        </w:tc>
        <w:tc>
          <w:tcPr>
            <w:tcW w:type="dxa" w:w="1999"/>
            <w:vAlign w:val="center"/>
          </w:tcPr>
          <w:p>
            <w:pPr>
              <w:spacing w:after="40"/>
            </w:pPr>
            <w:r>
              <w:rPr>
                <w:sz w:val="16"/>
              </w:rPr>
              <w:t>Tuần 1</w:t>
            </w:r>
          </w:p>
        </w:tc>
        <w:tc>
          <w:tcPr>
            <w:tcW w:type="dxa" w:w="1999"/>
            <w:vAlign w:val="center"/>
          </w:tcPr>
          <w:p>
            <w:pPr>
              <w:spacing w:after="40"/>
            </w:pPr>
            <w:r>
              <w:rPr>
                <w:sz w:val="16"/>
              </w:rPr>
              <w:t>3</w:t>
            </w:r>
          </w:p>
        </w:tc>
        <w:tc>
          <w:tcPr>
            <w:tcW w:type="dxa" w:w="1999"/>
            <w:vAlign w:val="center"/>
          </w:tcPr>
          <w:p>
            <w:pPr>
              <w:spacing w:after="40"/>
            </w:pPr>
            <w:r>
              <w:rPr>
                <w:sz w:val="16"/>
              </w:rPr>
              <w:t>PoC Next.js + NestJS</w:t>
            </w:r>
          </w:p>
        </w:tc>
        <w:tc>
          <w:tcPr>
            <w:tcW w:type="dxa" w:w="1999"/>
            <w:vAlign w:val="center"/>
          </w:tcPr>
          <w:p>
            <w:pPr>
              <w:spacing w:after="40"/>
            </w:pPr>
            <w:r>
              <w:rPr>
                <w:sz w:val="16"/>
              </w:rPr>
              <w:t>API + DB + protected endpoint</w:t>
            </w:r>
          </w:p>
        </w:tc>
      </w:tr>
      <w:tr>
        <w:tc>
          <w:tcPr>
            <w:tcW w:type="dxa" w:w="1999"/>
            <w:vAlign w:val="center"/>
          </w:tcPr>
          <w:p>
            <w:pPr>
              <w:spacing w:after="40"/>
            </w:pPr>
            <w:r>
              <w:rPr>
                <w:sz w:val="16"/>
              </w:rPr>
              <w:t>T-004</w:t>
            </w:r>
          </w:p>
        </w:tc>
        <w:tc>
          <w:tcPr>
            <w:tcW w:type="dxa" w:w="1999"/>
            <w:vAlign w:val="center"/>
          </w:tcPr>
          <w:p>
            <w:pPr>
              <w:spacing w:after="40"/>
            </w:pPr>
            <w:r>
              <w:rPr>
                <w:sz w:val="16"/>
              </w:rPr>
              <w:t>Tuần 1</w:t>
            </w:r>
          </w:p>
        </w:tc>
        <w:tc>
          <w:tcPr>
            <w:tcW w:type="dxa" w:w="1999"/>
            <w:vAlign w:val="center"/>
          </w:tcPr>
          <w:p>
            <w:pPr>
              <w:spacing w:after="40"/>
            </w:pPr>
            <w:r>
              <w:rPr>
                <w:sz w:val="16"/>
              </w:rPr>
              <w:t>1</w:t>
            </w:r>
          </w:p>
        </w:tc>
        <w:tc>
          <w:tcPr>
            <w:tcW w:type="dxa" w:w="1999"/>
            <w:vAlign w:val="center"/>
          </w:tcPr>
          <w:p>
            <w:pPr>
              <w:spacing w:after="40"/>
            </w:pPr>
            <w:r>
              <w:rPr>
                <w:sz w:val="16"/>
              </w:rPr>
              <w:t>So sánh và ADR-001</w:t>
            </w:r>
          </w:p>
        </w:tc>
        <w:tc>
          <w:tcPr>
            <w:tcW w:type="dxa" w:w="1999"/>
            <w:vAlign w:val="center"/>
          </w:tcPr>
          <w:p>
            <w:pPr>
              <w:spacing w:after="40"/>
            </w:pPr>
            <w:r>
              <w:rPr>
                <w:sz w:val="16"/>
              </w:rPr>
              <w:t>Decision record</w:t>
            </w:r>
          </w:p>
        </w:tc>
      </w:tr>
      <w:tr>
        <w:tc>
          <w:tcPr>
            <w:tcW w:type="dxa" w:w="1999"/>
            <w:vAlign w:val="center"/>
          </w:tcPr>
          <w:p>
            <w:pPr>
              <w:spacing w:after="40"/>
            </w:pPr>
            <w:r>
              <w:rPr>
                <w:sz w:val="16"/>
              </w:rPr>
              <w:t>T-005</w:t>
            </w:r>
          </w:p>
        </w:tc>
        <w:tc>
          <w:tcPr>
            <w:tcW w:type="dxa" w:w="1999"/>
            <w:vAlign w:val="center"/>
          </w:tcPr>
          <w:p>
            <w:pPr>
              <w:spacing w:after="40"/>
            </w:pPr>
            <w:r>
              <w:rPr>
                <w:sz w:val="16"/>
              </w:rPr>
              <w:t>Tuần 1</w:t>
            </w:r>
          </w:p>
        </w:tc>
        <w:tc>
          <w:tcPr>
            <w:tcW w:type="dxa" w:w="1999"/>
            <w:vAlign w:val="center"/>
          </w:tcPr>
          <w:p>
            <w:pPr>
              <w:spacing w:after="40"/>
            </w:pPr>
            <w:r>
              <w:rPr>
                <w:sz w:val="16"/>
              </w:rPr>
              <w:t>3</w:t>
            </w:r>
          </w:p>
        </w:tc>
        <w:tc>
          <w:tcPr>
            <w:tcW w:type="dxa" w:w="1999"/>
            <w:vAlign w:val="center"/>
          </w:tcPr>
          <w:p>
            <w:pPr>
              <w:spacing w:after="40"/>
            </w:pPr>
            <w:r>
              <w:rPr>
                <w:sz w:val="16"/>
              </w:rPr>
              <w:t>Repo, TS, lint, test skeleton</w:t>
            </w:r>
          </w:p>
        </w:tc>
        <w:tc>
          <w:tcPr>
            <w:tcW w:type="dxa" w:w="1999"/>
            <w:vAlign w:val="center"/>
          </w:tcPr>
          <w:p>
            <w:pPr>
              <w:spacing w:after="40"/>
            </w:pPr>
            <w:r>
              <w:rPr>
                <w:sz w:val="16"/>
              </w:rPr>
              <w:t>Baseline chạy local</w:t>
            </w:r>
          </w:p>
        </w:tc>
      </w:tr>
      <w:tr>
        <w:tc>
          <w:tcPr>
            <w:tcW w:type="dxa" w:w="1999"/>
            <w:vAlign w:val="center"/>
          </w:tcPr>
          <w:p>
            <w:pPr>
              <w:spacing w:after="40"/>
            </w:pPr>
            <w:r>
              <w:rPr>
                <w:sz w:val="16"/>
              </w:rPr>
              <w:t>T-006</w:t>
            </w:r>
          </w:p>
        </w:tc>
        <w:tc>
          <w:tcPr>
            <w:tcW w:type="dxa" w:w="1999"/>
            <w:vAlign w:val="center"/>
          </w:tcPr>
          <w:p>
            <w:pPr>
              <w:spacing w:after="40"/>
            </w:pPr>
            <w:r>
              <w:rPr>
                <w:sz w:val="16"/>
              </w:rPr>
              <w:t>Tuần 2</w:t>
            </w:r>
          </w:p>
        </w:tc>
        <w:tc>
          <w:tcPr>
            <w:tcW w:type="dxa" w:w="1999"/>
            <w:vAlign w:val="center"/>
          </w:tcPr>
          <w:p>
            <w:pPr>
              <w:spacing w:after="40"/>
            </w:pPr>
            <w:r>
              <w:rPr>
                <w:sz w:val="16"/>
              </w:rPr>
              <w:t>3</w:t>
            </w:r>
          </w:p>
        </w:tc>
        <w:tc>
          <w:tcPr>
            <w:tcW w:type="dxa" w:w="1999"/>
            <w:vAlign w:val="center"/>
          </w:tcPr>
          <w:p>
            <w:pPr>
              <w:spacing w:after="40"/>
            </w:pPr>
            <w:r>
              <w:rPr>
                <w:sz w:val="16"/>
              </w:rPr>
              <w:t>PostgreSQL + Prisma minimal schema</w:t>
            </w:r>
          </w:p>
        </w:tc>
        <w:tc>
          <w:tcPr>
            <w:tcW w:type="dxa" w:w="1999"/>
            <w:vAlign w:val="center"/>
          </w:tcPr>
          <w:p>
            <w:pPr>
              <w:spacing w:after="40"/>
            </w:pPr>
            <w:r>
              <w:rPr>
                <w:sz w:val="16"/>
              </w:rPr>
              <w:t>Migration + seed</w:t>
            </w:r>
          </w:p>
        </w:tc>
      </w:tr>
      <w:tr>
        <w:tc>
          <w:tcPr>
            <w:tcW w:type="dxa" w:w="1999"/>
            <w:vAlign w:val="center"/>
          </w:tcPr>
          <w:p>
            <w:pPr>
              <w:spacing w:after="40"/>
            </w:pPr>
            <w:r>
              <w:rPr>
                <w:sz w:val="16"/>
              </w:rPr>
              <w:t>T-007</w:t>
            </w:r>
          </w:p>
        </w:tc>
        <w:tc>
          <w:tcPr>
            <w:tcW w:type="dxa" w:w="1999"/>
            <w:vAlign w:val="center"/>
          </w:tcPr>
          <w:p>
            <w:pPr>
              <w:spacing w:after="40"/>
            </w:pPr>
            <w:r>
              <w:rPr>
                <w:sz w:val="16"/>
              </w:rPr>
              <w:t>Tuần 2</w:t>
            </w:r>
          </w:p>
        </w:tc>
        <w:tc>
          <w:tcPr>
            <w:tcW w:type="dxa" w:w="1999"/>
            <w:vAlign w:val="center"/>
          </w:tcPr>
          <w:p>
            <w:pPr>
              <w:spacing w:after="40"/>
            </w:pPr>
            <w:r>
              <w:rPr>
                <w:sz w:val="16"/>
              </w:rPr>
              <w:t>3</w:t>
            </w:r>
          </w:p>
        </w:tc>
        <w:tc>
          <w:tcPr>
            <w:tcW w:type="dxa" w:w="1999"/>
            <w:vAlign w:val="center"/>
          </w:tcPr>
          <w:p>
            <w:pPr>
              <w:spacing w:after="40"/>
            </w:pPr>
            <w:r>
              <w:rPr>
                <w:sz w:val="16"/>
              </w:rPr>
              <w:t>CI + staging</w:t>
            </w:r>
          </w:p>
        </w:tc>
        <w:tc>
          <w:tcPr>
            <w:tcW w:type="dxa" w:w="1999"/>
            <w:vAlign w:val="center"/>
          </w:tcPr>
          <w:p>
            <w:pPr>
              <w:spacing w:after="40"/>
            </w:pPr>
            <w:r>
              <w:rPr>
                <w:sz w:val="16"/>
              </w:rPr>
              <w:t>Pipeline + staging URL</w:t>
            </w:r>
          </w:p>
        </w:tc>
      </w:tr>
      <w:tr>
        <w:tc>
          <w:tcPr>
            <w:tcW w:type="dxa" w:w="1999"/>
            <w:vAlign w:val="center"/>
          </w:tcPr>
          <w:p>
            <w:pPr>
              <w:spacing w:after="40"/>
            </w:pPr>
            <w:r>
              <w:rPr>
                <w:sz w:val="16"/>
              </w:rPr>
              <w:t>T-008</w:t>
            </w:r>
          </w:p>
        </w:tc>
        <w:tc>
          <w:tcPr>
            <w:tcW w:type="dxa" w:w="1999"/>
            <w:vAlign w:val="center"/>
          </w:tcPr>
          <w:p>
            <w:pPr>
              <w:spacing w:after="40"/>
            </w:pPr>
            <w:r>
              <w:rPr>
                <w:sz w:val="16"/>
              </w:rPr>
              <w:t>Tuần 2</w:t>
            </w:r>
          </w:p>
        </w:tc>
        <w:tc>
          <w:tcPr>
            <w:tcW w:type="dxa" w:w="1999"/>
            <w:vAlign w:val="center"/>
          </w:tcPr>
          <w:p>
            <w:pPr>
              <w:spacing w:after="40"/>
            </w:pPr>
            <w:r>
              <w:rPr>
                <w:sz w:val="16"/>
              </w:rPr>
              <w:t>3</w:t>
            </w:r>
          </w:p>
        </w:tc>
        <w:tc>
          <w:tcPr>
            <w:tcW w:type="dxa" w:w="1999"/>
            <w:vAlign w:val="center"/>
          </w:tcPr>
          <w:p>
            <w:pPr>
              <w:spacing w:after="40"/>
            </w:pPr>
            <w:r>
              <w:rPr>
                <w:sz w:val="16"/>
              </w:rPr>
              <w:t>Authorization skeleton + negative test</w:t>
            </w:r>
          </w:p>
        </w:tc>
        <w:tc>
          <w:tcPr>
            <w:tcW w:type="dxa" w:w="1999"/>
            <w:vAlign w:val="center"/>
          </w:tcPr>
          <w:p>
            <w:pPr>
              <w:spacing w:after="40"/>
            </w:pPr>
            <w:r>
              <w:rPr>
                <w:sz w:val="16"/>
              </w:rPr>
              <w:t>Guard + tests</w:t>
            </w:r>
          </w:p>
        </w:tc>
      </w:tr>
      <w:tr>
        <w:tc>
          <w:tcPr>
            <w:tcW w:type="dxa" w:w="1999"/>
            <w:vAlign w:val="center"/>
          </w:tcPr>
          <w:p>
            <w:pPr>
              <w:spacing w:after="40"/>
            </w:pPr>
            <w:r>
              <w:rPr>
                <w:sz w:val="16"/>
              </w:rPr>
              <w:t>T-009</w:t>
            </w:r>
          </w:p>
        </w:tc>
        <w:tc>
          <w:tcPr>
            <w:tcW w:type="dxa" w:w="1999"/>
            <w:vAlign w:val="center"/>
          </w:tcPr>
          <w:p>
            <w:pPr>
              <w:spacing w:after="40"/>
            </w:pPr>
            <w:r>
              <w:rPr>
                <w:sz w:val="16"/>
              </w:rPr>
              <w:t>Tuần 2</w:t>
            </w:r>
          </w:p>
        </w:tc>
        <w:tc>
          <w:tcPr>
            <w:tcW w:type="dxa" w:w="1999"/>
            <w:vAlign w:val="center"/>
          </w:tcPr>
          <w:p>
            <w:pPr>
              <w:spacing w:after="40"/>
            </w:pPr>
            <w:r>
              <w:rPr>
                <w:sz w:val="16"/>
              </w:rPr>
              <w:t>2</w:t>
            </w:r>
          </w:p>
        </w:tc>
        <w:tc>
          <w:tcPr>
            <w:tcW w:type="dxa" w:w="1999"/>
            <w:vAlign w:val="center"/>
          </w:tcPr>
          <w:p>
            <w:pPr>
              <w:spacing w:after="40"/>
            </w:pPr>
            <w:r>
              <w:rPr>
                <w:sz w:val="16"/>
              </w:rPr>
              <w:t>Smoke test, README, review</w:t>
            </w:r>
          </w:p>
        </w:tc>
        <w:tc>
          <w:tcPr>
            <w:tcW w:type="dxa" w:w="1999"/>
            <w:vAlign w:val="center"/>
          </w:tcPr>
          <w:p>
            <w:pPr>
              <w:spacing w:after="40"/>
            </w:pPr>
            <w:r>
              <w:rPr>
                <w:sz w:val="16"/>
              </w:rPr>
              <w:t>Evidence + demo</w:t>
            </w:r>
          </w:p>
        </w:tc>
      </w:tr>
    </w:tbl>
    <w:p>
      <w:r>
        <w:t>Tuần 1: 12h kế hoạch + 3h buffer. Tuần 2: 11h kế hoạch + 4h buffer. Không coi PoC là authentication production-ready.</w:t>
      </w:r>
    </w:p>
    <w:p>
      <w:pPr>
        <w:pStyle w:val="Heading1"/>
      </w:pPr>
      <w:r>
        <w:t>5. Technical Spike — ADR-001</w:t>
      </w:r>
    </w:p>
    <w:p>
      <w:r>
        <w:t>Câu hỏi: Có cần backend NestJS độc lập ngay trong MVP, hay Next.js full-stack đủ đáp ứng?</w:t>
      </w:r>
    </w:p>
    <w:tbl>
      <w:tblPr>
        <w:tblStyle w:val="LightShading-Accent1"/>
        <w:tblW w:type="auto" w:w="0"/>
        <w:jc w:val="center"/>
        <w:tblLook w:firstColumn="1" w:firstRow="1" w:lastColumn="0" w:lastRow="0" w:noHBand="0" w:noVBand="1" w:val="04A0"/>
      </w:tblPr>
      <w:tblGrid>
        <w:gridCol w:w="2498"/>
        <w:gridCol w:w="2498"/>
        <w:gridCol w:w="2498"/>
        <w:gridCol w:w="2498"/>
      </w:tblGrid>
      <w:tr>
        <w:tc>
          <w:tcPr>
            <w:tcW w:type="dxa" w:w="2498"/>
            <w:vAlign w:val="center"/>
          </w:tcPr>
          <w:p>
            <w:pPr>
              <w:spacing w:after="40"/>
            </w:pPr>
            <w:r>
              <w:rPr>
                <w:sz w:val="16"/>
              </w:rPr>
              <w:t>Tiêu chí</w:t>
            </w:r>
          </w:p>
        </w:tc>
        <w:tc>
          <w:tcPr>
            <w:tcW w:type="dxa" w:w="2498"/>
            <w:vAlign w:val="center"/>
          </w:tcPr>
          <w:p>
            <w:pPr>
              <w:spacing w:after="40"/>
            </w:pPr>
            <w:r>
              <w:rPr>
                <w:sz w:val="16"/>
              </w:rPr>
              <w:t>Trọng số</w:t>
            </w:r>
          </w:p>
        </w:tc>
        <w:tc>
          <w:tcPr>
            <w:tcW w:type="dxa" w:w="2498"/>
            <w:vAlign w:val="center"/>
          </w:tcPr>
          <w:p>
            <w:pPr>
              <w:spacing w:after="40"/>
            </w:pPr>
            <w:r>
              <w:rPr>
                <w:sz w:val="16"/>
              </w:rPr>
              <w:t>A: Next.js full-stack*</w:t>
            </w:r>
          </w:p>
        </w:tc>
        <w:tc>
          <w:tcPr>
            <w:tcW w:type="dxa" w:w="2498"/>
            <w:vAlign w:val="center"/>
          </w:tcPr>
          <w:p>
            <w:pPr>
              <w:spacing w:after="40"/>
            </w:pPr>
            <w:r>
              <w:rPr>
                <w:sz w:val="16"/>
              </w:rPr>
              <w:t>B: Next.js + NestJS*</w:t>
            </w:r>
          </w:p>
        </w:tc>
      </w:tr>
      <w:tr>
        <w:tc>
          <w:tcPr>
            <w:tcW w:type="dxa" w:w="2498"/>
            <w:vAlign w:val="center"/>
          </w:tcPr>
          <w:p>
            <w:pPr>
              <w:spacing w:after="40"/>
            </w:pPr>
            <w:r>
              <w:rPr>
                <w:sz w:val="16"/>
              </w:rPr>
              <w:t>Tốc độ phát triển MVP</w:t>
            </w:r>
          </w:p>
        </w:tc>
        <w:tc>
          <w:tcPr>
            <w:tcW w:type="dxa" w:w="2498"/>
            <w:vAlign w:val="center"/>
          </w:tcPr>
          <w:p>
            <w:pPr>
              <w:spacing w:after="40"/>
            </w:pPr>
            <w:r>
              <w:rPr>
                <w:sz w:val="16"/>
              </w:rPr>
              <w:t>25%</w:t>
            </w:r>
          </w:p>
        </w:tc>
        <w:tc>
          <w:tcPr>
            <w:tcW w:type="dxa" w:w="2498"/>
            <w:vAlign w:val="center"/>
          </w:tcPr>
          <w:p>
            <w:pPr>
              <w:spacing w:after="40"/>
            </w:pPr>
            <w:r>
              <w:rPr>
                <w:sz w:val="16"/>
              </w:rPr>
              <w:t>5</w:t>
            </w:r>
          </w:p>
        </w:tc>
        <w:tc>
          <w:tcPr>
            <w:tcW w:type="dxa" w:w="2498"/>
            <w:vAlign w:val="center"/>
          </w:tcPr>
          <w:p>
            <w:pPr>
              <w:spacing w:after="40"/>
            </w:pPr>
            <w:r>
              <w:rPr>
                <w:sz w:val="16"/>
              </w:rPr>
              <w:t>3</w:t>
            </w:r>
          </w:p>
        </w:tc>
      </w:tr>
      <w:tr>
        <w:tc>
          <w:tcPr>
            <w:tcW w:type="dxa" w:w="2498"/>
            <w:vAlign w:val="center"/>
          </w:tcPr>
          <w:p>
            <w:pPr>
              <w:spacing w:after="40"/>
            </w:pPr>
            <w:r>
              <w:rPr>
                <w:sz w:val="16"/>
              </w:rPr>
              <w:t>Triển khai/vận hành đơn giản</w:t>
            </w:r>
          </w:p>
        </w:tc>
        <w:tc>
          <w:tcPr>
            <w:tcW w:type="dxa" w:w="2498"/>
            <w:vAlign w:val="center"/>
          </w:tcPr>
          <w:p>
            <w:pPr>
              <w:spacing w:after="40"/>
            </w:pPr>
            <w:r>
              <w:rPr>
                <w:sz w:val="16"/>
              </w:rPr>
              <w:t>20%</w:t>
            </w:r>
          </w:p>
        </w:tc>
        <w:tc>
          <w:tcPr>
            <w:tcW w:type="dxa" w:w="2498"/>
            <w:vAlign w:val="center"/>
          </w:tcPr>
          <w:p>
            <w:pPr>
              <w:spacing w:after="40"/>
            </w:pPr>
            <w:r>
              <w:rPr>
                <w:sz w:val="16"/>
              </w:rPr>
              <w:t>5</w:t>
            </w:r>
          </w:p>
        </w:tc>
        <w:tc>
          <w:tcPr>
            <w:tcW w:type="dxa" w:w="2498"/>
            <w:vAlign w:val="center"/>
          </w:tcPr>
          <w:p>
            <w:pPr>
              <w:spacing w:after="40"/>
            </w:pPr>
            <w:r>
              <w:rPr>
                <w:sz w:val="16"/>
              </w:rPr>
              <w:t>3</w:t>
            </w:r>
          </w:p>
        </w:tc>
      </w:tr>
      <w:tr>
        <w:tc>
          <w:tcPr>
            <w:tcW w:type="dxa" w:w="2498"/>
            <w:vAlign w:val="center"/>
          </w:tcPr>
          <w:p>
            <w:pPr>
              <w:spacing w:after="40"/>
            </w:pPr>
            <w:r>
              <w:rPr>
                <w:sz w:val="16"/>
              </w:rPr>
              <w:t>Kiểm thử nghiệp vụ</w:t>
            </w:r>
          </w:p>
        </w:tc>
        <w:tc>
          <w:tcPr>
            <w:tcW w:type="dxa" w:w="2498"/>
            <w:vAlign w:val="center"/>
          </w:tcPr>
          <w:p>
            <w:pPr>
              <w:spacing w:after="40"/>
            </w:pPr>
            <w:r>
              <w:rPr>
                <w:sz w:val="16"/>
              </w:rPr>
              <w:t>15%</w:t>
            </w:r>
          </w:p>
        </w:tc>
        <w:tc>
          <w:tcPr>
            <w:tcW w:type="dxa" w:w="2498"/>
            <w:vAlign w:val="center"/>
          </w:tcPr>
          <w:p>
            <w:pPr>
              <w:spacing w:after="40"/>
            </w:pPr>
            <w:r>
              <w:rPr>
                <w:sz w:val="16"/>
              </w:rPr>
              <w:t>4</w:t>
            </w:r>
          </w:p>
        </w:tc>
        <w:tc>
          <w:tcPr>
            <w:tcW w:type="dxa" w:w="2498"/>
            <w:vAlign w:val="center"/>
          </w:tcPr>
          <w:p>
            <w:pPr>
              <w:spacing w:after="40"/>
            </w:pPr>
            <w:r>
              <w:rPr>
                <w:sz w:val="16"/>
              </w:rPr>
              <w:t>5</w:t>
            </w:r>
          </w:p>
        </w:tc>
      </w:tr>
      <w:tr>
        <w:tc>
          <w:tcPr>
            <w:tcW w:type="dxa" w:w="2498"/>
            <w:vAlign w:val="center"/>
          </w:tcPr>
          <w:p>
            <w:pPr>
              <w:spacing w:after="40"/>
            </w:pPr>
            <w:r>
              <w:rPr>
                <w:sz w:val="16"/>
              </w:rPr>
              <w:t>Bảo mật và phân quyền</w:t>
            </w:r>
          </w:p>
        </w:tc>
        <w:tc>
          <w:tcPr>
            <w:tcW w:type="dxa" w:w="2498"/>
            <w:vAlign w:val="center"/>
          </w:tcPr>
          <w:p>
            <w:pPr>
              <w:spacing w:after="40"/>
            </w:pPr>
            <w:r>
              <w:rPr>
                <w:sz w:val="16"/>
              </w:rPr>
              <w:t>15%</w:t>
            </w:r>
          </w:p>
        </w:tc>
        <w:tc>
          <w:tcPr>
            <w:tcW w:type="dxa" w:w="2498"/>
            <w:vAlign w:val="center"/>
          </w:tcPr>
          <w:p>
            <w:pPr>
              <w:spacing w:after="40"/>
            </w:pPr>
            <w:r>
              <w:rPr>
                <w:sz w:val="16"/>
              </w:rPr>
              <w:t>4</w:t>
            </w:r>
          </w:p>
        </w:tc>
        <w:tc>
          <w:tcPr>
            <w:tcW w:type="dxa" w:w="2498"/>
            <w:vAlign w:val="center"/>
          </w:tcPr>
          <w:p>
            <w:pPr>
              <w:spacing w:after="40"/>
            </w:pPr>
            <w:r>
              <w:rPr>
                <w:sz w:val="16"/>
              </w:rPr>
              <w:t>4</w:t>
            </w:r>
          </w:p>
        </w:tc>
      </w:tr>
      <w:tr>
        <w:tc>
          <w:tcPr>
            <w:tcW w:type="dxa" w:w="2498"/>
            <w:vAlign w:val="center"/>
          </w:tcPr>
          <w:p>
            <w:pPr>
              <w:spacing w:after="40"/>
            </w:pPr>
            <w:r>
              <w:rPr>
                <w:sz w:val="16"/>
              </w:rPr>
              <w:t>Bảo trì/mở rộng</w:t>
            </w:r>
          </w:p>
        </w:tc>
        <w:tc>
          <w:tcPr>
            <w:tcW w:type="dxa" w:w="2498"/>
            <w:vAlign w:val="center"/>
          </w:tcPr>
          <w:p>
            <w:pPr>
              <w:spacing w:after="40"/>
            </w:pPr>
            <w:r>
              <w:rPr>
                <w:sz w:val="16"/>
              </w:rPr>
              <w:t>15%</w:t>
            </w:r>
          </w:p>
        </w:tc>
        <w:tc>
          <w:tcPr>
            <w:tcW w:type="dxa" w:w="2498"/>
            <w:vAlign w:val="center"/>
          </w:tcPr>
          <w:p>
            <w:pPr>
              <w:spacing w:after="40"/>
            </w:pPr>
            <w:r>
              <w:rPr>
                <w:sz w:val="16"/>
              </w:rPr>
              <w:t>4</w:t>
            </w:r>
          </w:p>
        </w:tc>
        <w:tc>
          <w:tcPr>
            <w:tcW w:type="dxa" w:w="2498"/>
            <w:vAlign w:val="center"/>
          </w:tcPr>
          <w:p>
            <w:pPr>
              <w:spacing w:after="40"/>
            </w:pPr>
            <w:r>
              <w:rPr>
                <w:sz w:val="16"/>
              </w:rPr>
              <w:t>5</w:t>
            </w:r>
          </w:p>
        </w:tc>
      </w:tr>
      <w:tr>
        <w:tc>
          <w:tcPr>
            <w:tcW w:type="dxa" w:w="2498"/>
            <w:vAlign w:val="center"/>
          </w:tcPr>
          <w:p>
            <w:pPr>
              <w:spacing w:after="40"/>
            </w:pPr>
            <w:r>
              <w:rPr>
                <w:sz w:val="16"/>
              </w:rPr>
              <w:t>Thời gian học/làm quen</w:t>
            </w:r>
          </w:p>
        </w:tc>
        <w:tc>
          <w:tcPr>
            <w:tcW w:type="dxa" w:w="2498"/>
            <w:vAlign w:val="center"/>
          </w:tcPr>
          <w:p>
            <w:pPr>
              <w:spacing w:after="40"/>
            </w:pPr>
            <w:r>
              <w:rPr>
                <w:sz w:val="16"/>
              </w:rPr>
              <w:t>10%</w:t>
            </w:r>
          </w:p>
        </w:tc>
        <w:tc>
          <w:tcPr>
            <w:tcW w:type="dxa" w:w="2498"/>
            <w:vAlign w:val="center"/>
          </w:tcPr>
          <w:p>
            <w:pPr>
              <w:spacing w:after="40"/>
            </w:pPr>
            <w:r>
              <w:rPr>
                <w:sz w:val="16"/>
              </w:rPr>
              <w:t>4</w:t>
            </w:r>
          </w:p>
        </w:tc>
        <w:tc>
          <w:tcPr>
            <w:tcW w:type="dxa" w:w="2498"/>
            <w:vAlign w:val="center"/>
          </w:tcPr>
          <w:p>
            <w:pPr>
              <w:spacing w:after="40"/>
            </w:pPr>
            <w:r>
              <w:rPr>
                <w:sz w:val="16"/>
              </w:rPr>
              <w:t>3</w:t>
            </w:r>
          </w:p>
        </w:tc>
      </w:tr>
    </w:tbl>
    <w:p>
      <w:r>
        <w:t>*Điểm 1–5 là giả thuyết ban đầu, phải cập nhật theo PoC. Điểm trọng số: A 90/100, B 75/100. Điểm không thay thế điều kiện bảo mật bắt buộc.</w:t>
      </w:r>
    </w:p>
    <w:p>
      <w:pPr>
        <w:pStyle w:val="ListBullet"/>
      </w:pPr>
      <w:r>
        <w:t>Hai PoC cùng triển khai truy vấn program published, lọc theo country, validation, protected operation, negative access test, migration, build.</w:t>
      </w:r>
    </w:p>
    <w:p>
      <w:pPr>
        <w:pStyle w:val="ListBullet"/>
      </w:pPr>
      <w:r>
        <w:t>Chọn A nếu không cần nhiều client/backend độc lập, chi phí vận hành thấp hơn, business logic tách khỏi UI và security tests đạt.</w:t>
      </w:r>
    </w:p>
    <w:p>
      <w:pPr>
        <w:pStyle w:val="ListBullet"/>
      </w:pPr>
      <w:r>
        <w:t>Chọn B nếu có nhu cầu backend độc lập có bằng chứng và lợi ích vượt chi phí triển khai.</w:t>
      </w:r>
    </w:p>
    <w:p>
      <w:pPr>
        <w:pStyle w:val="ListBullet"/>
      </w:pPr>
      <w:r>
        <w:t>Hard gate: server-side authorization, input validation, private data isolation; phương án không đạt bị loại dù tổng điểm cao.</w:t>
      </w:r>
    </w:p>
    <w:p>
      <w:r>
        <w:t>ADR-001 status: PROPOSED — Option A ưu tiên sơ bộ, chưa được phê duyệt.</w:t>
      </w:r>
    </w:p>
    <w:p>
      <w:pPr>
        <w:pStyle w:val="Heading1"/>
      </w:pPr>
      <w:r>
        <w:t>6. Dependency, rủi ro, DoR / DoD</w:t>
      </w:r>
    </w:p>
    <w:p>
      <w:pPr>
        <w:pStyle w:val="ListBullet"/>
      </w:pPr>
      <w:r>
        <w:t>Dependencies: schema → discovery → comparison; auth + budget → saved budget/plans; editor draft + RBAC → review/publish → public data.</w:t>
      </w:r>
    </w:p>
    <w:p>
      <w:pPr>
        <w:pStyle w:val="ListBullet"/>
      </w:pPr>
      <w:r>
        <w:t>R01 Solo capacity overload — giới hạn WIP=1; R02 thiếu dữ liệu chính thống — source policy; R03 stack undecided — Spike; R04 CMS/ACL phức tạp — negative tests; R05 FX sai — test công thức/snapshot; R06 UI thay đổi — tokens; R07 lịch bị gián đoạn — rebaseline; R08 không có QA độc lập — E2E/UAT evidence.</w:t>
      </w:r>
    </w:p>
    <w:p>
      <w:r>
        <w:t>DoR: rõ mục tiêu, AC kiểm thử được, dependency/dữ liệu, không còn câu hỏi nghiệp vụ chặn, UI đủ để code, estimate, cách nghiệm thu.</w:t>
      </w:r>
    </w:p>
    <w:p>
      <w:r>
        <w:t>DoD: code commit, lint/typecheck/build, test đạt, AC được kiểm chứng, security/validation, responsive phù hợp, không còn critical defects, staging verified, docs cập nhật.</w:t>
      </w:r>
    </w:p>
    <w:p>
      <w:pPr>
        <w:pStyle w:val="Heading1"/>
      </w:pPr>
      <w:r>
        <w:t>7. Development Gap Review — đối chiếu với website đã code</w:t>
      </w:r>
    </w:p>
    <w:p>
      <w:r>
        <w:t>Điền từng dòng theo code thực tế. Không tự đánh dấu Done chỉ vì đã có UI. Trạng thái khuyến nghị: Not checked / Done / Partial / Missing / Rework / N/A.</w:t>
      </w:r>
    </w:p>
    <w:tbl>
      <w:tblPr>
        <w:tblStyle w:val="LightShading-Accent1"/>
        <w:tblW w:type="auto" w:w="0"/>
        <w:jc w:val="center"/>
        <w:tblLook w:firstColumn="1" w:firstRow="1" w:lastColumn="0" w:lastRow="0" w:noHBand="0" w:noVBand="1" w:val="04A0"/>
      </w:tblPr>
      <w:tblGrid>
        <w:gridCol w:w="2498"/>
        <w:gridCol w:w="2498"/>
        <w:gridCol w:w="2498"/>
        <w:gridCol w:w="2498"/>
      </w:tblGrid>
      <w:tr>
        <w:tc>
          <w:tcPr>
            <w:tcW w:type="dxa" w:w="2498"/>
            <w:vAlign w:val="center"/>
          </w:tcPr>
          <w:p>
            <w:pPr>
              <w:spacing w:after="40"/>
            </w:pPr>
            <w:r>
              <w:rPr>
                <w:sz w:val="16"/>
              </w:rPr>
              <w:t>Nhóm cần audit</w:t>
            </w:r>
          </w:p>
        </w:tc>
        <w:tc>
          <w:tcPr>
            <w:tcW w:type="dxa" w:w="2498"/>
            <w:vAlign w:val="center"/>
          </w:tcPr>
          <w:p>
            <w:pPr>
              <w:spacing w:after="40"/>
            </w:pPr>
            <w:r>
              <w:rPr>
                <w:sz w:val="16"/>
              </w:rPr>
              <w:t>Bằng chứng trong code cần tìm</w:t>
            </w:r>
          </w:p>
        </w:tc>
        <w:tc>
          <w:tcPr>
            <w:tcW w:type="dxa" w:w="2498"/>
            <w:vAlign w:val="center"/>
          </w:tcPr>
          <w:p>
            <w:pPr>
              <w:spacing w:after="40"/>
            </w:pPr>
            <w:r>
              <w:rPr>
                <w:sz w:val="16"/>
              </w:rPr>
              <w:t>Trạng thái hiện tại</w:t>
            </w:r>
          </w:p>
        </w:tc>
        <w:tc>
          <w:tcPr>
            <w:tcW w:type="dxa" w:w="2498"/>
            <w:vAlign w:val="center"/>
          </w:tcPr>
          <w:p>
            <w:pPr>
              <w:spacing w:after="40"/>
            </w:pPr>
            <w:r>
              <w:rPr>
                <w:sz w:val="16"/>
              </w:rPr>
              <w:t>Gap / Action</w:t>
            </w:r>
          </w:p>
        </w:tc>
      </w:tr>
      <w:tr>
        <w:tc>
          <w:tcPr>
            <w:tcW w:type="dxa" w:w="2498"/>
            <w:vAlign w:val="center"/>
          </w:tcPr>
          <w:p>
            <w:pPr>
              <w:spacing w:after="40"/>
            </w:pPr>
            <w:r>
              <w:rPr>
                <w:sz w:val="16"/>
              </w:rPr>
              <w:t>Architecture</w:t>
            </w:r>
          </w:p>
        </w:tc>
        <w:tc>
          <w:tcPr>
            <w:tcW w:type="dxa" w:w="2498"/>
            <w:vAlign w:val="center"/>
          </w:tcPr>
          <w:p>
            <w:pPr>
              <w:spacing w:after="40"/>
            </w:pPr>
            <w:r>
              <w:rPr>
                <w:sz w:val="16"/>
              </w:rPr>
              <w:t>package.json, repo layout, deployment config</w:t>
            </w:r>
          </w:p>
        </w:tc>
        <w:tc>
          <w:tcPr>
            <w:tcW w:type="dxa" w:w="2498"/>
            <w:vAlign w:val="center"/>
          </w:tcPr>
          <w:p>
            <w:pPr>
              <w:spacing w:after="40"/>
            </w:pPr>
            <w:r>
              <w:rPr>
                <w:sz w:val="16"/>
              </w:rPr>
              <w:t>Not checked</w:t>
            </w:r>
          </w:p>
        </w:tc>
        <w:tc>
          <w:tcPr>
            <w:tcW w:type="dxa" w:w="2498"/>
            <w:vAlign w:val="center"/>
          </w:tcPr>
          <w:p>
            <w:pPr>
              <w:spacing w:after="40"/>
            </w:pPr>
            <w:r>
              <w:rPr>
                <w:sz w:val="16"/>
              </w:rPr>
              <w:t>Kiểm tra stack đang dùng trước khi tạo PoC mới</w:t>
            </w:r>
          </w:p>
        </w:tc>
      </w:tr>
      <w:tr>
        <w:tc>
          <w:tcPr>
            <w:tcW w:type="dxa" w:w="2498"/>
            <w:vAlign w:val="center"/>
          </w:tcPr>
          <w:p>
            <w:pPr>
              <w:spacing w:after="40"/>
            </w:pPr>
            <w:r>
              <w:rPr>
                <w:sz w:val="16"/>
              </w:rPr>
              <w:t>Database</w:t>
            </w:r>
          </w:p>
        </w:tc>
        <w:tc>
          <w:tcPr>
            <w:tcW w:type="dxa" w:w="2498"/>
            <w:vAlign w:val="center"/>
          </w:tcPr>
          <w:p>
            <w:pPr>
              <w:spacing w:after="40"/>
            </w:pPr>
            <w:r>
              <w:rPr>
                <w:sz w:val="16"/>
              </w:rPr>
              <w:t>schema.prisma, migrations, seed</w:t>
            </w:r>
          </w:p>
        </w:tc>
        <w:tc>
          <w:tcPr>
            <w:tcW w:type="dxa" w:w="2498"/>
            <w:vAlign w:val="center"/>
          </w:tcPr>
          <w:p>
            <w:pPr>
              <w:spacing w:after="40"/>
            </w:pPr>
            <w:r>
              <w:rPr>
                <w:sz w:val="16"/>
              </w:rPr>
              <w:t>Not checked</w:t>
            </w:r>
          </w:p>
        </w:tc>
        <w:tc>
          <w:tcPr>
            <w:tcW w:type="dxa" w:w="2498"/>
            <w:vAlign w:val="center"/>
          </w:tcPr>
          <w:p>
            <w:pPr>
              <w:spacing w:after="40"/>
            </w:pPr>
            <w:r>
              <w:rPr>
                <w:sz w:val="16"/>
              </w:rPr>
              <w:t>Map entity hiện có với requirements</w:t>
            </w:r>
          </w:p>
        </w:tc>
      </w:tr>
      <w:tr>
        <w:tc>
          <w:tcPr>
            <w:tcW w:type="dxa" w:w="2498"/>
            <w:vAlign w:val="center"/>
          </w:tcPr>
          <w:p>
            <w:pPr>
              <w:spacing w:after="40"/>
            </w:pPr>
            <w:r>
              <w:rPr>
                <w:sz w:val="16"/>
              </w:rPr>
              <w:t>Discovery</w:t>
            </w:r>
          </w:p>
        </w:tc>
        <w:tc>
          <w:tcPr>
            <w:tcW w:type="dxa" w:w="2498"/>
            <w:vAlign w:val="center"/>
          </w:tcPr>
          <w:p>
            <w:pPr>
              <w:spacing w:after="40"/>
            </w:pPr>
            <w:r>
              <w:rPr>
                <w:sz w:val="16"/>
              </w:rPr>
              <w:t>country/program routes, search/filter, source fields</w:t>
            </w:r>
          </w:p>
        </w:tc>
        <w:tc>
          <w:tcPr>
            <w:tcW w:type="dxa" w:w="2498"/>
            <w:vAlign w:val="center"/>
          </w:tcPr>
          <w:p>
            <w:pPr>
              <w:spacing w:after="40"/>
            </w:pPr>
            <w:r>
              <w:rPr>
                <w:sz w:val="16"/>
              </w:rPr>
              <w:t>Not checked</w:t>
            </w:r>
          </w:p>
        </w:tc>
        <w:tc>
          <w:tcPr>
            <w:tcW w:type="dxa" w:w="2498"/>
            <w:vAlign w:val="center"/>
          </w:tcPr>
          <w:p>
            <w:pPr>
              <w:spacing w:after="40"/>
            </w:pPr>
            <w:r>
              <w:rPr>
                <w:sz w:val="16"/>
              </w:rPr>
              <w:t>Kiểm tra published-only và citations</w:t>
            </w:r>
          </w:p>
        </w:tc>
      </w:tr>
      <w:tr>
        <w:tc>
          <w:tcPr>
            <w:tcW w:type="dxa" w:w="2498"/>
            <w:vAlign w:val="center"/>
          </w:tcPr>
          <w:p>
            <w:pPr>
              <w:spacing w:after="40"/>
            </w:pPr>
            <w:r>
              <w:rPr>
                <w:sz w:val="16"/>
              </w:rPr>
              <w:t>Comparison</w:t>
            </w:r>
          </w:p>
        </w:tc>
        <w:tc>
          <w:tcPr>
            <w:tcW w:type="dxa" w:w="2498"/>
            <w:vAlign w:val="center"/>
          </w:tcPr>
          <w:p>
            <w:pPr>
              <w:spacing w:after="40"/>
            </w:pPr>
            <w:r>
              <w:rPr>
                <w:sz w:val="16"/>
              </w:rPr>
              <w:t>compare route, max 2, unit handling</w:t>
            </w:r>
          </w:p>
        </w:tc>
        <w:tc>
          <w:tcPr>
            <w:tcW w:type="dxa" w:w="2498"/>
            <w:vAlign w:val="center"/>
          </w:tcPr>
          <w:p>
            <w:pPr>
              <w:spacing w:after="40"/>
            </w:pPr>
            <w:r>
              <w:rPr>
                <w:sz w:val="16"/>
              </w:rPr>
              <w:t>Not checked</w:t>
            </w:r>
          </w:p>
        </w:tc>
        <w:tc>
          <w:tcPr>
            <w:tcW w:type="dxa" w:w="2498"/>
            <w:vAlign w:val="center"/>
          </w:tcPr>
          <w:p>
            <w:pPr>
              <w:spacing w:after="40"/>
            </w:pPr>
            <w:r>
              <w:rPr>
                <w:sz w:val="16"/>
              </w:rPr>
              <w:t>Test missing data và limit</w:t>
            </w:r>
          </w:p>
        </w:tc>
      </w:tr>
      <w:tr>
        <w:tc>
          <w:tcPr>
            <w:tcW w:type="dxa" w:w="2498"/>
            <w:vAlign w:val="center"/>
          </w:tcPr>
          <w:p>
            <w:pPr>
              <w:spacing w:after="40"/>
            </w:pPr>
            <w:r>
              <w:rPr>
                <w:sz w:val="16"/>
              </w:rPr>
              <w:t>Budget</w:t>
            </w:r>
          </w:p>
        </w:tc>
        <w:tc>
          <w:tcPr>
            <w:tcW w:type="dxa" w:w="2498"/>
            <w:vAlign w:val="center"/>
          </w:tcPr>
          <w:p>
            <w:pPr>
              <w:spacing w:after="40"/>
            </w:pPr>
            <w:r>
              <w:rPr>
                <w:sz w:val="16"/>
              </w:rPr>
              <w:t>calculation logic, FX source, snapshot</w:t>
            </w:r>
          </w:p>
        </w:tc>
        <w:tc>
          <w:tcPr>
            <w:tcW w:type="dxa" w:w="2498"/>
            <w:vAlign w:val="center"/>
          </w:tcPr>
          <w:p>
            <w:pPr>
              <w:spacing w:after="40"/>
            </w:pPr>
            <w:r>
              <w:rPr>
                <w:sz w:val="16"/>
              </w:rPr>
              <w:t>Not checked</w:t>
            </w:r>
          </w:p>
        </w:tc>
        <w:tc>
          <w:tcPr>
            <w:tcW w:type="dxa" w:w="2498"/>
            <w:vAlign w:val="center"/>
          </w:tcPr>
          <w:p>
            <w:pPr>
              <w:spacing w:after="40"/>
            </w:pPr>
            <w:r>
              <w:rPr>
                <w:sz w:val="16"/>
              </w:rPr>
              <w:t>Unit tests + currency rules</w:t>
            </w:r>
          </w:p>
        </w:tc>
      </w:tr>
      <w:tr>
        <w:tc>
          <w:tcPr>
            <w:tcW w:type="dxa" w:w="2498"/>
            <w:vAlign w:val="center"/>
          </w:tcPr>
          <w:p>
            <w:pPr>
              <w:spacing w:after="40"/>
            </w:pPr>
            <w:r>
              <w:rPr>
                <w:sz w:val="16"/>
              </w:rPr>
              <w:t>Auth / Private</w:t>
            </w:r>
          </w:p>
        </w:tc>
        <w:tc>
          <w:tcPr>
            <w:tcW w:type="dxa" w:w="2498"/>
            <w:vAlign w:val="center"/>
          </w:tcPr>
          <w:p>
            <w:pPr>
              <w:spacing w:after="40"/>
            </w:pPr>
            <w:r>
              <w:rPr>
                <w:sz w:val="16"/>
              </w:rPr>
              <w:t>provider, session, ownership guards</w:t>
            </w:r>
          </w:p>
        </w:tc>
        <w:tc>
          <w:tcPr>
            <w:tcW w:type="dxa" w:w="2498"/>
            <w:vAlign w:val="center"/>
          </w:tcPr>
          <w:p>
            <w:pPr>
              <w:spacing w:after="40"/>
            </w:pPr>
            <w:r>
              <w:rPr>
                <w:sz w:val="16"/>
              </w:rPr>
              <w:t>Not checked</w:t>
            </w:r>
          </w:p>
        </w:tc>
        <w:tc>
          <w:tcPr>
            <w:tcW w:type="dxa" w:w="2498"/>
            <w:vAlign w:val="center"/>
          </w:tcPr>
          <w:p>
            <w:pPr>
              <w:spacing w:after="40"/>
            </w:pPr>
            <w:r>
              <w:rPr>
                <w:sz w:val="16"/>
              </w:rPr>
              <w:t>Negative access tests</w:t>
            </w:r>
          </w:p>
        </w:tc>
      </w:tr>
      <w:tr>
        <w:tc>
          <w:tcPr>
            <w:tcW w:type="dxa" w:w="2498"/>
            <w:vAlign w:val="center"/>
          </w:tcPr>
          <w:p>
            <w:pPr>
              <w:spacing w:after="40"/>
            </w:pPr>
            <w:r>
              <w:rPr>
                <w:sz w:val="16"/>
              </w:rPr>
              <w:t>Study plans</w:t>
            </w:r>
          </w:p>
        </w:tc>
        <w:tc>
          <w:tcPr>
            <w:tcW w:type="dxa" w:w="2498"/>
            <w:vAlign w:val="center"/>
          </w:tcPr>
          <w:p>
            <w:pPr>
              <w:spacing w:after="40"/>
            </w:pPr>
            <w:r>
              <w:rPr>
                <w:sz w:val="16"/>
              </w:rPr>
              <w:t>plan/checklist CRUD</w:t>
            </w:r>
          </w:p>
        </w:tc>
        <w:tc>
          <w:tcPr>
            <w:tcW w:type="dxa" w:w="2498"/>
            <w:vAlign w:val="center"/>
          </w:tcPr>
          <w:p>
            <w:pPr>
              <w:spacing w:after="40"/>
            </w:pPr>
            <w:r>
              <w:rPr>
                <w:sz w:val="16"/>
              </w:rPr>
              <w:t>Not checked</w:t>
            </w:r>
          </w:p>
        </w:tc>
        <w:tc>
          <w:tcPr>
            <w:tcW w:type="dxa" w:w="2498"/>
            <w:vAlign w:val="center"/>
          </w:tcPr>
          <w:p>
            <w:pPr>
              <w:spacing w:after="40"/>
            </w:pPr>
            <w:r>
              <w:rPr>
                <w:sz w:val="16"/>
              </w:rPr>
              <w:t>Kiểm tra privacy</w:t>
            </w:r>
          </w:p>
        </w:tc>
      </w:tr>
      <w:tr>
        <w:tc>
          <w:tcPr>
            <w:tcW w:type="dxa" w:w="2498"/>
            <w:vAlign w:val="center"/>
          </w:tcPr>
          <w:p>
            <w:pPr>
              <w:spacing w:after="40"/>
            </w:pPr>
            <w:r>
              <w:rPr>
                <w:sz w:val="16"/>
              </w:rPr>
              <w:t>CMS</w:t>
            </w:r>
          </w:p>
        </w:tc>
        <w:tc>
          <w:tcPr>
            <w:tcW w:type="dxa" w:w="2498"/>
            <w:vAlign w:val="center"/>
          </w:tcPr>
          <w:p>
            <w:pPr>
              <w:spacing w:after="40"/>
            </w:pPr>
            <w:r>
              <w:rPr>
                <w:sz w:val="16"/>
              </w:rPr>
              <w:t>draft, review, publish, self-approval block</w:t>
            </w:r>
          </w:p>
        </w:tc>
        <w:tc>
          <w:tcPr>
            <w:tcW w:type="dxa" w:w="2498"/>
            <w:vAlign w:val="center"/>
          </w:tcPr>
          <w:p>
            <w:pPr>
              <w:spacing w:after="40"/>
            </w:pPr>
            <w:r>
              <w:rPr>
                <w:sz w:val="16"/>
              </w:rPr>
              <w:t>Not checked</w:t>
            </w:r>
          </w:p>
        </w:tc>
        <w:tc>
          <w:tcPr>
            <w:tcW w:type="dxa" w:w="2498"/>
            <w:vAlign w:val="center"/>
          </w:tcPr>
          <w:p>
            <w:pPr>
              <w:spacing w:after="40"/>
            </w:pPr>
            <w:r>
              <w:rPr>
                <w:sz w:val="16"/>
              </w:rPr>
              <w:t>Kiểm tra workflow + audit</w:t>
            </w:r>
          </w:p>
        </w:tc>
      </w:tr>
      <w:tr>
        <w:tc>
          <w:tcPr>
            <w:tcW w:type="dxa" w:w="2498"/>
            <w:vAlign w:val="center"/>
          </w:tcPr>
          <w:p>
            <w:pPr>
              <w:spacing w:after="40"/>
            </w:pPr>
            <w:r>
              <w:rPr>
                <w:sz w:val="16"/>
              </w:rPr>
              <w:t>Quality</w:t>
            </w:r>
          </w:p>
        </w:tc>
        <w:tc>
          <w:tcPr>
            <w:tcW w:type="dxa" w:w="2498"/>
            <w:vAlign w:val="center"/>
          </w:tcPr>
          <w:p>
            <w:pPr>
              <w:spacing w:after="40"/>
            </w:pPr>
            <w:r>
              <w:rPr>
                <w:sz w:val="16"/>
              </w:rPr>
              <w:t>tests, CI, accessibility, staging</w:t>
            </w:r>
          </w:p>
        </w:tc>
        <w:tc>
          <w:tcPr>
            <w:tcW w:type="dxa" w:w="2498"/>
            <w:vAlign w:val="center"/>
          </w:tcPr>
          <w:p>
            <w:pPr>
              <w:spacing w:after="40"/>
            </w:pPr>
            <w:r>
              <w:rPr>
                <w:sz w:val="16"/>
              </w:rPr>
              <w:t>Not checked</w:t>
            </w:r>
          </w:p>
        </w:tc>
        <w:tc>
          <w:tcPr>
            <w:tcW w:type="dxa" w:w="2498"/>
            <w:vAlign w:val="center"/>
          </w:tcPr>
          <w:p>
            <w:pPr>
              <w:spacing w:after="40"/>
            </w:pPr>
            <w:r>
              <w:rPr>
                <w:sz w:val="16"/>
              </w:rPr>
              <w:t>Bổ sung evidence</w:t>
            </w:r>
          </w:p>
        </w:tc>
      </w:tr>
      <w:tr>
        <w:tc>
          <w:tcPr>
            <w:tcW w:type="dxa" w:w="2498"/>
            <w:vAlign w:val="center"/>
          </w:tcPr>
          <w:p>
            <w:pPr>
              <w:spacing w:after="40"/>
            </w:pPr>
            <w:r>
              <w:rPr>
                <w:sz w:val="16"/>
              </w:rPr>
              <w:t>Release</w:t>
            </w:r>
          </w:p>
        </w:tc>
        <w:tc>
          <w:tcPr>
            <w:tcW w:type="dxa" w:w="2498"/>
            <w:vAlign w:val="center"/>
          </w:tcPr>
          <w:p>
            <w:pPr>
              <w:spacing w:after="40"/>
            </w:pPr>
            <w:r>
              <w:rPr>
                <w:sz w:val="16"/>
              </w:rPr>
              <w:t>backup, rollback, monitoring</w:t>
            </w:r>
          </w:p>
        </w:tc>
        <w:tc>
          <w:tcPr>
            <w:tcW w:type="dxa" w:w="2498"/>
            <w:vAlign w:val="center"/>
          </w:tcPr>
          <w:p>
            <w:pPr>
              <w:spacing w:after="40"/>
            </w:pPr>
            <w:r>
              <w:rPr>
                <w:sz w:val="16"/>
              </w:rPr>
              <w:t>Not checked</w:t>
            </w:r>
          </w:p>
        </w:tc>
        <w:tc>
          <w:tcPr>
            <w:tcW w:type="dxa" w:w="2498"/>
            <w:vAlign w:val="center"/>
          </w:tcPr>
          <w:p>
            <w:pPr>
              <w:spacing w:after="40"/>
            </w:pPr>
            <w:r>
              <w:rPr>
                <w:sz w:val="16"/>
              </w:rPr>
              <w:t>Release checklist</w:t>
            </w:r>
          </w:p>
        </w:tc>
      </w:tr>
    </w:tbl>
    <w:p>
      <w:pPr>
        <w:pStyle w:val="Heading1"/>
      </w:pPr>
      <w:r>
        <w:t>8. Quy trình audit code hiện có trước khi triển khai thêm</w:t>
      </w:r>
    </w:p>
    <w:p>
      <w:pPr>
        <w:pStyle w:val="ListBullet"/>
      </w:pPr>
      <w:r>
        <w:t>Bước 1: Chụp hiện trạng repository: framework, dependencies, routes, schema, API, CI, hosting, commit/tag hiện tại.</w:t>
      </w:r>
    </w:p>
    <w:p>
      <w:pPr>
        <w:pStyle w:val="ListBullet"/>
      </w:pPr>
      <w:r>
        <w:t>Bước 2: Map các module/route/model đang có vào US-001…US-019; gắn trạng thái + link code + ảnh/test evidence.</w:t>
      </w:r>
    </w:p>
    <w:p>
      <w:pPr>
        <w:pStyle w:val="ListBullet"/>
      </w:pPr>
      <w:r>
        <w:t>Bước 3: Phân loại: Keep (đạt), Enhance (thiếu AC), Refactor (rủi ro kiến trúc), Build (chưa có), Drop (ngoài MVP).</w:t>
      </w:r>
    </w:p>
    <w:p>
      <w:pPr>
        <w:pStyle w:val="ListBullet"/>
      </w:pPr>
      <w:r>
        <w:t>Bước 4: Chạy test và kiểm tra dữ liệu thực; ưu tiên các lỗi bảo mật, dữ liệu chưa xác minh, logic tính tiền.</w:t>
      </w:r>
    </w:p>
    <w:p>
      <w:pPr>
        <w:pStyle w:val="ListBullet"/>
      </w:pPr>
      <w:r>
        <w:t>Bước 5: Re-estimate chỉ phần còn thiếu; tính lại Sprint 0 và roadmap từ effort còn lại, tránh xây lại phần đã hoàn thành.</w:t>
      </w:r>
    </w:p>
    <w:p>
      <w:pPr>
        <w:pStyle w:val="Heading1"/>
      </w:pPr>
      <w:r>
        <w:t>9. Mẫu ghi nhận từng gap</w:t>
      </w:r>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tcPr>
          <w:p>
            <w:pPr>
              <w:spacing w:after="40"/>
            </w:pPr>
            <w:r>
              <w:rPr>
                <w:sz w:val="16"/>
              </w:rPr>
              <w:t>Field</w:t>
            </w:r>
          </w:p>
        </w:tc>
        <w:tc>
          <w:tcPr>
            <w:tcW w:type="dxa" w:w="4997"/>
            <w:vAlign w:val="center"/>
          </w:tcPr>
          <w:p>
            <w:pPr>
              <w:spacing w:after="40"/>
            </w:pPr>
            <w:r>
              <w:rPr>
                <w:sz w:val="16"/>
              </w:rPr>
              <w:t>Giá trị cần điền</w:t>
            </w:r>
          </w:p>
        </w:tc>
      </w:tr>
      <w:tr>
        <w:tc>
          <w:tcPr>
            <w:tcW w:type="dxa" w:w="4997"/>
            <w:vAlign w:val="center"/>
          </w:tcPr>
          <w:p>
            <w:pPr>
              <w:spacing w:after="40"/>
            </w:pPr>
            <w:r>
              <w:rPr>
                <w:sz w:val="16"/>
              </w:rPr>
              <w:t>Story ID</w:t>
            </w:r>
          </w:p>
        </w:tc>
        <w:tc>
          <w:tcPr>
            <w:tcW w:type="dxa" w:w="4997"/>
            <w:vAlign w:val="center"/>
          </w:tcPr>
          <w:p>
            <w:pPr>
              <w:spacing w:after="40"/>
            </w:pPr>
            <w:r>
              <w:rPr>
                <w:sz w:val="16"/>
              </w:rPr>
              <w:t>Ví dụ US-006</w:t>
            </w:r>
          </w:p>
        </w:tc>
      </w:tr>
      <w:tr>
        <w:tc>
          <w:tcPr>
            <w:tcW w:type="dxa" w:w="4997"/>
            <w:vAlign w:val="center"/>
          </w:tcPr>
          <w:p>
            <w:pPr>
              <w:spacing w:after="40"/>
            </w:pPr>
            <w:r>
              <w:rPr>
                <w:sz w:val="16"/>
              </w:rPr>
              <w:t>Existing implementation</w:t>
            </w:r>
          </w:p>
        </w:tc>
        <w:tc>
          <w:tcPr>
            <w:tcW w:type="dxa" w:w="4997"/>
            <w:vAlign w:val="center"/>
          </w:tcPr>
          <w:p>
            <w:pPr>
              <w:spacing w:after="40"/>
            </w:pPr>
            <w:r>
              <w:rPr>
                <w:sz w:val="16"/>
              </w:rPr>
              <w:t>File/route/component/API/model cụ thể</w:t>
            </w:r>
          </w:p>
        </w:tc>
      </w:tr>
      <w:tr>
        <w:tc>
          <w:tcPr>
            <w:tcW w:type="dxa" w:w="4997"/>
            <w:vAlign w:val="center"/>
          </w:tcPr>
          <w:p>
            <w:pPr>
              <w:spacing w:after="40"/>
            </w:pPr>
            <w:r>
              <w:rPr>
                <w:sz w:val="16"/>
              </w:rPr>
              <w:t>Current status</w:t>
            </w:r>
          </w:p>
        </w:tc>
        <w:tc>
          <w:tcPr>
            <w:tcW w:type="dxa" w:w="4997"/>
            <w:vAlign w:val="center"/>
          </w:tcPr>
          <w:p>
            <w:pPr>
              <w:spacing w:after="40"/>
            </w:pPr>
            <w:r>
              <w:rPr>
                <w:sz w:val="16"/>
              </w:rPr>
              <w:t>Done / Partial / Missing / Rework</w:t>
            </w:r>
          </w:p>
        </w:tc>
      </w:tr>
      <w:tr>
        <w:tc>
          <w:tcPr>
            <w:tcW w:type="dxa" w:w="4997"/>
            <w:vAlign w:val="center"/>
          </w:tcPr>
          <w:p>
            <w:pPr>
              <w:spacing w:after="40"/>
            </w:pPr>
            <w:r>
              <w:rPr>
                <w:sz w:val="16"/>
              </w:rPr>
              <w:t>Evidence</w:t>
            </w:r>
          </w:p>
        </w:tc>
        <w:tc>
          <w:tcPr>
            <w:tcW w:type="dxa" w:w="4997"/>
            <w:vAlign w:val="center"/>
          </w:tcPr>
          <w:p>
            <w:pPr>
              <w:spacing w:after="40"/>
            </w:pPr>
            <w:r>
              <w:rPr>
                <w:sz w:val="16"/>
              </w:rPr>
              <w:t>Commit, screenshot, test, staging URL</w:t>
            </w:r>
          </w:p>
        </w:tc>
      </w:tr>
      <w:tr>
        <w:tc>
          <w:tcPr>
            <w:tcW w:type="dxa" w:w="4997"/>
            <w:vAlign w:val="center"/>
          </w:tcPr>
          <w:p>
            <w:pPr>
              <w:spacing w:after="40"/>
            </w:pPr>
            <w:r>
              <w:rPr>
                <w:sz w:val="16"/>
              </w:rPr>
              <w:t>Missing acceptance criteria</w:t>
            </w:r>
          </w:p>
        </w:tc>
        <w:tc>
          <w:tcPr>
            <w:tcW w:type="dxa" w:w="4997"/>
            <w:vAlign w:val="center"/>
          </w:tcPr>
          <w:p>
            <w:pPr>
              <w:spacing w:after="40"/>
            </w:pPr>
            <w:r>
              <w:rPr>
                <w:sz w:val="16"/>
              </w:rPr>
              <w:t>AC nào chưa đạt?</w:t>
            </w:r>
          </w:p>
        </w:tc>
      </w:tr>
      <w:tr>
        <w:tc>
          <w:tcPr>
            <w:tcW w:type="dxa" w:w="4997"/>
            <w:vAlign w:val="center"/>
          </w:tcPr>
          <w:p>
            <w:pPr>
              <w:spacing w:after="40"/>
            </w:pPr>
            <w:r>
              <w:rPr>
                <w:sz w:val="16"/>
              </w:rPr>
              <w:t>Action &amp; estimate</w:t>
            </w:r>
          </w:p>
        </w:tc>
        <w:tc>
          <w:tcPr>
            <w:tcW w:type="dxa" w:w="4997"/>
            <w:vAlign w:val="center"/>
          </w:tcPr>
          <w:p>
            <w:pPr>
              <w:spacing w:after="40"/>
            </w:pPr>
            <w:r>
              <w:rPr>
                <w:sz w:val="16"/>
              </w:rPr>
              <w:t>Keep / Enhance / Refactor / Build + số giờ</w:t>
            </w:r>
          </w:p>
        </w:tc>
      </w:tr>
      <w:tr>
        <w:tc>
          <w:tcPr>
            <w:tcW w:type="dxa" w:w="4997"/>
            <w:vAlign w:val="center"/>
          </w:tcPr>
          <w:p>
            <w:pPr>
              <w:spacing w:after="40"/>
            </w:pPr>
            <w:r>
              <w:rPr>
                <w:sz w:val="16"/>
              </w:rPr>
              <w:t>Priority / dependency</w:t>
            </w:r>
          </w:p>
        </w:tc>
        <w:tc>
          <w:tcPr>
            <w:tcW w:type="dxa" w:w="4997"/>
            <w:vAlign w:val="center"/>
          </w:tcPr>
          <w:p>
            <w:pPr>
              <w:spacing w:after="40"/>
            </w:pPr>
            <w:r>
              <w:rPr>
                <w:sz w:val="16"/>
              </w:rPr>
              <w:t>P0/P1 + blockers</w:t>
            </w:r>
          </w:p>
        </w:tc>
      </w:tr>
      <w:tr>
        <w:tc>
          <w:tcPr>
            <w:tcW w:type="dxa" w:w="4997"/>
            <w:vAlign w:val="center"/>
          </w:tcPr>
          <w:p>
            <w:pPr>
              <w:spacing w:after="40"/>
            </w:pPr>
            <w:r>
              <w:rPr>
                <w:sz w:val="16"/>
              </w:rPr>
              <w:t>Owner</w:t>
            </w:r>
          </w:p>
        </w:tc>
        <w:tc>
          <w:tcPr>
            <w:tcW w:type="dxa" w:w="4997"/>
            <w:vAlign w:val="center"/>
          </w:tcPr>
          <w:p>
            <w:pPr>
              <w:spacing w:after="40"/>
            </w:pPr>
            <w:r>
              <w:rPr>
                <w:sz w:val="16"/>
              </w:rPr>
              <w:t>Solo developer</w:t>
            </w:r>
          </w:p>
        </w:tc>
      </w:tr>
    </w:tbl>
    <w:p>
      <w:r>
        <w:t>Next action: cung cấp link repository hoặc ZIP source code (không kèm secrets) để đối chiếu thực tế. Nếu không chia sẻ code, có thể điền bảng audit thủ công và gửi lại.</w:t>
      </w:r>
    </w:p>
    <w:sectPr w:rsidR="00FC693F" w:rsidRPr="0006063C" w:rsidSect="00034616">
      <w:footerReference w:type="default" r:id="rId9"/>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Study Abroad • Delivery Planning v1.1 • Working baseline / code audit pending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02B3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02B3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02B3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