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D9EC" w14:textId="77777777" w:rsidR="0001687E" w:rsidRDefault="0001687E" w:rsidP="0001687E"/>
    <w:p w14:paraId="09E90AB4" w14:textId="77777777" w:rsidR="0001687E" w:rsidRPr="00777A75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777A75">
        <w:rPr>
          <w:strike/>
        </w:rPr>
        <w:t xml:space="preserve">Negi </w:t>
      </w:r>
      <w:proofErr w:type="spellStart"/>
      <w:r w:rsidRPr="00777A75">
        <w:rPr>
          <w:strike/>
        </w:rPr>
        <w:t>Juntaro</w:t>
      </w:r>
      <w:proofErr w:type="spellEnd"/>
      <w:r w:rsidRPr="00777A75">
        <w:rPr>
          <w:strike/>
        </w:rPr>
        <w:t xml:space="preserve">, Obata Tomoki, Nishimura Sakura, Song </w:t>
      </w:r>
      <w:proofErr w:type="spellStart"/>
      <w:r w:rsidRPr="00777A75">
        <w:rPr>
          <w:strike/>
        </w:rPr>
        <w:t>Boseok</w:t>
      </w:r>
      <w:proofErr w:type="spellEnd"/>
      <w:r w:rsidRPr="00777A75">
        <w:rPr>
          <w:strike/>
        </w:rPr>
        <w:t xml:space="preserve">, </w:t>
      </w:r>
      <w:proofErr w:type="spellStart"/>
      <w:r w:rsidRPr="00777A75">
        <w:rPr>
          <w:strike/>
        </w:rPr>
        <w:t>Yamagaki</w:t>
      </w:r>
      <w:proofErr w:type="spellEnd"/>
      <w:r w:rsidRPr="00777A75">
        <w:rPr>
          <w:strike/>
        </w:rPr>
        <w:t xml:space="preserve"> </w:t>
      </w:r>
      <w:proofErr w:type="spellStart"/>
      <w:r w:rsidRPr="00777A75">
        <w:rPr>
          <w:strike/>
        </w:rPr>
        <w:t>Sho</w:t>
      </w:r>
      <w:proofErr w:type="spellEnd"/>
      <w:r w:rsidRPr="00777A75">
        <w:rPr>
          <w:strike/>
        </w:rPr>
        <w:t xml:space="preserve">, Ono Yuhei, Okabe Makoto, Hoshino Natsumi, </w:t>
      </w:r>
      <w:proofErr w:type="spellStart"/>
      <w:r w:rsidRPr="00777A75">
        <w:rPr>
          <w:strike/>
        </w:rPr>
        <w:t>Fukatsu</w:t>
      </w:r>
      <w:proofErr w:type="spellEnd"/>
      <w:r w:rsidRPr="00777A75">
        <w:rPr>
          <w:strike/>
        </w:rPr>
        <w:t xml:space="preserve"> Kohei, Tabata Ryo, Yamaguchi Katsushi, Shigenobu Shuji, Yamada Masashi, </w:t>
      </w:r>
      <w:proofErr w:type="spellStart"/>
      <w:r w:rsidRPr="00777A75">
        <w:rPr>
          <w:strike/>
        </w:rPr>
        <w:t>Hasebe</w:t>
      </w:r>
      <w:proofErr w:type="spellEnd"/>
      <w:r w:rsidRPr="00777A75">
        <w:rPr>
          <w:strike/>
        </w:rPr>
        <w:t xml:space="preserve"> </w:t>
      </w:r>
      <w:proofErr w:type="spellStart"/>
      <w:r w:rsidRPr="00777A75">
        <w:rPr>
          <w:strike/>
        </w:rPr>
        <w:t>Mitsuyasu</w:t>
      </w:r>
      <w:proofErr w:type="spellEnd"/>
      <w:r w:rsidRPr="00777A75">
        <w:rPr>
          <w:strike/>
        </w:rPr>
        <w:t xml:space="preserve">, </w:t>
      </w:r>
      <w:proofErr w:type="spellStart"/>
      <w:r w:rsidRPr="00777A75">
        <w:rPr>
          <w:strike/>
        </w:rPr>
        <w:t>Sawa</w:t>
      </w:r>
      <w:proofErr w:type="spellEnd"/>
      <w:r w:rsidRPr="00777A75">
        <w:rPr>
          <w:strike/>
        </w:rPr>
        <w:t xml:space="preserve"> Shinichiro, Kinoshita </w:t>
      </w:r>
      <w:proofErr w:type="spellStart"/>
      <w:r w:rsidRPr="00777A75">
        <w:rPr>
          <w:strike/>
        </w:rPr>
        <w:t>Toshinori</w:t>
      </w:r>
      <w:proofErr w:type="spellEnd"/>
      <w:r w:rsidRPr="00777A75">
        <w:rPr>
          <w:strike/>
        </w:rPr>
        <w:t xml:space="preserve">, Nishida </w:t>
      </w:r>
      <w:proofErr w:type="spellStart"/>
      <w:r w:rsidRPr="00777A75">
        <w:rPr>
          <w:strike/>
        </w:rPr>
        <w:t>Ikuo</w:t>
      </w:r>
      <w:proofErr w:type="spellEnd"/>
      <w:r w:rsidRPr="00777A75">
        <w:rPr>
          <w:strike/>
        </w:rPr>
        <w:t xml:space="preserve">, </w:t>
      </w:r>
      <w:proofErr w:type="spellStart"/>
      <w:r w:rsidRPr="00777A75">
        <w:rPr>
          <w:strike/>
        </w:rPr>
        <w:t>Iba</w:t>
      </w:r>
      <w:proofErr w:type="spellEnd"/>
      <w:r w:rsidRPr="00777A75">
        <w:rPr>
          <w:strike/>
        </w:rPr>
        <w:t xml:space="preserve"> Koh (2023) PECT</w:t>
      </w:r>
      <w:proofErr w:type="gramStart"/>
      <w:r w:rsidRPr="00777A75">
        <w:rPr>
          <w:strike/>
        </w:rPr>
        <w:t>1 ,</w:t>
      </w:r>
      <w:proofErr w:type="gramEnd"/>
      <w:r w:rsidRPr="00777A75">
        <w:rPr>
          <w:strike/>
        </w:rPr>
        <w:t xml:space="preserve"> a rate‐limiting enzyme in phosphatidylethanolamine biosynthesis, is involved in the regulation of stomatal movement in Arabidopsis. The Plant Journal, 1, 1-12</w:t>
      </w:r>
    </w:p>
    <w:p w14:paraId="4C4C584F" w14:textId="77777777" w:rsidR="0001687E" w:rsidRPr="00D8671C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D8671C">
        <w:rPr>
          <w:strike/>
        </w:rPr>
        <w:t>Sotta</w:t>
      </w:r>
      <w:proofErr w:type="spellEnd"/>
      <w:r w:rsidRPr="00D8671C">
        <w:rPr>
          <w:strike/>
        </w:rPr>
        <w:t xml:space="preserve"> </w:t>
      </w:r>
      <w:proofErr w:type="spellStart"/>
      <w:r w:rsidRPr="00D8671C">
        <w:rPr>
          <w:strike/>
        </w:rPr>
        <w:t>Naoyuki</w:t>
      </w:r>
      <w:proofErr w:type="spellEnd"/>
      <w:r w:rsidRPr="00D8671C">
        <w:rPr>
          <w:strike/>
        </w:rPr>
        <w:t xml:space="preserve">, Sakamoto Takuya, </w:t>
      </w:r>
      <w:proofErr w:type="spellStart"/>
      <w:r w:rsidRPr="00D8671C">
        <w:rPr>
          <w:strike/>
        </w:rPr>
        <w:t>Kamiya</w:t>
      </w:r>
      <w:proofErr w:type="spellEnd"/>
      <w:r w:rsidRPr="00D8671C">
        <w:rPr>
          <w:strike/>
        </w:rPr>
        <w:t xml:space="preserve"> </w:t>
      </w:r>
      <w:proofErr w:type="spellStart"/>
      <w:r w:rsidRPr="00D8671C">
        <w:rPr>
          <w:strike/>
        </w:rPr>
        <w:t>Takehiro</w:t>
      </w:r>
      <w:proofErr w:type="spellEnd"/>
      <w:r w:rsidRPr="00D8671C">
        <w:rPr>
          <w:strike/>
        </w:rPr>
        <w:t xml:space="preserve">, Tabata Ryo, Yamaguchi Katsushi, Shigenobu Shuji, Yamada Masashi, </w:t>
      </w:r>
      <w:proofErr w:type="spellStart"/>
      <w:r w:rsidRPr="00D8671C">
        <w:rPr>
          <w:strike/>
        </w:rPr>
        <w:t>Hasebe</w:t>
      </w:r>
      <w:proofErr w:type="spellEnd"/>
      <w:r w:rsidRPr="00D8671C">
        <w:rPr>
          <w:strike/>
        </w:rPr>
        <w:t xml:space="preserve"> </w:t>
      </w:r>
      <w:proofErr w:type="spellStart"/>
      <w:r w:rsidRPr="00D8671C">
        <w:rPr>
          <w:strike/>
        </w:rPr>
        <w:t>Mitsuyasu</w:t>
      </w:r>
      <w:proofErr w:type="spellEnd"/>
      <w:r w:rsidRPr="00D8671C">
        <w:rPr>
          <w:strike/>
        </w:rPr>
        <w:t xml:space="preserve">, </w:t>
      </w:r>
      <w:proofErr w:type="spellStart"/>
      <w:r w:rsidRPr="00D8671C">
        <w:rPr>
          <w:strike/>
        </w:rPr>
        <w:t>Sawa</w:t>
      </w:r>
      <w:proofErr w:type="spellEnd"/>
      <w:r w:rsidRPr="00D8671C">
        <w:rPr>
          <w:strike/>
        </w:rPr>
        <w:t xml:space="preserve"> Shinichiro, Fujiwara Toru (2023) NAC103 mutation alleviates DNA damage in an Arabidopsis thaliana mutant sensitive to excess boron. Frontiers in Plant Science, 14, 21-23</w:t>
      </w:r>
    </w:p>
    <w:p w14:paraId="27E49C07" w14:textId="77777777" w:rsidR="0001687E" w:rsidRPr="00D8671C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D8671C">
        <w:rPr>
          <w:strike/>
        </w:rPr>
        <w:t>Hsiao Yu-Chun, Yamada Masashi (2021) The Roles of Peptide Hormones and Their Receptors during Plant Root Development. Genes, 12(1), 22</w:t>
      </w:r>
    </w:p>
    <w:p w14:paraId="08427D68" w14:textId="77777777" w:rsidR="0001687E" w:rsidRPr="00F75C97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F75C97">
        <w:rPr>
          <w:strike/>
        </w:rPr>
        <w:t xml:space="preserve">Yamada M, Han X, and </w:t>
      </w:r>
      <w:proofErr w:type="spellStart"/>
      <w:r w:rsidRPr="00F75C97">
        <w:rPr>
          <w:strike/>
        </w:rPr>
        <w:t>Benfey</w:t>
      </w:r>
      <w:proofErr w:type="spellEnd"/>
      <w:r w:rsidRPr="00F75C97">
        <w:rPr>
          <w:strike/>
        </w:rPr>
        <w:t xml:space="preserve"> PN (2020) RGF1 controls root meristem size through ROS </w:t>
      </w:r>
      <w:proofErr w:type="spellStart"/>
      <w:r w:rsidRPr="00F75C97">
        <w:rPr>
          <w:strike/>
        </w:rPr>
        <w:t>signalling</w:t>
      </w:r>
      <w:proofErr w:type="spellEnd"/>
      <w:r w:rsidRPr="00F75C97">
        <w:rPr>
          <w:strike/>
        </w:rPr>
        <w:t>. Nature, 2020 Jan;577(7788), 85-88</w:t>
      </w:r>
    </w:p>
    <w:p w14:paraId="7C46046E" w14:textId="77777777" w:rsidR="0001687E" w:rsidRPr="00F75C97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F75C97">
        <w:rPr>
          <w:strike/>
        </w:rPr>
        <w:t xml:space="preserve">Yamada M, Han X, </w:t>
      </w:r>
      <w:proofErr w:type="spellStart"/>
      <w:r w:rsidRPr="00F75C97">
        <w:rPr>
          <w:strike/>
        </w:rPr>
        <w:t>Benfey</w:t>
      </w:r>
      <w:proofErr w:type="spellEnd"/>
      <w:r w:rsidRPr="00F75C97">
        <w:rPr>
          <w:strike/>
        </w:rPr>
        <w:t xml:space="preserve"> PN (2017) Root meristem Growth Factor 1 (RGF1) controls root meristem size through reactive oxygen species (ROS) signaling. 2017 </w:t>
      </w:r>
      <w:proofErr w:type="spellStart"/>
      <w:r w:rsidRPr="00F75C97">
        <w:rPr>
          <w:strike/>
        </w:rPr>
        <w:t>bioRxiv</w:t>
      </w:r>
      <w:proofErr w:type="spellEnd"/>
      <w:r w:rsidRPr="00F75C97">
        <w:rPr>
          <w:strike/>
        </w:rPr>
        <w:t xml:space="preserve">, </w:t>
      </w:r>
      <w:proofErr w:type="spellStart"/>
      <w:r w:rsidRPr="00F75C97">
        <w:rPr>
          <w:strike/>
        </w:rPr>
        <w:t>doi</w:t>
      </w:r>
      <w:proofErr w:type="spellEnd"/>
      <w:r w:rsidRPr="00F75C97">
        <w:rPr>
          <w:strike/>
        </w:rPr>
        <w:t>: https://doi.org/10.1101/244947</w:t>
      </w:r>
    </w:p>
    <w:p w14:paraId="2524EED1" w14:textId="77777777" w:rsidR="0001687E" w:rsidRPr="009E6AE6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9E6AE6">
        <w:rPr>
          <w:strike/>
        </w:rPr>
        <w:t xml:space="preserve">Li S*, Yamada M*, Han X, </w:t>
      </w:r>
      <w:proofErr w:type="spellStart"/>
      <w:r w:rsidRPr="009E6AE6">
        <w:rPr>
          <w:strike/>
        </w:rPr>
        <w:t>Ohler</w:t>
      </w:r>
      <w:proofErr w:type="spellEnd"/>
      <w:r w:rsidRPr="009E6AE6">
        <w:rPr>
          <w:strike/>
        </w:rPr>
        <w:t xml:space="preserve"> U, </w:t>
      </w:r>
      <w:proofErr w:type="spellStart"/>
      <w:r w:rsidRPr="009E6AE6">
        <w:rPr>
          <w:strike/>
        </w:rPr>
        <w:t>Benfey</w:t>
      </w:r>
      <w:proofErr w:type="spellEnd"/>
      <w:r w:rsidRPr="009E6AE6">
        <w:rPr>
          <w:strike/>
        </w:rPr>
        <w:t xml:space="preserve"> PN (2016) High resolution RNA expression map of the Arabidopsis root reveals alternative splicing and lincRNA regulation. Dev Cell, 2016 Nov 21;39(4)</w:t>
      </w:r>
    </w:p>
    <w:p w14:paraId="14EA8F56" w14:textId="77777777" w:rsidR="0001687E" w:rsidRPr="009E6AE6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9E6AE6">
        <w:rPr>
          <w:strike/>
        </w:rPr>
        <w:t>Yamada M. (2016) Functions of long intergenic non-coding (</w:t>
      </w:r>
      <w:proofErr w:type="spellStart"/>
      <w:r w:rsidRPr="009E6AE6">
        <w:rPr>
          <w:strike/>
        </w:rPr>
        <w:t>linc</w:t>
      </w:r>
      <w:proofErr w:type="spellEnd"/>
      <w:r w:rsidRPr="009E6AE6">
        <w:rPr>
          <w:strike/>
        </w:rPr>
        <w:t>) RNAs in plants. J Plant Res, 2016 Dec 20</w:t>
      </w:r>
    </w:p>
    <w:p w14:paraId="05898DB1" w14:textId="77777777" w:rsidR="0001687E" w:rsidRPr="00F73E41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F73E41">
        <w:rPr>
          <w:strike/>
        </w:rPr>
        <w:t xml:space="preserve">Tong W, Imai A, Tabata R, Shigenobu S, Yamaguchi K, Yamada M, </w:t>
      </w:r>
      <w:proofErr w:type="spellStart"/>
      <w:r w:rsidRPr="00F73E41">
        <w:rPr>
          <w:strike/>
        </w:rPr>
        <w:t>Hasebe</w:t>
      </w:r>
      <w:proofErr w:type="spellEnd"/>
      <w:r w:rsidRPr="00F73E41">
        <w:rPr>
          <w:strike/>
        </w:rPr>
        <w:t xml:space="preserve"> M, </w:t>
      </w:r>
      <w:proofErr w:type="spellStart"/>
      <w:r w:rsidRPr="00F73E41">
        <w:rPr>
          <w:strike/>
        </w:rPr>
        <w:t>Sawa</w:t>
      </w:r>
      <w:proofErr w:type="spellEnd"/>
      <w:r w:rsidRPr="00F73E41">
        <w:rPr>
          <w:strike/>
        </w:rPr>
        <w:t xml:space="preserve"> S, </w:t>
      </w:r>
      <w:proofErr w:type="spellStart"/>
      <w:r w:rsidRPr="00F73E41">
        <w:rPr>
          <w:strike/>
        </w:rPr>
        <w:t>Motose</w:t>
      </w:r>
      <w:proofErr w:type="spellEnd"/>
      <w:r w:rsidRPr="00F73E41">
        <w:rPr>
          <w:strike/>
        </w:rPr>
        <w:t xml:space="preserve"> H, Takahashi T (2016) Polyamine Resistance Is Increased by Mutations in a Nitrate Transporter Gene NRT13 (AtNPF64) in Arabidopsis thaliana. Front Plant Sci, 2016 Jun 13;7, 834</w:t>
      </w:r>
    </w:p>
    <w:p w14:paraId="090D82AA" w14:textId="77777777" w:rsidR="0001687E" w:rsidRPr="00F73E41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F73E41">
        <w:rPr>
          <w:strike/>
        </w:rPr>
        <w:t xml:space="preserve">Shimizu N, Ishida T, Yamada M, Shigenobu S, Tabata R, Kinoshita A, Yamaguchi K, </w:t>
      </w:r>
      <w:proofErr w:type="spellStart"/>
      <w:r w:rsidRPr="00F73E41">
        <w:rPr>
          <w:strike/>
        </w:rPr>
        <w:t>Hasebe</w:t>
      </w:r>
      <w:proofErr w:type="spellEnd"/>
      <w:r w:rsidRPr="00F73E41">
        <w:rPr>
          <w:strike/>
        </w:rPr>
        <w:t xml:space="preserve"> M, </w:t>
      </w:r>
      <w:proofErr w:type="spellStart"/>
      <w:r w:rsidRPr="00F73E41">
        <w:rPr>
          <w:strike/>
        </w:rPr>
        <w:t>Mitsumasu</w:t>
      </w:r>
      <w:proofErr w:type="spellEnd"/>
      <w:r w:rsidRPr="00F73E41">
        <w:rPr>
          <w:strike/>
        </w:rPr>
        <w:t xml:space="preserve"> K, </w:t>
      </w:r>
      <w:proofErr w:type="spellStart"/>
      <w:r w:rsidRPr="00F73E41">
        <w:rPr>
          <w:strike/>
        </w:rPr>
        <w:t>Sawa</w:t>
      </w:r>
      <w:proofErr w:type="spellEnd"/>
      <w:r w:rsidRPr="00F73E41">
        <w:rPr>
          <w:strike/>
        </w:rPr>
        <w:t xml:space="preserve"> S (2015) BAM 1 and RECEPTOR-LIKE PROTEIN KINASE 2 constitute a signaling pathway and modulate CLE peptide-triggered growth inhibition in Arabidopsis root. New Phytol, 2015 Dec 208 (4), 1104–1113</w:t>
      </w:r>
    </w:p>
    <w:p w14:paraId="665A728C" w14:textId="77777777" w:rsidR="0001687E" w:rsidRPr="00B42F71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B42F71">
        <w:rPr>
          <w:strike/>
        </w:rPr>
        <w:t>Betsuyaku</w:t>
      </w:r>
      <w:proofErr w:type="spellEnd"/>
      <w:r w:rsidRPr="00B42F71">
        <w:rPr>
          <w:strike/>
        </w:rPr>
        <w:t xml:space="preserve"> S, </w:t>
      </w:r>
      <w:proofErr w:type="spellStart"/>
      <w:r w:rsidRPr="00B42F71">
        <w:rPr>
          <w:strike/>
        </w:rPr>
        <w:t>Sawa</w:t>
      </w:r>
      <w:proofErr w:type="spellEnd"/>
      <w:r w:rsidRPr="00B42F71">
        <w:rPr>
          <w:strike/>
        </w:rPr>
        <w:t xml:space="preserve"> S, Yamada M (2011) The Function of the CLE peptides in Plant Development and Plant-Microbe Interactions. Arabidopsis Book, 2011;9, e0149</w:t>
      </w:r>
    </w:p>
    <w:p w14:paraId="36E946F1" w14:textId="77777777" w:rsidR="0001687E" w:rsidRPr="00B42F71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B42F71">
        <w:rPr>
          <w:strike/>
        </w:rPr>
        <w:t xml:space="preserve">Yamada, M., </w:t>
      </w:r>
      <w:proofErr w:type="spellStart"/>
      <w:r w:rsidRPr="00B42F71">
        <w:rPr>
          <w:strike/>
        </w:rPr>
        <w:t>Greenham</w:t>
      </w:r>
      <w:proofErr w:type="spellEnd"/>
      <w:r w:rsidRPr="00B42F71">
        <w:rPr>
          <w:strike/>
        </w:rPr>
        <w:t xml:space="preserve">, K., </w:t>
      </w:r>
      <w:proofErr w:type="spellStart"/>
      <w:r w:rsidRPr="00B42F71">
        <w:rPr>
          <w:strike/>
        </w:rPr>
        <w:t>Prigge</w:t>
      </w:r>
      <w:proofErr w:type="spellEnd"/>
      <w:r w:rsidRPr="00B42F71">
        <w:rPr>
          <w:strike/>
        </w:rPr>
        <w:t xml:space="preserve">, M. J., Jensen, P. J. and Estelle, M (2009) The TRANSPORT INHIBITOR RESPONSE2 gene is required for auxin synthesis and diverse aspects of plant development. Plant </w:t>
      </w:r>
      <w:proofErr w:type="spellStart"/>
      <w:r w:rsidRPr="00B42F71">
        <w:rPr>
          <w:strike/>
        </w:rPr>
        <w:t>Physiol</w:t>
      </w:r>
      <w:proofErr w:type="spellEnd"/>
      <w:r w:rsidRPr="00B42F71">
        <w:rPr>
          <w:strike/>
        </w:rPr>
        <w:t>, 2009. 151, 168-79</w:t>
      </w:r>
    </w:p>
    <w:p w14:paraId="2E535C7A" w14:textId="77777777" w:rsidR="0001687E" w:rsidRPr="00665B52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665B52">
        <w:rPr>
          <w:strike/>
        </w:rPr>
        <w:t xml:space="preserve">Dharmasiri N, Dharmasiri S, </w:t>
      </w:r>
      <w:proofErr w:type="spellStart"/>
      <w:r w:rsidRPr="00665B52">
        <w:rPr>
          <w:strike/>
        </w:rPr>
        <w:t>Weijers</w:t>
      </w:r>
      <w:proofErr w:type="spellEnd"/>
      <w:r w:rsidRPr="00665B52">
        <w:rPr>
          <w:strike/>
        </w:rPr>
        <w:t xml:space="preserve"> D, Lechner E, Yamada M, </w:t>
      </w:r>
      <w:proofErr w:type="spellStart"/>
      <w:r w:rsidRPr="00665B52">
        <w:rPr>
          <w:strike/>
        </w:rPr>
        <w:t>Hobbie</w:t>
      </w:r>
      <w:proofErr w:type="spellEnd"/>
      <w:r w:rsidRPr="00665B52">
        <w:rPr>
          <w:strike/>
        </w:rPr>
        <w:t xml:space="preserve"> L, </w:t>
      </w:r>
      <w:proofErr w:type="spellStart"/>
      <w:r w:rsidRPr="00665B52">
        <w:rPr>
          <w:strike/>
        </w:rPr>
        <w:t>Ehrismann</w:t>
      </w:r>
      <w:proofErr w:type="spellEnd"/>
      <w:r w:rsidRPr="00665B52">
        <w:rPr>
          <w:strike/>
        </w:rPr>
        <w:t xml:space="preserve"> JS, Jurgens G, Estelle M (2005) Plant development is regulated by a family of auxin receptor F box </w:t>
      </w:r>
      <w:proofErr w:type="gramStart"/>
      <w:r w:rsidRPr="00665B52">
        <w:rPr>
          <w:strike/>
        </w:rPr>
        <w:t>proteins .</w:t>
      </w:r>
      <w:proofErr w:type="gramEnd"/>
      <w:r w:rsidRPr="00665B52">
        <w:rPr>
          <w:strike/>
        </w:rPr>
        <w:t xml:space="preserve"> Dev Cell, 2005 Jul;9(1), 109-19</w:t>
      </w:r>
    </w:p>
    <w:p w14:paraId="4F0F6E64" w14:textId="77777777" w:rsidR="0001687E" w:rsidRPr="00665B52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665B52">
        <w:rPr>
          <w:strike/>
        </w:rPr>
        <w:t>Ljung</w:t>
      </w:r>
      <w:proofErr w:type="spellEnd"/>
      <w:r w:rsidRPr="00665B52">
        <w:rPr>
          <w:strike/>
        </w:rPr>
        <w:t xml:space="preserve"> K, Hull AK, </w:t>
      </w:r>
      <w:proofErr w:type="spellStart"/>
      <w:r w:rsidRPr="00665B52">
        <w:rPr>
          <w:strike/>
        </w:rPr>
        <w:t>Celenza</w:t>
      </w:r>
      <w:proofErr w:type="spellEnd"/>
      <w:r w:rsidRPr="00665B52">
        <w:rPr>
          <w:strike/>
        </w:rPr>
        <w:t xml:space="preserve"> J, Yamada M, Estelle M, </w:t>
      </w:r>
      <w:proofErr w:type="spellStart"/>
      <w:r w:rsidRPr="00665B52">
        <w:rPr>
          <w:strike/>
        </w:rPr>
        <w:t>Normanly</w:t>
      </w:r>
      <w:proofErr w:type="spellEnd"/>
      <w:r w:rsidRPr="00665B52">
        <w:rPr>
          <w:strike/>
        </w:rPr>
        <w:t xml:space="preserve"> J, Sandberg G (2005) Sites and regulation of auxin biosynthesis in Arabidopsis </w:t>
      </w:r>
      <w:proofErr w:type="gramStart"/>
      <w:r w:rsidRPr="00665B52">
        <w:rPr>
          <w:strike/>
        </w:rPr>
        <w:t>roots .</w:t>
      </w:r>
      <w:proofErr w:type="gramEnd"/>
      <w:r w:rsidRPr="00665B52">
        <w:rPr>
          <w:strike/>
        </w:rPr>
        <w:t xml:space="preserve"> Plant Cell, 2005 Apr;17(4), 1090-104</w:t>
      </w:r>
    </w:p>
    <w:p w14:paraId="1E0AC367" w14:textId="77777777" w:rsidR="0001687E" w:rsidRPr="00665B52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665B52">
        <w:rPr>
          <w:strike/>
        </w:rPr>
        <w:t>Ogiwara</w:t>
      </w:r>
      <w:proofErr w:type="spellEnd"/>
      <w:r w:rsidRPr="00665B52">
        <w:rPr>
          <w:strike/>
        </w:rPr>
        <w:t xml:space="preserve"> N, </w:t>
      </w:r>
      <w:proofErr w:type="spellStart"/>
      <w:r w:rsidRPr="00665B52">
        <w:rPr>
          <w:strike/>
        </w:rPr>
        <w:t>Usuda</w:t>
      </w:r>
      <w:proofErr w:type="spellEnd"/>
      <w:r w:rsidRPr="00665B52">
        <w:rPr>
          <w:strike/>
        </w:rPr>
        <w:t xml:space="preserve"> N, Yamada M, </w:t>
      </w:r>
      <w:proofErr w:type="spellStart"/>
      <w:r w:rsidRPr="00665B52">
        <w:rPr>
          <w:strike/>
        </w:rPr>
        <w:t>Johkura</w:t>
      </w:r>
      <w:proofErr w:type="spellEnd"/>
      <w:r w:rsidRPr="00665B52">
        <w:rPr>
          <w:strike/>
        </w:rPr>
        <w:t xml:space="preserve"> K, </w:t>
      </w:r>
      <w:proofErr w:type="spellStart"/>
      <w:r w:rsidRPr="00665B52">
        <w:rPr>
          <w:strike/>
        </w:rPr>
        <w:t>Kametani</w:t>
      </w:r>
      <w:proofErr w:type="spellEnd"/>
      <w:r w:rsidRPr="00665B52">
        <w:rPr>
          <w:strike/>
        </w:rPr>
        <w:t xml:space="preserve"> K, Nakazawa A (1999) Quantification of protein A-gold staining for peroxisomal enzymes by confocal laser scanning microscopy. J </w:t>
      </w:r>
      <w:proofErr w:type="spellStart"/>
      <w:r w:rsidRPr="00665B52">
        <w:rPr>
          <w:strike/>
        </w:rPr>
        <w:t>Histochem</w:t>
      </w:r>
      <w:proofErr w:type="spellEnd"/>
      <w:r w:rsidRPr="00665B52">
        <w:rPr>
          <w:strike/>
        </w:rPr>
        <w:t xml:space="preserve"> </w:t>
      </w:r>
      <w:proofErr w:type="spellStart"/>
      <w:r w:rsidRPr="00665B52">
        <w:rPr>
          <w:strike/>
        </w:rPr>
        <w:t>Cytochem</w:t>
      </w:r>
      <w:proofErr w:type="spellEnd"/>
      <w:r w:rsidRPr="00665B52">
        <w:rPr>
          <w:strike/>
        </w:rPr>
        <w:t>, 1999 Oct;47(10),1343-9</w:t>
      </w:r>
    </w:p>
    <w:p w14:paraId="1DF70E6D" w14:textId="77777777" w:rsidR="0001687E" w:rsidRPr="00665B52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665B52">
        <w:rPr>
          <w:strike/>
        </w:rPr>
        <w:t>Asaoka</w:t>
      </w:r>
      <w:proofErr w:type="spellEnd"/>
      <w:r w:rsidRPr="00665B52">
        <w:rPr>
          <w:strike/>
        </w:rPr>
        <w:t xml:space="preserve">-Taguchi M*, Yamada M*, Nakamura A, </w:t>
      </w:r>
      <w:proofErr w:type="spellStart"/>
      <w:r w:rsidRPr="00665B52">
        <w:rPr>
          <w:strike/>
        </w:rPr>
        <w:t>Hanyu</w:t>
      </w:r>
      <w:proofErr w:type="spellEnd"/>
      <w:r w:rsidRPr="00665B52">
        <w:rPr>
          <w:strike/>
        </w:rPr>
        <w:t xml:space="preserve"> K, Kobayashi S (1999) Maternal </w:t>
      </w:r>
      <w:proofErr w:type="spellStart"/>
      <w:r w:rsidRPr="00665B52">
        <w:rPr>
          <w:strike/>
        </w:rPr>
        <w:t>Pumilio</w:t>
      </w:r>
      <w:proofErr w:type="spellEnd"/>
      <w:r w:rsidRPr="00665B52">
        <w:rPr>
          <w:strike/>
        </w:rPr>
        <w:t xml:space="preserve"> acts </w:t>
      </w:r>
      <w:r w:rsidRPr="00665B52">
        <w:rPr>
          <w:strike/>
        </w:rPr>
        <w:lastRenderedPageBreak/>
        <w:t>together with Nanos in germline development in Drosophila embryos. Nat Cell Biol, 1999 Nov;1(7), 431-7</w:t>
      </w:r>
    </w:p>
    <w:p w14:paraId="73C628FB" w14:textId="29F1346E" w:rsidR="00912715" w:rsidRPr="00665B52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665B52">
        <w:rPr>
          <w:strike/>
        </w:rPr>
        <w:t xml:space="preserve">Kobayashi S*, Yamada M*, </w:t>
      </w:r>
      <w:proofErr w:type="spellStart"/>
      <w:r w:rsidRPr="00665B52">
        <w:rPr>
          <w:strike/>
        </w:rPr>
        <w:t>Asaoka</w:t>
      </w:r>
      <w:proofErr w:type="spellEnd"/>
      <w:r w:rsidRPr="00665B52">
        <w:rPr>
          <w:strike/>
        </w:rPr>
        <w:t xml:space="preserve"> M*, Kitamura T (1996) Essential role of the posterior morphogen nanos for germline development in Drosophila. Nature, 1996 Apr 25;380(6576), 708-11</w:t>
      </w:r>
    </w:p>
    <w:sectPr w:rsidR="00912715" w:rsidRPr="00665B52" w:rsidSect="000168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769E"/>
    <w:multiLevelType w:val="hybridMultilevel"/>
    <w:tmpl w:val="A052F9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55"/>
    <w:rsid w:val="0001687E"/>
    <w:rsid w:val="001E0655"/>
    <w:rsid w:val="00417857"/>
    <w:rsid w:val="00665B52"/>
    <w:rsid w:val="00777A75"/>
    <w:rsid w:val="008D7CD8"/>
    <w:rsid w:val="00912715"/>
    <w:rsid w:val="00994521"/>
    <w:rsid w:val="009E6AE6"/>
    <w:rsid w:val="00AE6E4F"/>
    <w:rsid w:val="00B42F71"/>
    <w:rsid w:val="00D8671C"/>
    <w:rsid w:val="00F73E41"/>
    <w:rsid w:val="00F7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2223B"/>
  <w14:discardImageEditingData/>
  <w14:defaultImageDpi w14:val="32767"/>
  <w15:chartTrackingRefBased/>
  <w15:docId w15:val="{D1D865A7-6819-45A3-88FE-92588E5B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417857"/>
    <w:pPr>
      <w:keepNext/>
      <w:spacing w:after="120"/>
      <w:jc w:val="both"/>
      <w:outlineLvl w:val="0"/>
    </w:pPr>
    <w:rPr>
      <w:rFonts w:ascii="Arial" w:eastAsia="標楷體" w:hAnsi="Arial" w:cstheme="majorBidi"/>
      <w:b/>
      <w:bCs/>
      <w:color w:val="000000" w:themeColor="text1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857"/>
    <w:pPr>
      <w:keepNext/>
      <w:jc w:val="both"/>
      <w:outlineLvl w:val="1"/>
    </w:pPr>
    <w:rPr>
      <w:rFonts w:ascii="Arial" w:eastAsia="標楷體" w:hAnsi="Arial" w:cstheme="majorBidi"/>
      <w:bCs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7857"/>
    <w:rPr>
      <w:rFonts w:ascii="Arial" w:eastAsia="標楷體" w:hAnsi="Arial" w:cstheme="majorBidi"/>
      <w:b/>
      <w:bCs/>
      <w:color w:val="000000" w:themeColor="text1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17857"/>
    <w:rPr>
      <w:rFonts w:ascii="Arial" w:eastAsia="標楷體" w:hAnsi="Arial" w:cstheme="majorBidi"/>
      <w:bCs/>
      <w:color w:val="000000" w:themeColor="text1"/>
      <w:sz w:val="28"/>
      <w:szCs w:val="48"/>
    </w:rPr>
  </w:style>
  <w:style w:type="paragraph" w:customStyle="1" w:styleId="tablecontent">
    <w:name w:val="table_content"/>
    <w:link w:val="tablecontent0"/>
    <w:qFormat/>
    <w:rsid w:val="00417857"/>
    <w:pPr>
      <w:contextualSpacing/>
      <w:jc w:val="center"/>
    </w:pPr>
    <w:rPr>
      <w:rFonts w:ascii="Arial" w:eastAsia="標楷體" w:hAnsi="Arial"/>
      <w:noProof/>
      <w:color w:val="000000" w:themeColor="text1"/>
    </w:rPr>
  </w:style>
  <w:style w:type="character" w:customStyle="1" w:styleId="tablecontent0">
    <w:name w:val="table_content 字元"/>
    <w:basedOn w:val="a0"/>
    <w:link w:val="tablecontent"/>
    <w:rsid w:val="00417857"/>
    <w:rPr>
      <w:rFonts w:ascii="Arial" w:eastAsia="標楷體" w:hAnsi="Arial"/>
      <w:noProof/>
      <w:color w:val="000000" w:themeColor="text1"/>
    </w:rPr>
  </w:style>
  <w:style w:type="paragraph" w:styleId="a3">
    <w:name w:val="List Paragraph"/>
    <w:basedOn w:val="a"/>
    <w:uiPriority w:val="34"/>
    <w:qFormat/>
    <w:rsid w:val="000168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Joon-Keat</dc:creator>
  <cp:keywords/>
  <dc:description/>
  <cp:lastModifiedBy>Joon-Keat</cp:lastModifiedBy>
  <cp:revision>5</cp:revision>
  <dcterms:created xsi:type="dcterms:W3CDTF">2024-02-05T09:17:00Z</dcterms:created>
  <dcterms:modified xsi:type="dcterms:W3CDTF">2024-02-07T05:05:00Z</dcterms:modified>
</cp:coreProperties>
</file>