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3E9BF" w14:textId="77777777" w:rsidR="001462EA" w:rsidRPr="001462EA" w:rsidRDefault="001462EA" w:rsidP="001462EA">
      <w:pPr>
        <w:pStyle w:val="a3"/>
        <w:rPr>
          <w:rFonts w:hint="eastAsia"/>
        </w:rPr>
      </w:pPr>
      <w:r w:rsidRPr="001462EA">
        <w:rPr>
          <w:rFonts w:hint="eastAsia"/>
        </w:rPr>
        <w:t>关于做好农业综合开发高标准农田建设规划中期评估的通知</w:t>
      </w:r>
    </w:p>
    <w:p w14:paraId="47EFD497" w14:textId="77777777" w:rsidR="001462EA" w:rsidRDefault="001462EA" w:rsidP="001462EA">
      <w:pPr>
        <w:spacing w:before="156"/>
        <w:ind w:firstLineChars="0" w:firstLine="0"/>
        <w:jc w:val="center"/>
        <w:rPr>
          <w:rFonts w:hint="eastAsia"/>
        </w:rPr>
      </w:pPr>
      <w:r>
        <w:rPr>
          <w:rFonts w:hint="eastAsia"/>
        </w:rPr>
        <w:t>国农办</w:t>
      </w:r>
      <w:r>
        <w:rPr>
          <w:rFonts w:hint="eastAsia"/>
        </w:rPr>
        <w:t>[2016]45</w:t>
      </w:r>
      <w:r>
        <w:rPr>
          <w:rFonts w:hint="eastAsia"/>
        </w:rPr>
        <w:t>号</w:t>
      </w:r>
    </w:p>
    <w:p w14:paraId="6FD61CE8" w14:textId="77777777" w:rsidR="001462EA" w:rsidRDefault="001462EA" w:rsidP="001462EA">
      <w:pPr>
        <w:ind w:firstLine="480"/>
        <w:rPr>
          <w:rFonts w:hint="eastAsia"/>
        </w:rPr>
      </w:pPr>
      <w:r>
        <w:rPr>
          <w:rFonts w:hint="eastAsia"/>
        </w:rPr>
        <w:t>各省、自治区、直辖市、计划单列市财政厅（局）、农业综合开发办公室（局），新疆生产建设兵团财务局、农业综合开发办公室，农业部（黑龙江省农垦总局、广东省农垦总局）农业综合开发机构</w:t>
      </w:r>
      <w:r>
        <w:rPr>
          <w:rFonts w:hint="eastAsia"/>
        </w:rPr>
        <w:t>:</w:t>
      </w:r>
    </w:p>
    <w:p w14:paraId="54E43EA0" w14:textId="77777777" w:rsidR="001462EA" w:rsidRDefault="001462EA" w:rsidP="001462EA">
      <w:pPr>
        <w:ind w:firstLine="480"/>
        <w:rPr>
          <w:rFonts w:hint="eastAsia"/>
        </w:rPr>
      </w:pPr>
      <w:r>
        <w:rPr>
          <w:rFonts w:hint="eastAsia"/>
        </w:rPr>
        <w:t>2013</w:t>
      </w:r>
      <w:r>
        <w:rPr>
          <w:rFonts w:hint="eastAsia"/>
        </w:rPr>
        <w:t>年，国务院批准了《国家农业综合开发高标准农田建设规划（</w:t>
      </w:r>
      <w:r>
        <w:rPr>
          <w:rFonts w:hint="eastAsia"/>
        </w:rPr>
        <w:t>2011</w:t>
      </w:r>
      <w:r>
        <w:rPr>
          <w:rFonts w:hint="eastAsia"/>
        </w:rPr>
        <w:t>—</w:t>
      </w:r>
      <w:r>
        <w:rPr>
          <w:rFonts w:hint="eastAsia"/>
        </w:rPr>
        <w:t>2020</w:t>
      </w:r>
      <w:r>
        <w:rPr>
          <w:rFonts w:hint="eastAsia"/>
        </w:rPr>
        <w:t>年）》（以下简称《规划》），明确：通过实施《规划》，到</w:t>
      </w:r>
      <w:r>
        <w:rPr>
          <w:rFonts w:hint="eastAsia"/>
        </w:rPr>
        <w:t>2020</w:t>
      </w:r>
      <w:r>
        <w:rPr>
          <w:rFonts w:hint="eastAsia"/>
        </w:rPr>
        <w:t>年，改造中低产田、建设高标准农田</w:t>
      </w:r>
      <w:r>
        <w:rPr>
          <w:rFonts w:hint="eastAsia"/>
        </w:rPr>
        <w:t>4</w:t>
      </w:r>
      <w:r>
        <w:rPr>
          <w:rFonts w:hint="eastAsia"/>
        </w:rPr>
        <w:t>亿亩。为总结“十二五”农业综合开发高标准农田建设成效，了解《规划》在各地区的实施进度，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判“十三五”期间面临的形势和任务，国家农业综合开发办公室（以下简称国家农发办）将对《规划》作一次中期评估。现就有关工作部署如下：</w:t>
      </w:r>
    </w:p>
    <w:p w14:paraId="5B57B976" w14:textId="77777777" w:rsidR="001462EA" w:rsidRDefault="001462EA" w:rsidP="001462EA">
      <w:pPr>
        <w:pStyle w:val="1"/>
        <w:ind w:firstLine="560"/>
        <w:rPr>
          <w:rFonts w:hint="eastAsia"/>
        </w:rPr>
      </w:pPr>
      <w:r>
        <w:rPr>
          <w:rFonts w:hint="eastAsia"/>
        </w:rPr>
        <w:t>一、认真总结“十二五”农业综合开发高标准农田建设成效</w:t>
      </w:r>
    </w:p>
    <w:p w14:paraId="7F68FFFC" w14:textId="77777777" w:rsidR="001462EA" w:rsidRDefault="001462EA" w:rsidP="001462EA">
      <w:pPr>
        <w:ind w:firstLine="480"/>
        <w:rPr>
          <w:rFonts w:hint="eastAsia"/>
        </w:rPr>
      </w:pPr>
      <w:r>
        <w:rPr>
          <w:rFonts w:hint="eastAsia"/>
        </w:rPr>
        <w:t>“十二五”的五年，是实施《规划》的重要五年，也是为规划任务的完成打底子、夯基础的五年。各地区要认真总结“十二五”期间农业综合开发高标准农田的建设成效，对</w:t>
      </w:r>
      <w:r>
        <w:rPr>
          <w:rFonts w:hint="eastAsia"/>
        </w:rPr>
        <w:t>2011-2015</w:t>
      </w:r>
      <w:r>
        <w:rPr>
          <w:rFonts w:hint="eastAsia"/>
        </w:rPr>
        <w:t>年通过农业综合开发建设的高标准农田（含</w:t>
      </w:r>
      <w:r>
        <w:rPr>
          <w:rFonts w:hint="eastAsia"/>
        </w:rPr>
        <w:t>2011</w:t>
      </w:r>
      <w:r>
        <w:rPr>
          <w:rFonts w:hint="eastAsia"/>
        </w:rPr>
        <w:t>—</w:t>
      </w:r>
      <w:r>
        <w:rPr>
          <w:rFonts w:hint="eastAsia"/>
        </w:rPr>
        <w:t>2013</w:t>
      </w:r>
      <w:r>
        <w:rPr>
          <w:rFonts w:hint="eastAsia"/>
        </w:rPr>
        <w:t>年改造的中低产田，下同）进行摸底调查，核实统计，科学汇总，把已建设的高标准农田面积搞清楚，确保数据真实准确可信。</w:t>
      </w:r>
    </w:p>
    <w:p w14:paraId="51FDDF91" w14:textId="77777777" w:rsidR="001462EA" w:rsidRDefault="001462EA" w:rsidP="001462EA">
      <w:pPr>
        <w:ind w:firstLine="480"/>
        <w:rPr>
          <w:rFonts w:hint="eastAsia"/>
        </w:rPr>
      </w:pPr>
      <w:r>
        <w:rPr>
          <w:rFonts w:hint="eastAsia"/>
        </w:rPr>
        <w:t>要布置县级开展自查自评，把“十二五”期间建设的各个项目地块地点位置、项目区范围、治理面积核实清楚。对因各种原因造成项目信息不全、位置不清的，要结合自查自纠，抓紧补充完善相关档案材料。</w:t>
      </w:r>
    </w:p>
    <w:p w14:paraId="474EF83F" w14:textId="77777777" w:rsidR="001462EA" w:rsidRDefault="001462EA" w:rsidP="001462EA">
      <w:pPr>
        <w:ind w:firstLine="480"/>
        <w:rPr>
          <w:rFonts w:hint="eastAsia"/>
        </w:rPr>
      </w:pPr>
      <w:r>
        <w:rPr>
          <w:rFonts w:hint="eastAsia"/>
        </w:rPr>
        <w:t>省级要负责汇总本地区“十二五”期间农业综合开发建设的高标准农田面积。要把汇总数与历年上报的统计数进行比对，确保口径统一、数据真实、数字无误。对确因特殊原因造成有误差的，要客观说明情况。在确保数据准确的基础上，认真梳理“十二五”期间农业综合开发高标准农田建设的工作成效，总结好经验和好做法。</w:t>
      </w:r>
    </w:p>
    <w:p w14:paraId="13508B81" w14:textId="77777777" w:rsidR="001462EA" w:rsidRDefault="001462EA" w:rsidP="001462EA">
      <w:pPr>
        <w:pStyle w:val="1"/>
        <w:ind w:firstLine="560"/>
        <w:rPr>
          <w:rFonts w:hint="eastAsia"/>
        </w:rPr>
      </w:pPr>
      <w:r>
        <w:rPr>
          <w:rFonts w:hint="eastAsia"/>
        </w:rPr>
        <w:t>二、客观分析《规划》实施进度</w:t>
      </w:r>
    </w:p>
    <w:p w14:paraId="0DF3D8D5" w14:textId="77777777" w:rsidR="001462EA" w:rsidRDefault="001462EA" w:rsidP="001462EA">
      <w:pPr>
        <w:ind w:firstLine="480"/>
        <w:rPr>
          <w:rFonts w:hint="eastAsia"/>
        </w:rPr>
      </w:pPr>
      <w:r>
        <w:rPr>
          <w:rFonts w:hint="eastAsia"/>
        </w:rPr>
        <w:t>在总结成效基础上，各地区要对照《规划》分配本地区的高标准农田建设任务，客观评价《规划》的实施进度（截至</w:t>
      </w:r>
      <w:r>
        <w:rPr>
          <w:rFonts w:hint="eastAsia"/>
        </w:rPr>
        <w:t>2015</w:t>
      </w:r>
      <w:r>
        <w:rPr>
          <w:rFonts w:hint="eastAsia"/>
        </w:rPr>
        <w:t>年底时的实施进度）。</w:t>
      </w:r>
    </w:p>
    <w:p w14:paraId="3BB56D63" w14:textId="77777777" w:rsidR="001462EA" w:rsidRDefault="001462EA" w:rsidP="001462EA">
      <w:pPr>
        <w:ind w:firstLine="480"/>
        <w:rPr>
          <w:rFonts w:hint="eastAsia"/>
        </w:rPr>
      </w:pPr>
      <w:r>
        <w:rPr>
          <w:rFonts w:hint="eastAsia"/>
        </w:rPr>
        <w:lastRenderedPageBreak/>
        <w:t>一是已经提前完成，或接近完成《规划》建设任务的省份，要列明数据，并明确提出今后本地区农业综合开发工作的主攻方向和资金投向。二是《规划》实施进度与时间进度基本匹配的省份，要认真总结经验和做法，客观分析存在的问题。三是《规划》实施进度低于时间进度的省份，要深入分析出现问题的症结和原因。既要实事求是摆出问题，又要从主观、客观多个角度查找原因，坚持问题导向，结合地方实际，主动作为，为解决问题积极出谋划策。</w:t>
      </w:r>
    </w:p>
    <w:p w14:paraId="369E52D1" w14:textId="77777777" w:rsidR="001462EA" w:rsidRDefault="001462EA" w:rsidP="001462EA">
      <w:pPr>
        <w:ind w:firstLine="480"/>
        <w:rPr>
          <w:rFonts w:hint="eastAsia"/>
        </w:rPr>
      </w:pPr>
      <w:r>
        <w:rPr>
          <w:rFonts w:hint="eastAsia"/>
        </w:rPr>
        <w:t>要根据《规划》实施进度，科学测算和分析“十三五”期间剩余的高标准农田建设任务。《规划》建设任务不重、实施进度较快的省份，要明确下一步的工作措施，确保到</w:t>
      </w:r>
      <w:r>
        <w:rPr>
          <w:rFonts w:hint="eastAsia"/>
        </w:rPr>
        <w:t>2020</w:t>
      </w:r>
      <w:r>
        <w:rPr>
          <w:rFonts w:hint="eastAsia"/>
        </w:rPr>
        <w:t>年能按时完成目标任务；鼓励这些省份在保证完成任务、确有余力的前提下，再适当调增任务，国家农发办将继续予以必要的资金倾斜和支持。任务较重的省份，要按照新常态下适当的财政资金增长幅度，论证到</w:t>
      </w:r>
      <w:r>
        <w:rPr>
          <w:rFonts w:hint="eastAsia"/>
        </w:rPr>
        <w:t>2020</w:t>
      </w:r>
      <w:r>
        <w:rPr>
          <w:rFonts w:hint="eastAsia"/>
        </w:rPr>
        <w:t>年本地区完成《规划》任务目标的可能性。</w:t>
      </w:r>
    </w:p>
    <w:p w14:paraId="7CF1608B" w14:textId="77777777" w:rsidR="001462EA" w:rsidRDefault="001462EA" w:rsidP="001462EA">
      <w:pPr>
        <w:pStyle w:val="1"/>
        <w:ind w:firstLine="560"/>
        <w:rPr>
          <w:rFonts w:hint="eastAsia"/>
        </w:rPr>
      </w:pPr>
      <w:r>
        <w:rPr>
          <w:rFonts w:hint="eastAsia"/>
        </w:rPr>
        <w:t>三、研究提出“十三五”期间加快推进高标准农田建设的对策办法</w:t>
      </w:r>
    </w:p>
    <w:p w14:paraId="66F823AC" w14:textId="77777777" w:rsidR="001462EA" w:rsidRDefault="001462EA" w:rsidP="001462EA">
      <w:pPr>
        <w:ind w:firstLine="480"/>
        <w:rPr>
          <w:rFonts w:hint="eastAsia"/>
        </w:rPr>
      </w:pPr>
      <w:r>
        <w:rPr>
          <w:rFonts w:hint="eastAsia"/>
        </w:rPr>
        <w:t>各地区特别是建设任务较重的地区，要抓紧研究提出“十三五”期间推进高标准农田建设的对策和办法。</w:t>
      </w:r>
      <w:proofErr w:type="gramStart"/>
      <w:r>
        <w:rPr>
          <w:rFonts w:hint="eastAsia"/>
        </w:rPr>
        <w:t>除今后</w:t>
      </w:r>
      <w:proofErr w:type="gramEnd"/>
      <w:r>
        <w:rPr>
          <w:rFonts w:hint="eastAsia"/>
        </w:rPr>
        <w:t>几年确保农业综合开发财政资金投入外，还必须广开思路，多</w:t>
      </w:r>
      <w:proofErr w:type="gramStart"/>
      <w:r>
        <w:rPr>
          <w:rFonts w:hint="eastAsia"/>
        </w:rPr>
        <w:t>措</w:t>
      </w:r>
      <w:proofErr w:type="gramEnd"/>
      <w:r>
        <w:rPr>
          <w:rFonts w:hint="eastAsia"/>
        </w:rPr>
        <w:t>并举，加快推进高标准农田建设进度。在资金投入上，可以探讨创新投融资模式，引入金融资金和社会资本加快推进高标准农田建设进度的可行性；可以探讨以</w:t>
      </w:r>
      <w:r>
        <w:rPr>
          <w:rFonts w:hint="eastAsia"/>
        </w:rPr>
        <w:t>PPP</w:t>
      </w:r>
      <w:r>
        <w:rPr>
          <w:rFonts w:hint="eastAsia"/>
        </w:rPr>
        <w:t>（政府和社会资本合作）模式，利用城乡建设用地“增减挂钩”等增值收益，或者将一二三产业融合、不同收益的项目打包搭配、建立运营补偿机制做法，吸引社会资本投入农业综合开发高标准农田建设的可行性；还可以探讨由地方政府设立基础设施投资基金、发行长期建设债券等，采取“地方先建、中央后补”方式建设高标准农田的新模式。在资金使用上，可以探讨以高标准农田建设为平台，统筹整合相关涉农资金，合力建设，统一算账，各计其功。对因贫困县统筹整合财政涉农资金，将开发资金用于农业综合开发项目以外的其它项目，如何与高标准农田建设相结合，可以提出相应的处理意见和建议。在建设主体上，可以探讨以新型农业经营主体为主，自主规划建设，财政资金采取投资补助、财政贴息等多种方式支持高标准农田建设。在管理机制上，可以探讨把剩余建设任务目标分解到年，按绩效预算方式逐年下达任务、安排补助资金、</w:t>
      </w:r>
      <w:r>
        <w:rPr>
          <w:rFonts w:hint="eastAsia"/>
        </w:rPr>
        <w:lastRenderedPageBreak/>
        <w:t>进行绩效考核的可行性。</w:t>
      </w:r>
    </w:p>
    <w:p w14:paraId="5E7FDACF" w14:textId="77777777" w:rsidR="001462EA" w:rsidRDefault="001462EA" w:rsidP="001462EA">
      <w:pPr>
        <w:ind w:firstLine="480"/>
        <w:rPr>
          <w:rFonts w:hint="eastAsia"/>
        </w:rPr>
      </w:pPr>
      <w:r>
        <w:rPr>
          <w:rFonts w:hint="eastAsia"/>
        </w:rPr>
        <w:t>总之，各地区要以目标为导向，结合地区实际，广开思路，集思广益，加强研究，提出本地区“十三五”时期农业综合开发加快推进高标准农田建设的基本思路、工作设想以及拟采取的具体举措，为做好《规划》中期评估和推进“十三五”高标准农田建设工作建言献策。</w:t>
      </w:r>
    </w:p>
    <w:p w14:paraId="3DA82D8D" w14:textId="77777777" w:rsidR="001462EA" w:rsidRDefault="001462EA" w:rsidP="001462EA">
      <w:pPr>
        <w:pStyle w:val="1"/>
        <w:ind w:firstLine="560"/>
        <w:rPr>
          <w:rFonts w:hint="eastAsia"/>
        </w:rPr>
      </w:pPr>
      <w:r>
        <w:rPr>
          <w:rFonts w:hint="eastAsia"/>
        </w:rPr>
        <w:t>四、有关要求</w:t>
      </w:r>
    </w:p>
    <w:p w14:paraId="23FF7D3E" w14:textId="77777777" w:rsidR="001462EA" w:rsidRDefault="001462EA" w:rsidP="001462EA">
      <w:pPr>
        <w:ind w:firstLine="480"/>
        <w:rPr>
          <w:rFonts w:hint="eastAsia"/>
        </w:rPr>
      </w:pPr>
      <w:r>
        <w:rPr>
          <w:rFonts w:hint="eastAsia"/>
        </w:rPr>
        <w:t>（一）各地区要将“十二五”期间高标准农田建设情况、《规划》实施进度、“十三五”期间加快推进高标准农田建设的对策办法等，以《规划》中期评估自查自评报告形式，报送国家农发办。</w:t>
      </w:r>
    </w:p>
    <w:p w14:paraId="5BC87ADC" w14:textId="77777777" w:rsidR="001462EA" w:rsidRDefault="001462EA" w:rsidP="001462EA">
      <w:pPr>
        <w:ind w:firstLine="480"/>
        <w:rPr>
          <w:rFonts w:hint="eastAsia"/>
        </w:rPr>
      </w:pPr>
      <w:r>
        <w:rPr>
          <w:rFonts w:hint="eastAsia"/>
        </w:rPr>
        <w:t>（二）请务必于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日前，将本地区的自查自评报告，以书面形式，一式三份，报送国家农发办（电子版发送至邮箱：</w:t>
      </w:r>
      <w:r>
        <w:rPr>
          <w:rFonts w:hint="eastAsia"/>
        </w:rPr>
        <w:t>gjnfbxmglyc@163.com</w:t>
      </w:r>
      <w:r>
        <w:rPr>
          <w:rFonts w:hint="eastAsia"/>
        </w:rPr>
        <w:t>）。</w:t>
      </w:r>
    </w:p>
    <w:p w14:paraId="6317A170" w14:textId="77777777" w:rsidR="001462EA" w:rsidRDefault="001462EA" w:rsidP="001462EA">
      <w:pPr>
        <w:ind w:firstLine="480"/>
        <w:rPr>
          <w:rFonts w:hint="eastAsia"/>
        </w:rPr>
      </w:pPr>
      <w:r>
        <w:rPr>
          <w:rFonts w:hint="eastAsia"/>
        </w:rPr>
        <w:t>（三）自查自评工作中遇到的具体事宜，可联系国家农发办土地治理项目处详细咨询。</w:t>
      </w:r>
    </w:p>
    <w:p w14:paraId="3B5AF8B2" w14:textId="77777777" w:rsidR="001462EA" w:rsidRDefault="001462EA" w:rsidP="001462EA">
      <w:pPr>
        <w:ind w:firstLine="480"/>
        <w:rPr>
          <w:rFonts w:hint="eastAsia"/>
        </w:rPr>
      </w:pPr>
      <w:r>
        <w:rPr>
          <w:rFonts w:hint="eastAsia"/>
        </w:rPr>
        <w:t>联系电话：</w:t>
      </w:r>
      <w:r>
        <w:rPr>
          <w:rFonts w:hint="eastAsia"/>
        </w:rPr>
        <w:t>010-68553357</w:t>
      </w:r>
      <w:r>
        <w:rPr>
          <w:rFonts w:hint="eastAsia"/>
        </w:rPr>
        <w:t>、</w:t>
      </w:r>
      <w:r>
        <w:rPr>
          <w:rFonts w:hint="eastAsia"/>
        </w:rPr>
        <w:t>68553360</w:t>
      </w:r>
      <w:r>
        <w:rPr>
          <w:rFonts w:hint="eastAsia"/>
        </w:rPr>
        <w:t>。</w:t>
      </w:r>
    </w:p>
    <w:p w14:paraId="21211555" w14:textId="77777777" w:rsidR="001462EA" w:rsidRDefault="001462EA" w:rsidP="001462EA">
      <w:pPr>
        <w:spacing w:before="156"/>
        <w:ind w:firstLineChars="0" w:firstLine="0"/>
        <w:jc w:val="right"/>
        <w:rPr>
          <w:rFonts w:hint="eastAsia"/>
        </w:rPr>
      </w:pPr>
      <w:r>
        <w:rPr>
          <w:rFonts w:hint="eastAsia"/>
        </w:rPr>
        <w:t>国家农业综合开发办公室</w:t>
      </w:r>
    </w:p>
    <w:p w14:paraId="354EEB6D" w14:textId="0D3C1C99" w:rsidR="00B85E15" w:rsidRDefault="001462EA" w:rsidP="001462EA">
      <w:pPr>
        <w:spacing w:before="156"/>
        <w:ind w:firstLineChars="0" w:firstLine="0"/>
        <w:jc w:val="right"/>
        <w:rPr>
          <w:rFonts w:hint="eastAsia"/>
        </w:rPr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</w:p>
    <w:sectPr w:rsidR="00B85E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2EA"/>
    <w:rsid w:val="00070FF3"/>
    <w:rsid w:val="00084AC2"/>
    <w:rsid w:val="001462EA"/>
    <w:rsid w:val="00177B32"/>
    <w:rsid w:val="00397726"/>
    <w:rsid w:val="003B5826"/>
    <w:rsid w:val="003D2D5C"/>
    <w:rsid w:val="003F5958"/>
    <w:rsid w:val="006011F8"/>
    <w:rsid w:val="00616186"/>
    <w:rsid w:val="0071539E"/>
    <w:rsid w:val="007D1AAD"/>
    <w:rsid w:val="00B85E15"/>
    <w:rsid w:val="00E55BA9"/>
    <w:rsid w:val="00F00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E5AD6"/>
  <w15:chartTrackingRefBased/>
  <w15:docId w15:val="{B954FC2C-EF83-4AE4-A068-554698CFB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  <w14:ligatures w14:val="standardContextual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0EA4"/>
    <w:pPr>
      <w:widowControl w:val="0"/>
      <w:spacing w:after="0" w:line="360" w:lineRule="auto"/>
      <w:ind w:firstLineChars="200" w:firstLine="200"/>
      <w:jc w:val="both"/>
    </w:pPr>
    <w:rPr>
      <w:rFonts w:ascii="Times New Roman" w:eastAsia="仿宋" w:hAnsi="Times New Roman" w:cs="Times New Roman"/>
      <w:sz w:val="24"/>
      <w14:ligatures w14:val="none"/>
    </w:rPr>
  </w:style>
  <w:style w:type="paragraph" w:styleId="1">
    <w:name w:val="heading 1"/>
    <w:basedOn w:val="a"/>
    <w:next w:val="a"/>
    <w:link w:val="10"/>
    <w:autoRedefine/>
    <w:qFormat/>
    <w:rsid w:val="006011F8"/>
    <w:pPr>
      <w:keepNext/>
      <w:keepLines/>
      <w:outlineLvl w:val="0"/>
    </w:pPr>
    <w:rPr>
      <w:rFonts w:eastAsia="黑体"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6011F8"/>
    <w:pPr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"/>
    <w:unhideWhenUsed/>
    <w:qFormat/>
    <w:rsid w:val="003F5958"/>
    <w:pPr>
      <w:keepNext/>
      <w:keepLines/>
      <w:spacing w:before="8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3B5826"/>
    <w:pPr>
      <w:ind w:firstLine="482"/>
      <w:outlineLvl w:val="3"/>
    </w:pPr>
    <w:rPr>
      <w:rFonts w:eastAsia="楷体"/>
      <w:b/>
      <w:i/>
      <w:u w:val="single"/>
    </w:rPr>
  </w:style>
  <w:style w:type="paragraph" w:styleId="5">
    <w:name w:val="heading 5"/>
    <w:basedOn w:val="a"/>
    <w:next w:val="a"/>
    <w:link w:val="50"/>
    <w:autoRedefine/>
    <w:uiPriority w:val="9"/>
    <w:unhideWhenUsed/>
    <w:qFormat/>
    <w:rsid w:val="003B5826"/>
    <w:pPr>
      <w:keepNext/>
      <w:keepLines/>
      <w:spacing w:before="120" w:afterLines="50" w:after="156"/>
      <w:outlineLvl w:val="4"/>
    </w:pPr>
    <w:rPr>
      <w:rFonts w:asciiTheme="majorHAnsi" w:eastAsia="楷体" w:hAnsiTheme="majorHAnsi" w:cstheme="majorBidi"/>
      <w:b/>
      <w:i/>
      <w:color w:val="C00000"/>
      <w:u w:val="double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5958"/>
    <w:pPr>
      <w:keepNext/>
      <w:keepLines/>
      <w:spacing w:before="80" w:line="240" w:lineRule="auto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5958"/>
    <w:pPr>
      <w:keepNext/>
      <w:keepLines/>
      <w:spacing w:before="8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5958"/>
    <w:pPr>
      <w:keepNext/>
      <w:keepLines/>
      <w:spacing w:before="8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5958"/>
    <w:pPr>
      <w:keepNext/>
      <w:keepLines/>
      <w:spacing w:before="8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6011F8"/>
    <w:rPr>
      <w:rFonts w:eastAsia="黑体"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rsid w:val="006011F8"/>
    <w:rPr>
      <w:rFonts w:eastAsia="仿宋"/>
      <w:b/>
      <w:bCs/>
      <w:kern w:val="2"/>
      <w:sz w:val="24"/>
      <w:szCs w:val="24"/>
    </w:rPr>
  </w:style>
  <w:style w:type="paragraph" w:styleId="a3">
    <w:name w:val="Title"/>
    <w:basedOn w:val="a"/>
    <w:next w:val="a"/>
    <w:link w:val="a4"/>
    <w:autoRedefine/>
    <w:qFormat/>
    <w:rsid w:val="001462EA"/>
    <w:pPr>
      <w:spacing w:line="480" w:lineRule="auto"/>
      <w:ind w:firstLineChars="0" w:firstLine="0"/>
      <w:jc w:val="center"/>
      <w:outlineLvl w:val="0"/>
    </w:pPr>
    <w:rPr>
      <w:rFonts w:eastAsia="华文中宋" w:cstheme="majorBidi"/>
      <w:b/>
      <w:bCs/>
      <w:sz w:val="28"/>
      <w:szCs w:val="28"/>
      <w:shd w:val="clear" w:color="auto" w:fill="FFFFFF"/>
    </w:rPr>
  </w:style>
  <w:style w:type="character" w:customStyle="1" w:styleId="a4">
    <w:name w:val="标题 字符"/>
    <w:basedOn w:val="a0"/>
    <w:link w:val="a3"/>
    <w:rsid w:val="001462EA"/>
    <w:rPr>
      <w:rFonts w:ascii="Times New Roman" w:eastAsia="华文中宋" w:hAnsi="Times New Roman" w:cstheme="majorBidi"/>
      <w:b/>
      <w:bCs/>
      <w:sz w:val="28"/>
      <w:szCs w:val="28"/>
      <w14:ligatures w14:val="none"/>
    </w:rPr>
  </w:style>
  <w:style w:type="character" w:customStyle="1" w:styleId="30">
    <w:name w:val="标题 3 字符"/>
    <w:basedOn w:val="a0"/>
    <w:link w:val="3"/>
    <w:uiPriority w:val="9"/>
    <w:rsid w:val="003F5958"/>
    <w:rPr>
      <w:rFonts w:asciiTheme="majorHAnsi" w:eastAsiaTheme="majorEastAsia" w:hAnsiTheme="majorHAnsi" w:cstheme="majorBidi"/>
      <w:caps/>
      <w:sz w:val="28"/>
      <w:szCs w:val="28"/>
    </w:rPr>
  </w:style>
  <w:style w:type="character" w:styleId="a5">
    <w:name w:val="Intense Emphasis"/>
    <w:basedOn w:val="a0"/>
    <w:uiPriority w:val="21"/>
    <w:qFormat/>
    <w:rsid w:val="003B5826"/>
    <w:rPr>
      <w:b/>
      <w:bCs/>
      <w:i/>
      <w:iCs/>
      <w:color w:val="943634" w:themeColor="accent2" w:themeShade="BF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3B5826"/>
    <w:rPr>
      <w:rFonts w:eastAsia="楷体"/>
      <w:b/>
      <w:i/>
      <w:u w:val="single"/>
    </w:rPr>
  </w:style>
  <w:style w:type="character" w:customStyle="1" w:styleId="50">
    <w:name w:val="标题 5 字符"/>
    <w:basedOn w:val="a0"/>
    <w:link w:val="5"/>
    <w:uiPriority w:val="9"/>
    <w:rsid w:val="003B5826"/>
    <w:rPr>
      <w:rFonts w:asciiTheme="majorHAnsi" w:eastAsia="楷体" w:hAnsiTheme="majorHAnsi" w:cstheme="majorBidi"/>
      <w:b/>
      <w:i/>
      <w:color w:val="C00000"/>
      <w:sz w:val="24"/>
      <w:szCs w:val="24"/>
      <w:u w:val="double"/>
    </w:rPr>
  </w:style>
  <w:style w:type="character" w:customStyle="1" w:styleId="60">
    <w:name w:val="标题 6 字符"/>
    <w:basedOn w:val="a0"/>
    <w:link w:val="6"/>
    <w:uiPriority w:val="9"/>
    <w:semiHidden/>
    <w:rsid w:val="003F5958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3F5958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3F5958"/>
    <w:rPr>
      <w:rFonts w:asciiTheme="majorHAnsi" w:eastAsiaTheme="majorEastAsia" w:hAnsiTheme="majorHAnsi" w:cstheme="majorBidi"/>
      <w:caps/>
    </w:rPr>
  </w:style>
  <w:style w:type="character" w:customStyle="1" w:styleId="90">
    <w:name w:val="标题 9 字符"/>
    <w:basedOn w:val="a0"/>
    <w:link w:val="9"/>
    <w:uiPriority w:val="9"/>
    <w:semiHidden/>
    <w:rsid w:val="003F5958"/>
    <w:rPr>
      <w:rFonts w:asciiTheme="majorHAnsi" w:eastAsiaTheme="majorEastAsia" w:hAnsiTheme="majorHAnsi" w:cstheme="majorBidi"/>
      <w:i/>
      <w:iCs/>
      <w:caps/>
    </w:rPr>
  </w:style>
  <w:style w:type="paragraph" w:styleId="a6">
    <w:name w:val="caption"/>
    <w:basedOn w:val="a"/>
    <w:next w:val="a"/>
    <w:uiPriority w:val="35"/>
    <w:semiHidden/>
    <w:unhideWhenUsed/>
    <w:qFormat/>
    <w:rsid w:val="003F5958"/>
    <w:pPr>
      <w:spacing w:line="240" w:lineRule="auto"/>
    </w:pPr>
    <w:rPr>
      <w:b/>
      <w:bCs/>
      <w:color w:val="C0504D" w:themeColor="accent2"/>
      <w:spacing w:val="10"/>
      <w:sz w:val="16"/>
      <w:szCs w:val="16"/>
    </w:rPr>
  </w:style>
  <w:style w:type="paragraph" w:styleId="a7">
    <w:name w:val="Subtitle"/>
    <w:basedOn w:val="a"/>
    <w:next w:val="a"/>
    <w:link w:val="a8"/>
    <w:uiPriority w:val="11"/>
    <w:qFormat/>
    <w:rsid w:val="003F5958"/>
    <w:pPr>
      <w:numPr>
        <w:ilvl w:val="1"/>
      </w:numPr>
      <w:spacing w:after="240"/>
      <w:ind w:firstLineChars="200" w:firstLine="200"/>
    </w:pPr>
    <w:rPr>
      <w:color w:val="000000" w:themeColor="text1"/>
    </w:rPr>
  </w:style>
  <w:style w:type="character" w:customStyle="1" w:styleId="a8">
    <w:name w:val="副标题 字符"/>
    <w:basedOn w:val="a0"/>
    <w:link w:val="a7"/>
    <w:uiPriority w:val="11"/>
    <w:rsid w:val="003F5958"/>
    <w:rPr>
      <w:color w:val="000000" w:themeColor="text1"/>
      <w:sz w:val="24"/>
      <w:szCs w:val="24"/>
    </w:rPr>
  </w:style>
  <w:style w:type="character" w:styleId="a9">
    <w:name w:val="Strong"/>
    <w:basedOn w:val="a0"/>
    <w:uiPriority w:val="22"/>
    <w:qFormat/>
    <w:rsid w:val="003F5958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aa">
    <w:name w:val="Emphasis"/>
    <w:basedOn w:val="a0"/>
    <w:uiPriority w:val="20"/>
    <w:qFormat/>
    <w:rsid w:val="003F5958"/>
    <w:rPr>
      <w:rFonts w:asciiTheme="minorHAnsi" w:eastAsiaTheme="minorEastAsia" w:hAnsiTheme="minorHAnsi" w:cstheme="minorBidi"/>
      <w:i/>
      <w:iCs/>
      <w:color w:val="943634" w:themeColor="accent2" w:themeShade="BF"/>
      <w:sz w:val="20"/>
      <w:szCs w:val="20"/>
    </w:rPr>
  </w:style>
  <w:style w:type="paragraph" w:styleId="ab">
    <w:name w:val="No Spacing"/>
    <w:uiPriority w:val="1"/>
    <w:qFormat/>
    <w:rsid w:val="003F5958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3F5958"/>
    <w:pPr>
      <w:spacing w:before="160"/>
      <w:ind w:left="720"/>
    </w:pPr>
    <w:rPr>
      <w:rFonts w:asciiTheme="majorHAnsi" w:eastAsiaTheme="majorEastAsia" w:hAnsiTheme="majorHAnsi" w:cstheme="majorBidi"/>
    </w:rPr>
  </w:style>
  <w:style w:type="character" w:customStyle="1" w:styleId="ad">
    <w:name w:val="引用 字符"/>
    <w:basedOn w:val="a0"/>
    <w:link w:val="ac"/>
    <w:uiPriority w:val="29"/>
    <w:rsid w:val="003F5958"/>
    <w:rPr>
      <w:rFonts w:asciiTheme="majorHAnsi" w:eastAsiaTheme="majorEastAsia" w:hAnsiTheme="majorHAnsi" w:cstheme="majorBidi"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3F5958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943634" w:themeColor="accent2" w:themeShade="BF"/>
      <w:spacing w:val="10"/>
      <w:sz w:val="28"/>
      <w:szCs w:val="28"/>
    </w:rPr>
  </w:style>
  <w:style w:type="character" w:customStyle="1" w:styleId="af">
    <w:name w:val="明显引用 字符"/>
    <w:basedOn w:val="a0"/>
    <w:link w:val="ae"/>
    <w:uiPriority w:val="30"/>
    <w:rsid w:val="003F5958"/>
    <w:rPr>
      <w:rFonts w:asciiTheme="majorHAnsi" w:eastAsiaTheme="majorEastAsia" w:hAnsiTheme="majorHAnsi" w:cstheme="majorBidi"/>
      <w:caps/>
      <w:color w:val="943634" w:themeColor="accent2" w:themeShade="BF"/>
      <w:spacing w:val="10"/>
      <w:sz w:val="28"/>
      <w:szCs w:val="28"/>
    </w:rPr>
  </w:style>
  <w:style w:type="character" w:styleId="af0">
    <w:name w:val="Subtle Emphasis"/>
    <w:basedOn w:val="a0"/>
    <w:uiPriority w:val="19"/>
    <w:qFormat/>
    <w:rsid w:val="003F5958"/>
    <w:rPr>
      <w:i/>
      <w:iCs/>
      <w:color w:val="auto"/>
    </w:rPr>
  </w:style>
  <w:style w:type="character" w:styleId="af1">
    <w:name w:val="Subtle Reference"/>
    <w:basedOn w:val="a0"/>
    <w:uiPriority w:val="31"/>
    <w:qFormat/>
    <w:rsid w:val="003F5958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3F5958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af3">
    <w:name w:val="Book Title"/>
    <w:basedOn w:val="a0"/>
    <w:uiPriority w:val="33"/>
    <w:qFormat/>
    <w:rsid w:val="003F5958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3F595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Dengwang</dc:creator>
  <cp:keywords/>
  <dc:description/>
  <cp:lastModifiedBy>Li Dengwang</cp:lastModifiedBy>
  <cp:revision>1</cp:revision>
  <dcterms:created xsi:type="dcterms:W3CDTF">2022-08-06T19:51:00Z</dcterms:created>
  <dcterms:modified xsi:type="dcterms:W3CDTF">2022-08-06T19:54:00Z</dcterms:modified>
</cp:coreProperties>
</file>