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2166" w14:textId="77777777" w:rsidR="00CA43B3" w:rsidRDefault="00CA43B3" w:rsidP="00CA43B3">
      <w:pPr>
        <w:pStyle w:val="a3"/>
        <w:rPr>
          <w:rFonts w:hint="eastAsia"/>
        </w:rPr>
      </w:pPr>
      <w:r>
        <w:rPr>
          <w:rFonts w:hint="eastAsia"/>
        </w:rPr>
        <w:t>关于扎实推进高标准农田建设的意见</w:t>
      </w:r>
    </w:p>
    <w:p w14:paraId="2CFC2AFC" w14:textId="77777777" w:rsidR="00CA43B3" w:rsidRDefault="00CA43B3" w:rsidP="00CA43B3">
      <w:pPr>
        <w:spacing w:before="156"/>
        <w:ind w:firstLineChars="0" w:firstLine="0"/>
        <w:jc w:val="center"/>
        <w:rPr>
          <w:rFonts w:hint="eastAsia"/>
        </w:rPr>
      </w:pPr>
      <w:proofErr w:type="gramStart"/>
      <w:r>
        <w:rPr>
          <w:rFonts w:hint="eastAsia"/>
        </w:rPr>
        <w:t>发改农经</w:t>
      </w:r>
      <w:proofErr w:type="gramEnd"/>
      <w:r>
        <w:rPr>
          <w:rFonts w:hint="eastAsia"/>
        </w:rPr>
        <w:t>〔</w:t>
      </w:r>
      <w:r>
        <w:rPr>
          <w:rFonts w:hint="eastAsia"/>
        </w:rPr>
        <w:t>2017</w:t>
      </w:r>
      <w:r>
        <w:rPr>
          <w:rFonts w:hint="eastAsia"/>
        </w:rPr>
        <w:t>〕</w:t>
      </w:r>
      <w:r>
        <w:rPr>
          <w:rFonts w:hint="eastAsia"/>
        </w:rPr>
        <w:t>331</w:t>
      </w:r>
      <w:r>
        <w:rPr>
          <w:rFonts w:hint="eastAsia"/>
        </w:rPr>
        <w:t>号</w:t>
      </w:r>
    </w:p>
    <w:p w14:paraId="50E5E07E" w14:textId="77777777" w:rsidR="00CA43B3" w:rsidRDefault="00CA43B3" w:rsidP="00CA43B3">
      <w:pPr>
        <w:spacing w:before="156"/>
        <w:ind w:firstLineChars="0" w:firstLine="0"/>
        <w:rPr>
          <w:rFonts w:hint="eastAsia"/>
        </w:rPr>
      </w:pPr>
      <w:r>
        <w:rPr>
          <w:rFonts w:hint="eastAsia"/>
        </w:rPr>
        <w:t>各省、自治区、直辖市发展改革委、财政厅、国土资源主管部门、水利厅、农业厅、人民银行分支机构、质量技术监督局（市场监督管理部门）：</w:t>
      </w:r>
    </w:p>
    <w:p w14:paraId="071BFE45" w14:textId="77777777" w:rsidR="00CA43B3" w:rsidRDefault="00CA43B3" w:rsidP="00CA43B3">
      <w:pPr>
        <w:ind w:firstLine="480"/>
        <w:rPr>
          <w:rFonts w:hint="eastAsia"/>
        </w:rPr>
      </w:pPr>
      <w:r>
        <w:rPr>
          <w:rFonts w:hint="eastAsia"/>
        </w:rPr>
        <w:t>高标准农田是农业生产的重要物质基础。近年来，各地、各有关部门按照党中央、国务院决策部署和《全国高标准农田建设总体规划》要求，切实加强高标准农田建设，改善了农业生产条件，提高了农田抗灾减灾能力，夯实了国家粮食安全基础，取得明显成效。但也要看到，当前高标准农田建设工作还存在一些薄弱环节，主要表现在部门间专项规划和资金安排统筹衔接不够、建设内容不配套、建设管理不到位、建后管护机制不健全等，需要在统筹规划、整合资金、规范管理等方面进一步加大工作力度。为扎实推进高标准农田建设，尽快补齐农业基础设施短板，提高农业综合生产能力，经国务院同意，现提出如下意见：</w:t>
      </w:r>
    </w:p>
    <w:p w14:paraId="20544C79" w14:textId="77777777" w:rsidR="00CA43B3" w:rsidRDefault="00CA43B3" w:rsidP="00CA43B3">
      <w:pPr>
        <w:pStyle w:val="1"/>
        <w:ind w:firstLine="560"/>
        <w:rPr>
          <w:rFonts w:hint="eastAsia"/>
        </w:rPr>
      </w:pPr>
      <w:r>
        <w:rPr>
          <w:rFonts w:hint="eastAsia"/>
        </w:rPr>
        <w:t>一、总体要求</w:t>
      </w:r>
    </w:p>
    <w:p w14:paraId="5AD5E585" w14:textId="77777777" w:rsidR="00CA43B3" w:rsidRDefault="00CA43B3" w:rsidP="00CA43B3">
      <w:pPr>
        <w:ind w:firstLine="480"/>
        <w:rPr>
          <w:rFonts w:hint="eastAsia"/>
        </w:rPr>
      </w:pPr>
      <w:r>
        <w:rPr>
          <w:rFonts w:hint="eastAsia"/>
        </w:rPr>
        <w:t>（一）指导思想。全面贯彻党的十八大和十八届三中、四中、五中、六中全会精神，深入贯彻习近平总书记系列重要讲话精神和治国</w:t>
      </w:r>
      <w:proofErr w:type="gramStart"/>
      <w:r>
        <w:rPr>
          <w:rFonts w:hint="eastAsia"/>
        </w:rPr>
        <w:t>理政新理念</w:t>
      </w:r>
      <w:proofErr w:type="gramEnd"/>
      <w:r>
        <w:rPr>
          <w:rFonts w:hint="eastAsia"/>
        </w:rPr>
        <w:t>新思想新战略，认真落实党中央、国务院决策部署，统筹推进“五位一体”总体布局和协调推进“四个全面”战略布局，牢固树立和贯彻落实创新、协调、绿色、开放、共享的发展理念，实施藏粮于地、</w:t>
      </w:r>
      <w:proofErr w:type="gramStart"/>
      <w:r>
        <w:rPr>
          <w:rFonts w:hint="eastAsia"/>
        </w:rPr>
        <w:t>藏粮于技战略</w:t>
      </w:r>
      <w:proofErr w:type="gramEnd"/>
      <w:r>
        <w:rPr>
          <w:rFonts w:hint="eastAsia"/>
        </w:rPr>
        <w:t>，以确保谷物基本自给、口粮绝对安全和保障重要农产品有效供给为目标，以提升农业综合生产能力为主线，以永久基本农田保护区、粮食主产区和重要农产品生产保护区为重点，建立健全协调推进机制，加强资金整合，加大投入力度，提高建设标准，充实建设内容，加强建后管护，切实抓好高标准农田建设和管理，为保障国家粮食安全、发展现代农业、全面建成小康社会奠定坚实基础。</w:t>
      </w:r>
    </w:p>
    <w:p w14:paraId="6EFA33AB" w14:textId="77777777" w:rsidR="00CA43B3" w:rsidRDefault="00CA43B3" w:rsidP="00CA43B3">
      <w:pPr>
        <w:pStyle w:val="1"/>
        <w:ind w:firstLine="560"/>
        <w:rPr>
          <w:rFonts w:hint="eastAsia"/>
        </w:rPr>
      </w:pPr>
      <w:r>
        <w:rPr>
          <w:rFonts w:hint="eastAsia"/>
        </w:rPr>
        <w:t>（二）基本原则。</w:t>
      </w:r>
    </w:p>
    <w:p w14:paraId="1A17570B" w14:textId="77777777" w:rsidR="00CA43B3" w:rsidRDefault="00CA43B3" w:rsidP="00CA43B3">
      <w:pPr>
        <w:ind w:firstLine="480"/>
        <w:rPr>
          <w:rFonts w:hint="eastAsia"/>
        </w:rPr>
      </w:pPr>
      <w:r>
        <w:rPr>
          <w:rFonts w:hint="eastAsia"/>
        </w:rPr>
        <w:t>统筹推进，突出重点。将高标准农田建设与发展多种形式适度规模经营、改造中低产田、推进农业机械化和节水灌溉紧密结合，同步推进。整合完善建设规划，统一建设标准、统一监管考核、统一上图入库。优先在粮食主产区建设高标准农田，着力提高口粮生产能力。</w:t>
      </w:r>
    </w:p>
    <w:p w14:paraId="33D41834" w14:textId="77777777" w:rsidR="00CA43B3" w:rsidRDefault="00CA43B3" w:rsidP="00CA43B3">
      <w:pPr>
        <w:ind w:firstLine="480"/>
        <w:rPr>
          <w:rFonts w:hint="eastAsia"/>
        </w:rPr>
      </w:pPr>
      <w:r>
        <w:rPr>
          <w:rFonts w:hint="eastAsia"/>
        </w:rPr>
        <w:lastRenderedPageBreak/>
        <w:t>健全机制，强化监管。探索资金整合、工程建设和建后管护新机制，统筹使用建设资金，实现工程建设全过程监管，落实工程建后管护责任，总结经验，逐步推广。</w:t>
      </w:r>
    </w:p>
    <w:p w14:paraId="3095AB3D" w14:textId="77777777" w:rsidR="00CA43B3" w:rsidRDefault="00CA43B3" w:rsidP="00CA43B3">
      <w:pPr>
        <w:ind w:firstLine="480"/>
        <w:rPr>
          <w:rFonts w:hint="eastAsia"/>
        </w:rPr>
      </w:pPr>
      <w:r>
        <w:rPr>
          <w:rFonts w:hint="eastAsia"/>
        </w:rPr>
        <w:t>分工负责，协同推进。按照粮食安全省长责任制的要求，地方政府对高标准农田建设和管理负总责。国务院有关部门加强工作指导、政策和资金支持。</w:t>
      </w:r>
    </w:p>
    <w:p w14:paraId="6BA0A749" w14:textId="77777777" w:rsidR="00CA43B3" w:rsidRDefault="00CA43B3" w:rsidP="00CA43B3">
      <w:pPr>
        <w:ind w:firstLine="480"/>
        <w:rPr>
          <w:rFonts w:hint="eastAsia"/>
        </w:rPr>
      </w:pPr>
      <w:r>
        <w:rPr>
          <w:rFonts w:hint="eastAsia"/>
        </w:rPr>
        <w:t>多元投资，社会参与。充分发挥财政资金的引导作用，吸引社会资本投入。稳定农村土地承包关系，调动广大农民群众、新型经营主体和集体经济组织的积极性，参与工程建设和管理。</w:t>
      </w:r>
    </w:p>
    <w:p w14:paraId="36339698" w14:textId="77777777" w:rsidR="00CA43B3" w:rsidRDefault="00CA43B3" w:rsidP="00CA43B3">
      <w:pPr>
        <w:ind w:firstLine="480"/>
        <w:rPr>
          <w:rFonts w:hint="eastAsia"/>
        </w:rPr>
      </w:pPr>
      <w:r>
        <w:rPr>
          <w:rFonts w:hint="eastAsia"/>
        </w:rPr>
        <w:t>（三）主要任务。按照集中连片、旱涝保收、稳产高产、生态友好的要求，加大投入力度，加快建设步伐，到</w:t>
      </w:r>
      <w:r>
        <w:rPr>
          <w:rFonts w:hint="eastAsia"/>
        </w:rPr>
        <w:t>2020</w:t>
      </w:r>
      <w:r>
        <w:rPr>
          <w:rFonts w:hint="eastAsia"/>
        </w:rPr>
        <w:t>年确保建成</w:t>
      </w:r>
      <w:r>
        <w:rPr>
          <w:rFonts w:hint="eastAsia"/>
        </w:rPr>
        <w:t>8</w:t>
      </w:r>
      <w:r>
        <w:rPr>
          <w:rFonts w:hint="eastAsia"/>
        </w:rPr>
        <w:t>亿亩、力争建成</w:t>
      </w:r>
      <w:r>
        <w:rPr>
          <w:rFonts w:hint="eastAsia"/>
        </w:rPr>
        <w:t>10</w:t>
      </w:r>
      <w:r>
        <w:rPr>
          <w:rFonts w:hint="eastAsia"/>
        </w:rPr>
        <w:t>亿亩高标准农田。</w:t>
      </w:r>
    </w:p>
    <w:p w14:paraId="4B905D60" w14:textId="77777777" w:rsidR="00CA43B3" w:rsidRDefault="00CA43B3" w:rsidP="00CA43B3">
      <w:pPr>
        <w:pStyle w:val="1"/>
        <w:ind w:firstLine="560"/>
        <w:rPr>
          <w:rFonts w:hint="eastAsia"/>
        </w:rPr>
      </w:pPr>
      <w:r>
        <w:rPr>
          <w:rFonts w:hint="eastAsia"/>
        </w:rPr>
        <w:t>二、加强规划和资金统筹，形成工作合力</w:t>
      </w:r>
    </w:p>
    <w:p w14:paraId="4C727E15" w14:textId="77777777" w:rsidR="00CA43B3" w:rsidRDefault="00CA43B3" w:rsidP="00CA43B3">
      <w:pPr>
        <w:ind w:firstLine="480"/>
        <w:rPr>
          <w:rFonts w:hint="eastAsia"/>
        </w:rPr>
      </w:pPr>
      <w:r>
        <w:rPr>
          <w:rFonts w:hint="eastAsia"/>
        </w:rPr>
        <w:t>（四）统筹推进规划实施。各省（区、市）发展改革部门要会同财政、国土资源、水利、农业等部门，根据《全国高标准农田建设总体规划》，衔接本省（区、市）的新增粮食产能、农业综合开发、土地整治等有关规划，完善省级高标准农田建设规划，结合永久基本农田划定工作，将本省（区、市）的高标准农田建设目标任务分解落实到县，细化相关配套政策，建立部门联动、上下衔接、</w:t>
      </w:r>
      <w:proofErr w:type="gramStart"/>
      <w:r>
        <w:rPr>
          <w:rFonts w:hint="eastAsia"/>
        </w:rPr>
        <w:t>省负总责</w:t>
      </w:r>
      <w:proofErr w:type="gramEnd"/>
      <w:r>
        <w:rPr>
          <w:rFonts w:hint="eastAsia"/>
        </w:rPr>
        <w:t>的工作机制，明确县级政府责任。地方各级国土资源部门要会同有关部门按照《全国土地整治规划（</w:t>
      </w:r>
      <w:r>
        <w:rPr>
          <w:rFonts w:hint="eastAsia"/>
        </w:rPr>
        <w:t>2016-2020</w:t>
      </w:r>
      <w:r>
        <w:rPr>
          <w:rFonts w:hint="eastAsia"/>
        </w:rPr>
        <w:t>年）》，加快编制“十三五”土地整治规划，形成国家、省、市、县四级土地整治规划体系，分解落实建设任务，明确重点区域，确定重大工程和重点项目，其中县级土地整治规划要把高标准农田建设任务落实到项目、地块和图上。省级高标准农田建设规划完善工作和省级“十三五”土地整治规划编制工作要在</w:t>
      </w:r>
      <w:r>
        <w:rPr>
          <w:rFonts w:hint="eastAsia"/>
        </w:rPr>
        <w:t>2017</w:t>
      </w:r>
      <w:r>
        <w:rPr>
          <w:rFonts w:hint="eastAsia"/>
        </w:rPr>
        <w:t>年</w:t>
      </w:r>
      <w:r>
        <w:rPr>
          <w:rFonts w:hint="eastAsia"/>
        </w:rPr>
        <w:t>6</w:t>
      </w:r>
      <w:r>
        <w:rPr>
          <w:rFonts w:hint="eastAsia"/>
        </w:rPr>
        <w:t>月底前完成。</w:t>
      </w:r>
    </w:p>
    <w:p w14:paraId="5D9F6AAE" w14:textId="77777777" w:rsidR="00CA43B3" w:rsidRDefault="00CA43B3" w:rsidP="00CA43B3">
      <w:pPr>
        <w:ind w:firstLine="480"/>
        <w:rPr>
          <w:rFonts w:hint="eastAsia"/>
        </w:rPr>
      </w:pPr>
      <w:r>
        <w:rPr>
          <w:rFonts w:hint="eastAsia"/>
        </w:rPr>
        <w:t>（五）加快工程建设步伐。各省（区、市）要按照集中连片、整体推进的要求，整合各方面资源，大规模开展高标准农田建设。要优化高标准农田建设布局，合理确定建设优先顺序，围绕巩固和提升粮食等重要农产品综合生产能力，优先在粮食主产区建设确保口粮安全的高标准农田，优先安排已划为永久基本农田、水土资源条件较好、开发潜力较大的地块，优先安排干部群众积极性高、地方投入能力强的地区，积极支持贫困地区建设高标准农田。加强中低产田改造，切实</w:t>
      </w:r>
      <w:r>
        <w:rPr>
          <w:rFonts w:hint="eastAsia"/>
        </w:rPr>
        <w:lastRenderedPageBreak/>
        <w:t>提高农田集中连片程度和产出能力。积极支持种粮大户、家庭农场、农民专业合作组织和农业企业等新型经营主体建设高标准农田，优先将新型经营主体经营的土地纳入规划范围和年度建设计划，增加资金投入，充实建设内容，实行连片治理，推进规模化、集约化、专业化和机械化生产，提高土地产出率，促进土地有序流转和适度规模经营。</w:t>
      </w:r>
    </w:p>
    <w:p w14:paraId="0A87C37B" w14:textId="77777777" w:rsidR="00CA43B3" w:rsidRDefault="00CA43B3" w:rsidP="00CA43B3">
      <w:pPr>
        <w:ind w:firstLine="480"/>
        <w:rPr>
          <w:rFonts w:hint="eastAsia"/>
        </w:rPr>
      </w:pPr>
      <w:r>
        <w:rPr>
          <w:rFonts w:hint="eastAsia"/>
        </w:rPr>
        <w:t>（六）加强建设资金整合。湖南省要按照《财政部发展改革委国土资源部水利部农业部关于以高标准农田建设为平台开展涉农资金整合试点的意见》（</w:t>
      </w:r>
      <w:proofErr w:type="gramStart"/>
      <w:r>
        <w:rPr>
          <w:rFonts w:hint="eastAsia"/>
        </w:rPr>
        <w:t>财农〔</w:t>
      </w:r>
      <w:r>
        <w:rPr>
          <w:rFonts w:hint="eastAsia"/>
        </w:rPr>
        <w:t>2015</w:t>
      </w:r>
      <w:r>
        <w:rPr>
          <w:rFonts w:hint="eastAsia"/>
        </w:rPr>
        <w:t>〕</w:t>
      </w:r>
      <w:proofErr w:type="gramEnd"/>
      <w:r>
        <w:rPr>
          <w:rFonts w:hint="eastAsia"/>
        </w:rPr>
        <w:t>247</w:t>
      </w:r>
      <w:r>
        <w:rPr>
          <w:rFonts w:hint="eastAsia"/>
        </w:rPr>
        <w:t>号）要求，积极推进高标准农田建设资金</w:t>
      </w:r>
      <w:proofErr w:type="gramStart"/>
      <w:r>
        <w:rPr>
          <w:rFonts w:hint="eastAsia"/>
        </w:rPr>
        <w:t>整合试点</w:t>
      </w:r>
      <w:proofErr w:type="gramEnd"/>
      <w:r>
        <w:rPr>
          <w:rFonts w:hint="eastAsia"/>
        </w:rPr>
        <w:t>工作，积累经验，完善政策，建立健全统筹安排建设资金的长效机制，为在全国更大范围内开展资金</w:t>
      </w:r>
      <w:proofErr w:type="gramStart"/>
      <w:r>
        <w:rPr>
          <w:rFonts w:hint="eastAsia"/>
        </w:rPr>
        <w:t>整合试点</w:t>
      </w:r>
      <w:proofErr w:type="gramEnd"/>
      <w:r>
        <w:rPr>
          <w:rFonts w:hint="eastAsia"/>
        </w:rPr>
        <w:t>提供借鉴。各地要结合实际，以县为单位，探索多种形式的资金整合模式，可以按照统筹规划、分部门实施进行整合，也可以突破高标准农田建设资金使用部门界限推进资金整合。</w:t>
      </w:r>
    </w:p>
    <w:p w14:paraId="138CCE15" w14:textId="77777777" w:rsidR="00CA43B3" w:rsidRDefault="00CA43B3" w:rsidP="00CA43B3">
      <w:pPr>
        <w:pStyle w:val="1"/>
        <w:ind w:firstLine="560"/>
        <w:rPr>
          <w:rFonts w:hint="eastAsia"/>
        </w:rPr>
      </w:pPr>
      <w:r>
        <w:rPr>
          <w:rFonts w:hint="eastAsia"/>
        </w:rPr>
        <w:t>三、规范项目管理，科学推进工程建设</w:t>
      </w:r>
    </w:p>
    <w:p w14:paraId="4C868FA2" w14:textId="77777777" w:rsidR="00CA43B3" w:rsidRDefault="00CA43B3" w:rsidP="00CA43B3">
      <w:pPr>
        <w:ind w:firstLine="480"/>
        <w:rPr>
          <w:rFonts w:hint="eastAsia"/>
        </w:rPr>
      </w:pPr>
      <w:r>
        <w:rPr>
          <w:rFonts w:hint="eastAsia"/>
        </w:rPr>
        <w:t>（七）科学设计建设内容。各省（区、市）要按照《全国高标准农田建设总体规划》和《高标准农田建设通则》（</w:t>
      </w:r>
      <w:r>
        <w:rPr>
          <w:rFonts w:hint="eastAsia"/>
        </w:rPr>
        <w:t>GB/T30600-2014</w:t>
      </w:r>
      <w:r>
        <w:rPr>
          <w:rFonts w:hint="eastAsia"/>
        </w:rPr>
        <w:t>）的要求，科学合理地设计高标准农田建设内容，组织开展田、水、路、林综合治理。以畅通骨干灌排渠系为基础，协调推进土地平整、灌排沟渠、田间道路、农田林网与生态环境保护等基础设施建设。树立可持续发展理念，重视土壤改良和地力培肥，大力推广土地深耕和节水灌溉，同步采取农艺和工程技术措施。</w:t>
      </w:r>
    </w:p>
    <w:p w14:paraId="16E852A2" w14:textId="77777777" w:rsidR="00CA43B3" w:rsidRDefault="00CA43B3" w:rsidP="00CA43B3">
      <w:pPr>
        <w:ind w:firstLine="480"/>
        <w:rPr>
          <w:rFonts w:hint="eastAsia"/>
        </w:rPr>
      </w:pPr>
      <w:r>
        <w:rPr>
          <w:rFonts w:hint="eastAsia"/>
        </w:rPr>
        <w:t>（八）强化工程建设监管。各省（区、市）要进一步完善高标准农田建设和管理制度，梳理和规范项目申报、勘察设计、招标投标、工程施工、工程监理、竣工验收、监督检查等各个环节的操作规程，实现项目建设管理精细化。项目建设地点、建设内容和规模、项目批复文件、竣工验收报告等相关信息，要及时公开、公示，接受社会监督。依托国土资源遥感监测“一张图”和综合监管平台，利用农村土地整治监测监管等有关部门的管理系统，建立信息化管理机制，对高标准农田实现全程监控、精准管理。国土资源部门要升级完善监测监管系统，统一数据要求，开放数据接口，公开统计结果，为相关部门共享系统提供便利。各有关部门要完善本部门负责的高标准农田建设范围拐点坐标、主要工程量等信息，做好数据汇总和提交，实现信息互通、资源共享。</w:t>
      </w:r>
    </w:p>
    <w:p w14:paraId="2568473D" w14:textId="77777777" w:rsidR="00CA43B3" w:rsidRDefault="00CA43B3" w:rsidP="00CA43B3">
      <w:pPr>
        <w:ind w:firstLine="480"/>
        <w:rPr>
          <w:rFonts w:hint="eastAsia"/>
        </w:rPr>
      </w:pPr>
      <w:r>
        <w:rPr>
          <w:rFonts w:hint="eastAsia"/>
        </w:rPr>
        <w:lastRenderedPageBreak/>
        <w:t>（九）健全建后管护机制。按照先建机制、后建工程的原则，推动建立健全高标准农田建后管护长效机制。高标准农田建设竣工验收后，要及时移交使用人或农村集体经济组织，做好登记造册。通过签订协议等方式，明确工程设施所有权和使用权。落实管护责任主体和管护经费，确保管护到位。强化用途管控，及时将建成的高标准农田划为永久基本农田，实行特殊保护。建成后的高标准农田优先用于重要农产品特别是粮食种植，防止高标准农田非农化。在开展粮食生产功能区和重要农产品生产保护区划定工作时，要优先将高标准农田建设区域纳入范围。国务院有关部门要把建后管护机制落实情况纳入高标准农田建设考核范围。</w:t>
      </w:r>
    </w:p>
    <w:p w14:paraId="07A77218" w14:textId="77777777" w:rsidR="00CA43B3" w:rsidRDefault="00CA43B3" w:rsidP="00CA43B3">
      <w:pPr>
        <w:pStyle w:val="1"/>
        <w:ind w:firstLine="560"/>
        <w:rPr>
          <w:rFonts w:hint="eastAsia"/>
        </w:rPr>
      </w:pPr>
      <w:r>
        <w:rPr>
          <w:rFonts w:hint="eastAsia"/>
        </w:rPr>
        <w:t>四、增加建设投入，确保质量进度</w:t>
      </w:r>
    </w:p>
    <w:p w14:paraId="098BBD9E" w14:textId="77777777" w:rsidR="00CA43B3" w:rsidRDefault="00CA43B3" w:rsidP="00CA43B3">
      <w:pPr>
        <w:ind w:firstLine="480"/>
        <w:rPr>
          <w:rFonts w:hint="eastAsia"/>
        </w:rPr>
      </w:pPr>
      <w:r>
        <w:rPr>
          <w:rFonts w:hint="eastAsia"/>
        </w:rPr>
        <w:t>（十）加大政府投入力度。国务院有关部门要把高标准农田建设作为支农投入的重点，不断加大投入力度，支持地方加快高标准农田建设，合理制订不同类型区的亩均投资标准。各地要调整优化本级财政支出结构，将高标准农田建设作为重点支持范围。</w:t>
      </w:r>
    </w:p>
    <w:p w14:paraId="0A6FA1D8" w14:textId="77777777" w:rsidR="00CA43B3" w:rsidRDefault="00CA43B3" w:rsidP="00CA43B3">
      <w:pPr>
        <w:ind w:firstLine="480"/>
        <w:rPr>
          <w:rFonts w:hint="eastAsia"/>
        </w:rPr>
      </w:pPr>
      <w:r>
        <w:rPr>
          <w:rFonts w:hint="eastAsia"/>
        </w:rPr>
        <w:t>（十一）积极吸引社会投资。探索将通过土地整治增加的耕地作为占补平衡补充耕地指标，并适当安排补充耕地指标调剂收益用于高标准农田建设。调动社会力量积极性，共同参与高标准农田建设和管护。各地可探索实行委托代建、特许经营和购买服务等方式，支持专业大户、家庭农场、农民合作社和农业企业等新型经营主体和工商资本投资建设高标准农田。对于利用社会资金加快高标准农田建设的地区，国务院有关部门将按照各地承担的规划任务，继续安排年度建设资金，确保国家投入力度不减，进一步扩大高标准农田建设规模，提高高标准农田建设质量和水平。</w:t>
      </w:r>
    </w:p>
    <w:p w14:paraId="64A176B5" w14:textId="77777777" w:rsidR="00CA43B3" w:rsidRDefault="00CA43B3" w:rsidP="00CA43B3">
      <w:pPr>
        <w:ind w:firstLine="480"/>
        <w:rPr>
          <w:rFonts w:hint="eastAsia"/>
        </w:rPr>
      </w:pPr>
      <w:r>
        <w:rPr>
          <w:rFonts w:hint="eastAsia"/>
        </w:rPr>
        <w:t>（十二）创新投融资模式。采取政府和社会资本合作、设立基金、贷款贴息、先建后补等方式，支持地方和社会资本开展高标准农田建设。鼓励和引导商业性、政策性、开发性等各类金融机构在依法合</w:t>
      </w:r>
      <w:proofErr w:type="gramStart"/>
      <w:r>
        <w:rPr>
          <w:rFonts w:hint="eastAsia"/>
        </w:rPr>
        <w:t>规</w:t>
      </w:r>
      <w:proofErr w:type="gramEnd"/>
      <w:r>
        <w:rPr>
          <w:rFonts w:hint="eastAsia"/>
        </w:rPr>
        <w:t>、风险可控的前提下，积极为高标准农田建设提供信贷支持等金融服务。各地要通过发展壮大新型经营主体，搭建投融资平台等方式，培育符合要求的贷款主体，为高标准农田建设融资提供便利。</w:t>
      </w:r>
    </w:p>
    <w:p w14:paraId="29D024E4" w14:textId="77777777" w:rsidR="00CA43B3" w:rsidRDefault="00CA43B3" w:rsidP="00CA43B3">
      <w:pPr>
        <w:pStyle w:val="1"/>
        <w:ind w:firstLine="560"/>
        <w:rPr>
          <w:rFonts w:hint="eastAsia"/>
        </w:rPr>
      </w:pPr>
      <w:r>
        <w:rPr>
          <w:rFonts w:hint="eastAsia"/>
        </w:rPr>
        <w:t>五、加强组织领导，强化监督检查</w:t>
      </w:r>
    </w:p>
    <w:p w14:paraId="4E1B8917" w14:textId="77777777" w:rsidR="00CA43B3" w:rsidRDefault="00CA43B3" w:rsidP="00CA43B3">
      <w:pPr>
        <w:ind w:firstLine="480"/>
        <w:rPr>
          <w:rFonts w:hint="eastAsia"/>
        </w:rPr>
      </w:pPr>
      <w:r>
        <w:rPr>
          <w:rFonts w:hint="eastAsia"/>
        </w:rPr>
        <w:t>（十三）落实地方责任。各地要切实加强组织领导，根据实际情况建立由发展改革、财政、国土资源、水利、农业（农机）、人民银行、林业、银</w:t>
      </w:r>
      <w:proofErr w:type="gramStart"/>
      <w:r>
        <w:rPr>
          <w:rFonts w:hint="eastAsia"/>
        </w:rPr>
        <w:t>监以及</w:t>
      </w:r>
      <w:proofErr w:type="gramEnd"/>
      <w:r>
        <w:rPr>
          <w:rFonts w:hint="eastAsia"/>
        </w:rPr>
        <w:t>农</w:t>
      </w:r>
      <w:r>
        <w:rPr>
          <w:rFonts w:hint="eastAsia"/>
        </w:rPr>
        <w:lastRenderedPageBreak/>
        <w:t>业综合开发、标准化管理等有关部门参加的协调机制，强化部门分工协作和协调沟通。要研究制定本地区支持高标准农田建设的工作方案和政策措施，逐级落实建设任务和工作责任，做好建设情况自查和总结，全面客观反映高标准农田建设任务落实情况。</w:t>
      </w:r>
    </w:p>
    <w:p w14:paraId="39F47DDF" w14:textId="77777777" w:rsidR="00CA43B3" w:rsidRDefault="00CA43B3" w:rsidP="00CA43B3">
      <w:pPr>
        <w:ind w:firstLine="480"/>
        <w:rPr>
          <w:rFonts w:hint="eastAsia"/>
        </w:rPr>
      </w:pPr>
      <w:r>
        <w:rPr>
          <w:rFonts w:hint="eastAsia"/>
        </w:rPr>
        <w:t>（十四）加强部门协作。国务院有关部门要加强对高标准农田建设的指导、协调和监督检查，密切跟踪掌握建设情况，不断完善政策措施，支持地方政府做好工作。国家发展改革委要牵头做好协调和统筹规划，适时组织第三方评估；财政部要会同有关部门加强资金统筹整合和使用监管，落实建设资金；国土资源部要会同有关部门督促各地及时将建成的高标准农田上图入库。国土资源部、水利部、农业部和国家标准委要按职责分工做好技术指导和服务，完善标准体系。中国人民银行、银监会要指导金融机构加大对高标准农田建设的信贷支持。</w:t>
      </w:r>
    </w:p>
    <w:p w14:paraId="1C731FF5" w14:textId="77777777" w:rsidR="00CA43B3" w:rsidRDefault="00CA43B3" w:rsidP="00CA43B3">
      <w:pPr>
        <w:ind w:firstLine="480"/>
        <w:rPr>
          <w:rFonts w:hint="eastAsia"/>
        </w:rPr>
      </w:pPr>
      <w:r>
        <w:rPr>
          <w:rFonts w:hint="eastAsia"/>
        </w:rPr>
        <w:t>（十五）强化评价与考核。各地、各有关部门要根据《高标准农田建设评价规范》（</w:t>
      </w:r>
      <w:r>
        <w:rPr>
          <w:rFonts w:hint="eastAsia"/>
        </w:rPr>
        <w:t>GB/T33130-2016</w:t>
      </w:r>
      <w:r>
        <w:rPr>
          <w:rFonts w:hint="eastAsia"/>
        </w:rPr>
        <w:t>），开展建设任务、质量、成效、管理和社会影响等方面的评价工作。依据规划及确定的年度安排，按照《粮食安全省长责任制考核办法》（国办发〔</w:t>
      </w:r>
      <w:r>
        <w:rPr>
          <w:rFonts w:hint="eastAsia"/>
        </w:rPr>
        <w:t>2015</w:t>
      </w:r>
      <w:r>
        <w:rPr>
          <w:rFonts w:hint="eastAsia"/>
        </w:rPr>
        <w:t>〕</w:t>
      </w:r>
      <w:r>
        <w:rPr>
          <w:rFonts w:hint="eastAsia"/>
        </w:rPr>
        <w:t>80</w:t>
      </w:r>
      <w:r>
        <w:rPr>
          <w:rFonts w:hint="eastAsia"/>
        </w:rPr>
        <w:t>号）要求和相应的评价规范，国土资源部会同国家发展改革委、财政部、水利部、农业部，对各省（区、市）高标准农田建设任务完成情况进行年度考核，考核结果与下一年度中央财政用于高标准农田建设的资金安排挂钩，纳入地方各级政府耕地保护责任目标考核内容。</w:t>
      </w:r>
    </w:p>
    <w:p w14:paraId="079DBB92" w14:textId="77777777" w:rsidR="00CA43B3" w:rsidRDefault="00CA43B3" w:rsidP="00CA43B3">
      <w:pPr>
        <w:ind w:firstLine="480"/>
      </w:pPr>
    </w:p>
    <w:p w14:paraId="4931810B" w14:textId="77777777" w:rsidR="00CA43B3" w:rsidRDefault="00CA43B3" w:rsidP="00CA43B3">
      <w:pPr>
        <w:spacing w:line="240" w:lineRule="auto"/>
        <w:ind w:firstLineChars="0" w:firstLine="0"/>
        <w:jc w:val="right"/>
        <w:rPr>
          <w:rFonts w:hint="eastAsia"/>
        </w:rPr>
      </w:pPr>
      <w:r>
        <w:rPr>
          <w:rFonts w:hint="eastAsia"/>
        </w:rPr>
        <w:t>国家发展改革委</w:t>
      </w:r>
    </w:p>
    <w:p w14:paraId="0B3054E5" w14:textId="72937360" w:rsidR="00CA43B3" w:rsidRDefault="00CA43B3" w:rsidP="00CA43B3">
      <w:pPr>
        <w:spacing w:line="240" w:lineRule="auto"/>
        <w:ind w:firstLineChars="0" w:firstLine="0"/>
        <w:jc w:val="right"/>
        <w:rPr>
          <w:rFonts w:hint="eastAsia"/>
        </w:rPr>
      </w:pPr>
      <w:r>
        <w:rPr>
          <w:rFonts w:hint="eastAsia"/>
        </w:rPr>
        <w:t>财政部</w:t>
      </w:r>
    </w:p>
    <w:p w14:paraId="58359D1F" w14:textId="032DE74C" w:rsidR="00CA43B3" w:rsidRDefault="00CA43B3" w:rsidP="00CA43B3">
      <w:pPr>
        <w:spacing w:line="240" w:lineRule="auto"/>
        <w:ind w:firstLineChars="0" w:firstLine="0"/>
        <w:jc w:val="right"/>
        <w:rPr>
          <w:rFonts w:hint="eastAsia"/>
        </w:rPr>
      </w:pPr>
      <w:r>
        <w:rPr>
          <w:rFonts w:hint="eastAsia"/>
        </w:rPr>
        <w:t>国土资源部</w:t>
      </w:r>
    </w:p>
    <w:p w14:paraId="1BD9967D" w14:textId="5FBCE57D" w:rsidR="00CA43B3" w:rsidRDefault="00CA43B3" w:rsidP="00CA43B3">
      <w:pPr>
        <w:spacing w:line="240" w:lineRule="auto"/>
        <w:ind w:firstLineChars="0" w:firstLine="0"/>
        <w:jc w:val="right"/>
        <w:rPr>
          <w:rFonts w:hint="eastAsia"/>
        </w:rPr>
      </w:pPr>
      <w:r>
        <w:rPr>
          <w:rFonts w:hint="eastAsia"/>
        </w:rPr>
        <w:t>水利部</w:t>
      </w:r>
    </w:p>
    <w:p w14:paraId="056F064A" w14:textId="15D57D40" w:rsidR="00CA43B3" w:rsidRDefault="00CA43B3" w:rsidP="00CA43B3">
      <w:pPr>
        <w:spacing w:line="240" w:lineRule="auto"/>
        <w:ind w:firstLineChars="0" w:firstLine="0"/>
        <w:jc w:val="right"/>
        <w:rPr>
          <w:rFonts w:hint="eastAsia"/>
        </w:rPr>
      </w:pPr>
      <w:r>
        <w:rPr>
          <w:rFonts w:hint="eastAsia"/>
        </w:rPr>
        <w:t>农业部</w:t>
      </w:r>
    </w:p>
    <w:p w14:paraId="0F51064C" w14:textId="5F34BABA" w:rsidR="00CA43B3" w:rsidRDefault="00CA43B3" w:rsidP="00CA43B3">
      <w:pPr>
        <w:spacing w:line="240" w:lineRule="auto"/>
        <w:ind w:firstLineChars="0" w:firstLine="0"/>
        <w:jc w:val="right"/>
        <w:rPr>
          <w:rFonts w:hint="eastAsia"/>
        </w:rPr>
      </w:pPr>
      <w:r>
        <w:rPr>
          <w:rFonts w:hint="eastAsia"/>
        </w:rPr>
        <w:t>人民银行</w:t>
      </w:r>
    </w:p>
    <w:p w14:paraId="326B5B0A" w14:textId="073EC28A" w:rsidR="00CA43B3" w:rsidRDefault="00CA43B3" w:rsidP="00CA43B3">
      <w:pPr>
        <w:spacing w:line="240" w:lineRule="auto"/>
        <w:ind w:firstLineChars="0" w:firstLine="0"/>
        <w:jc w:val="right"/>
        <w:rPr>
          <w:rFonts w:hint="eastAsia"/>
        </w:rPr>
      </w:pPr>
      <w:r>
        <w:rPr>
          <w:rFonts w:hint="eastAsia"/>
        </w:rPr>
        <w:t>国家标准委</w:t>
      </w:r>
    </w:p>
    <w:p w14:paraId="668FA6E0" w14:textId="5B9068C5" w:rsidR="00B85E15" w:rsidRDefault="00CA43B3" w:rsidP="00CA43B3">
      <w:pPr>
        <w:spacing w:line="240" w:lineRule="auto"/>
        <w:ind w:firstLineChars="0" w:firstLine="0"/>
        <w:jc w:val="right"/>
        <w:rPr>
          <w:rFonts w:hint="eastAsia"/>
        </w:rPr>
      </w:pPr>
      <w:r>
        <w:rPr>
          <w:rFonts w:hint="eastAsia"/>
        </w:rPr>
        <w:t>2017</w:t>
      </w:r>
      <w:r>
        <w:rPr>
          <w:rFonts w:hint="eastAsia"/>
        </w:rPr>
        <w:t>年</w:t>
      </w:r>
      <w:r>
        <w:rPr>
          <w:rFonts w:hint="eastAsia"/>
        </w:rPr>
        <w:t>2</w:t>
      </w:r>
      <w:r>
        <w:rPr>
          <w:rFonts w:hint="eastAsia"/>
        </w:rPr>
        <w:t>月</w:t>
      </w:r>
      <w:r>
        <w:rPr>
          <w:rFonts w:hint="eastAsia"/>
        </w:rPr>
        <w:t>17</w:t>
      </w:r>
      <w:r>
        <w:rPr>
          <w:rFonts w:hint="eastAsia"/>
        </w:rPr>
        <w:t>日</w:t>
      </w:r>
    </w:p>
    <w:sectPr w:rsidR="00B85E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B3"/>
    <w:rsid w:val="00070FF3"/>
    <w:rsid w:val="00084AC2"/>
    <w:rsid w:val="00177B32"/>
    <w:rsid w:val="00397726"/>
    <w:rsid w:val="003B5826"/>
    <w:rsid w:val="003D2D5C"/>
    <w:rsid w:val="003F5958"/>
    <w:rsid w:val="006011F8"/>
    <w:rsid w:val="00616186"/>
    <w:rsid w:val="0071539E"/>
    <w:rsid w:val="007D1AAD"/>
    <w:rsid w:val="00B85E15"/>
    <w:rsid w:val="00CA43B3"/>
    <w:rsid w:val="00E55BA9"/>
    <w:rsid w:val="00F00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A0E7"/>
  <w15:chartTrackingRefBased/>
  <w15:docId w15:val="{F047B0A4-DC92-4055-B698-F8820C41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0EA4"/>
    <w:pPr>
      <w:widowControl w:val="0"/>
      <w:spacing w:after="0" w:line="360" w:lineRule="auto"/>
      <w:ind w:firstLineChars="200" w:firstLine="200"/>
      <w:jc w:val="both"/>
    </w:pPr>
    <w:rPr>
      <w:rFonts w:ascii="Times New Roman" w:eastAsia="仿宋" w:hAnsi="Times New Roman" w:cs="Times New Roman"/>
      <w:sz w:val="24"/>
      <w14:ligatures w14:val="none"/>
    </w:rPr>
  </w:style>
  <w:style w:type="paragraph" w:styleId="1">
    <w:name w:val="heading 1"/>
    <w:basedOn w:val="a"/>
    <w:next w:val="a"/>
    <w:link w:val="10"/>
    <w:autoRedefine/>
    <w:qFormat/>
    <w:rsid w:val="006011F8"/>
    <w:pPr>
      <w:keepNext/>
      <w:keepLines/>
      <w:outlineLvl w:val="0"/>
    </w:pPr>
    <w:rPr>
      <w:rFonts w:eastAsia="黑体"/>
      <w:bCs/>
      <w:kern w:val="44"/>
      <w:sz w:val="28"/>
      <w:szCs w:val="44"/>
    </w:rPr>
  </w:style>
  <w:style w:type="paragraph" w:styleId="2">
    <w:name w:val="heading 2"/>
    <w:basedOn w:val="a"/>
    <w:next w:val="a"/>
    <w:link w:val="20"/>
    <w:autoRedefine/>
    <w:unhideWhenUsed/>
    <w:qFormat/>
    <w:rsid w:val="006011F8"/>
    <w:pPr>
      <w:outlineLvl w:val="1"/>
    </w:pPr>
    <w:rPr>
      <w:b/>
      <w:bCs/>
    </w:rPr>
  </w:style>
  <w:style w:type="paragraph" w:styleId="3">
    <w:name w:val="heading 3"/>
    <w:basedOn w:val="a"/>
    <w:next w:val="a"/>
    <w:link w:val="30"/>
    <w:uiPriority w:val="9"/>
    <w:unhideWhenUsed/>
    <w:qFormat/>
    <w:rsid w:val="003F5958"/>
    <w:pPr>
      <w:keepNext/>
      <w:keepLines/>
      <w:spacing w:before="8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unhideWhenUsed/>
    <w:qFormat/>
    <w:rsid w:val="003B5826"/>
    <w:pPr>
      <w:ind w:firstLine="482"/>
      <w:outlineLvl w:val="3"/>
    </w:pPr>
    <w:rPr>
      <w:rFonts w:eastAsia="楷体"/>
      <w:b/>
      <w:i/>
      <w:u w:val="single"/>
    </w:rPr>
  </w:style>
  <w:style w:type="paragraph" w:styleId="5">
    <w:name w:val="heading 5"/>
    <w:basedOn w:val="a"/>
    <w:next w:val="a"/>
    <w:link w:val="50"/>
    <w:autoRedefine/>
    <w:uiPriority w:val="9"/>
    <w:unhideWhenUsed/>
    <w:qFormat/>
    <w:rsid w:val="003B5826"/>
    <w:pPr>
      <w:keepNext/>
      <w:keepLines/>
      <w:spacing w:before="120" w:afterLines="50" w:after="156"/>
      <w:outlineLvl w:val="4"/>
    </w:pPr>
    <w:rPr>
      <w:rFonts w:asciiTheme="majorHAnsi" w:eastAsia="楷体" w:hAnsiTheme="majorHAnsi" w:cstheme="majorBidi"/>
      <w:b/>
      <w:i/>
      <w:color w:val="C00000"/>
      <w:u w:val="double"/>
    </w:rPr>
  </w:style>
  <w:style w:type="paragraph" w:styleId="6">
    <w:name w:val="heading 6"/>
    <w:basedOn w:val="a"/>
    <w:next w:val="a"/>
    <w:link w:val="60"/>
    <w:uiPriority w:val="9"/>
    <w:semiHidden/>
    <w:unhideWhenUsed/>
    <w:qFormat/>
    <w:rsid w:val="003F5958"/>
    <w:pPr>
      <w:keepNext/>
      <w:keepLines/>
      <w:spacing w:before="80" w:line="240" w:lineRule="auto"/>
      <w:outlineLvl w:val="5"/>
    </w:pPr>
    <w:rPr>
      <w:rFonts w:asciiTheme="majorHAnsi" w:eastAsiaTheme="majorEastAsia" w:hAnsiTheme="majorHAnsi" w:cstheme="majorBidi"/>
      <w:i/>
      <w:iCs/>
    </w:rPr>
  </w:style>
  <w:style w:type="paragraph" w:styleId="7">
    <w:name w:val="heading 7"/>
    <w:basedOn w:val="a"/>
    <w:next w:val="a"/>
    <w:link w:val="70"/>
    <w:uiPriority w:val="9"/>
    <w:semiHidden/>
    <w:unhideWhenUsed/>
    <w:qFormat/>
    <w:rsid w:val="003F5958"/>
    <w:pPr>
      <w:keepNext/>
      <w:keepLines/>
      <w:spacing w:before="80" w:line="240" w:lineRule="auto"/>
      <w:outlineLvl w:val="6"/>
    </w:pPr>
    <w:rPr>
      <w:rFonts w:asciiTheme="majorHAnsi" w:eastAsiaTheme="majorEastAsia" w:hAnsiTheme="majorHAnsi" w:cstheme="majorBidi"/>
      <w:color w:val="595959" w:themeColor="text1" w:themeTint="A6"/>
    </w:rPr>
  </w:style>
  <w:style w:type="paragraph" w:styleId="8">
    <w:name w:val="heading 8"/>
    <w:basedOn w:val="a"/>
    <w:next w:val="a"/>
    <w:link w:val="80"/>
    <w:uiPriority w:val="9"/>
    <w:semiHidden/>
    <w:unhideWhenUsed/>
    <w:qFormat/>
    <w:rsid w:val="003F5958"/>
    <w:pPr>
      <w:keepNext/>
      <w:keepLines/>
      <w:spacing w:before="8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3F5958"/>
    <w:pPr>
      <w:keepNext/>
      <w:keepLines/>
      <w:spacing w:before="8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011F8"/>
    <w:rPr>
      <w:rFonts w:eastAsia="黑体"/>
      <w:bCs/>
      <w:kern w:val="44"/>
      <w:sz w:val="28"/>
      <w:szCs w:val="44"/>
    </w:rPr>
  </w:style>
  <w:style w:type="character" w:customStyle="1" w:styleId="20">
    <w:name w:val="标题 2 字符"/>
    <w:basedOn w:val="a0"/>
    <w:link w:val="2"/>
    <w:rsid w:val="006011F8"/>
    <w:rPr>
      <w:rFonts w:eastAsia="仿宋"/>
      <w:b/>
      <w:bCs/>
      <w:kern w:val="2"/>
      <w:sz w:val="24"/>
      <w:szCs w:val="24"/>
    </w:rPr>
  </w:style>
  <w:style w:type="paragraph" w:styleId="a3">
    <w:name w:val="Title"/>
    <w:basedOn w:val="a"/>
    <w:next w:val="a"/>
    <w:link w:val="a4"/>
    <w:autoRedefine/>
    <w:qFormat/>
    <w:rsid w:val="00CA43B3"/>
    <w:pPr>
      <w:spacing w:line="480" w:lineRule="auto"/>
      <w:ind w:firstLineChars="0" w:firstLine="0"/>
      <w:jc w:val="center"/>
      <w:outlineLvl w:val="0"/>
    </w:pPr>
    <w:rPr>
      <w:rFonts w:eastAsia="华文中宋" w:cstheme="majorBidi"/>
      <w:b/>
      <w:bCs/>
      <w:sz w:val="32"/>
      <w:szCs w:val="32"/>
      <w:shd w:val="clear" w:color="auto" w:fill="FFFFFF"/>
    </w:rPr>
  </w:style>
  <w:style w:type="character" w:customStyle="1" w:styleId="a4">
    <w:name w:val="标题 字符"/>
    <w:basedOn w:val="a0"/>
    <w:link w:val="a3"/>
    <w:rsid w:val="00CA43B3"/>
    <w:rPr>
      <w:rFonts w:ascii="Times New Roman" w:eastAsia="华文中宋" w:hAnsi="Times New Roman" w:cstheme="majorBidi"/>
      <w:b/>
      <w:bCs/>
      <w:sz w:val="32"/>
      <w:szCs w:val="32"/>
      <w14:ligatures w14:val="none"/>
    </w:rPr>
  </w:style>
  <w:style w:type="character" w:customStyle="1" w:styleId="30">
    <w:name w:val="标题 3 字符"/>
    <w:basedOn w:val="a0"/>
    <w:link w:val="3"/>
    <w:uiPriority w:val="9"/>
    <w:rsid w:val="003F5958"/>
    <w:rPr>
      <w:rFonts w:asciiTheme="majorHAnsi" w:eastAsiaTheme="majorEastAsia" w:hAnsiTheme="majorHAnsi" w:cstheme="majorBidi"/>
      <w:caps/>
      <w:sz w:val="28"/>
      <w:szCs w:val="28"/>
    </w:rPr>
  </w:style>
  <w:style w:type="character" w:styleId="a5">
    <w:name w:val="Intense Emphasis"/>
    <w:basedOn w:val="a0"/>
    <w:uiPriority w:val="21"/>
    <w:qFormat/>
    <w:rsid w:val="003B5826"/>
    <w:rPr>
      <w:b/>
      <w:bCs/>
      <w:i/>
      <w:iCs/>
      <w:color w:val="943634" w:themeColor="accent2" w:themeShade="BF"/>
      <w:sz w:val="24"/>
      <w:szCs w:val="24"/>
    </w:rPr>
  </w:style>
  <w:style w:type="character" w:customStyle="1" w:styleId="40">
    <w:name w:val="标题 4 字符"/>
    <w:basedOn w:val="a0"/>
    <w:link w:val="4"/>
    <w:uiPriority w:val="9"/>
    <w:rsid w:val="003B5826"/>
    <w:rPr>
      <w:rFonts w:eastAsia="楷体"/>
      <w:b/>
      <w:i/>
      <w:u w:val="single"/>
    </w:rPr>
  </w:style>
  <w:style w:type="character" w:customStyle="1" w:styleId="50">
    <w:name w:val="标题 5 字符"/>
    <w:basedOn w:val="a0"/>
    <w:link w:val="5"/>
    <w:uiPriority w:val="9"/>
    <w:rsid w:val="003B5826"/>
    <w:rPr>
      <w:rFonts w:asciiTheme="majorHAnsi" w:eastAsia="楷体" w:hAnsiTheme="majorHAnsi" w:cstheme="majorBidi"/>
      <w:b/>
      <w:i/>
      <w:color w:val="C00000"/>
      <w:sz w:val="24"/>
      <w:szCs w:val="24"/>
      <w:u w:val="double"/>
    </w:rPr>
  </w:style>
  <w:style w:type="character" w:customStyle="1" w:styleId="60">
    <w:name w:val="标题 6 字符"/>
    <w:basedOn w:val="a0"/>
    <w:link w:val="6"/>
    <w:uiPriority w:val="9"/>
    <w:semiHidden/>
    <w:rsid w:val="003F5958"/>
    <w:rPr>
      <w:rFonts w:asciiTheme="majorHAnsi" w:eastAsiaTheme="majorEastAsia" w:hAnsiTheme="majorHAnsi" w:cstheme="majorBidi"/>
      <w:i/>
      <w:iCs/>
      <w:sz w:val="24"/>
      <w:szCs w:val="24"/>
    </w:rPr>
  </w:style>
  <w:style w:type="character" w:customStyle="1" w:styleId="70">
    <w:name w:val="标题 7 字符"/>
    <w:basedOn w:val="a0"/>
    <w:link w:val="7"/>
    <w:uiPriority w:val="9"/>
    <w:semiHidden/>
    <w:rsid w:val="003F5958"/>
    <w:rPr>
      <w:rFonts w:asciiTheme="majorHAnsi" w:eastAsiaTheme="majorEastAsia" w:hAnsiTheme="majorHAnsi" w:cstheme="majorBidi"/>
      <w:color w:val="595959" w:themeColor="text1" w:themeTint="A6"/>
      <w:sz w:val="24"/>
      <w:szCs w:val="24"/>
    </w:rPr>
  </w:style>
  <w:style w:type="character" w:customStyle="1" w:styleId="80">
    <w:name w:val="标题 8 字符"/>
    <w:basedOn w:val="a0"/>
    <w:link w:val="8"/>
    <w:uiPriority w:val="9"/>
    <w:semiHidden/>
    <w:rsid w:val="003F5958"/>
    <w:rPr>
      <w:rFonts w:asciiTheme="majorHAnsi" w:eastAsiaTheme="majorEastAsia" w:hAnsiTheme="majorHAnsi" w:cstheme="majorBidi"/>
      <w:caps/>
    </w:rPr>
  </w:style>
  <w:style w:type="character" w:customStyle="1" w:styleId="90">
    <w:name w:val="标题 9 字符"/>
    <w:basedOn w:val="a0"/>
    <w:link w:val="9"/>
    <w:uiPriority w:val="9"/>
    <w:semiHidden/>
    <w:rsid w:val="003F5958"/>
    <w:rPr>
      <w:rFonts w:asciiTheme="majorHAnsi" w:eastAsiaTheme="majorEastAsia" w:hAnsiTheme="majorHAnsi" w:cstheme="majorBidi"/>
      <w:i/>
      <w:iCs/>
      <w:caps/>
    </w:rPr>
  </w:style>
  <w:style w:type="paragraph" w:styleId="a6">
    <w:name w:val="caption"/>
    <w:basedOn w:val="a"/>
    <w:next w:val="a"/>
    <w:uiPriority w:val="35"/>
    <w:semiHidden/>
    <w:unhideWhenUsed/>
    <w:qFormat/>
    <w:rsid w:val="003F5958"/>
    <w:pPr>
      <w:spacing w:line="240" w:lineRule="auto"/>
    </w:pPr>
    <w:rPr>
      <w:b/>
      <w:bCs/>
      <w:color w:val="C0504D" w:themeColor="accent2"/>
      <w:spacing w:val="10"/>
      <w:sz w:val="16"/>
      <w:szCs w:val="16"/>
    </w:rPr>
  </w:style>
  <w:style w:type="paragraph" w:styleId="a7">
    <w:name w:val="Subtitle"/>
    <w:basedOn w:val="a"/>
    <w:next w:val="a"/>
    <w:link w:val="a8"/>
    <w:uiPriority w:val="11"/>
    <w:qFormat/>
    <w:rsid w:val="003F5958"/>
    <w:pPr>
      <w:numPr>
        <w:ilvl w:val="1"/>
      </w:numPr>
      <w:spacing w:after="240"/>
      <w:ind w:firstLineChars="200" w:firstLine="200"/>
    </w:pPr>
    <w:rPr>
      <w:color w:val="000000" w:themeColor="text1"/>
    </w:rPr>
  </w:style>
  <w:style w:type="character" w:customStyle="1" w:styleId="a8">
    <w:name w:val="副标题 字符"/>
    <w:basedOn w:val="a0"/>
    <w:link w:val="a7"/>
    <w:uiPriority w:val="11"/>
    <w:rsid w:val="003F5958"/>
    <w:rPr>
      <w:color w:val="000000" w:themeColor="text1"/>
      <w:sz w:val="24"/>
      <w:szCs w:val="24"/>
    </w:rPr>
  </w:style>
  <w:style w:type="character" w:styleId="a9">
    <w:name w:val="Strong"/>
    <w:basedOn w:val="a0"/>
    <w:uiPriority w:val="22"/>
    <w:qFormat/>
    <w:rsid w:val="003F5958"/>
    <w:rPr>
      <w:rFonts w:asciiTheme="minorHAnsi" w:eastAsiaTheme="minorEastAsia" w:hAnsiTheme="minorHAnsi" w:cstheme="minorBidi"/>
      <w:b/>
      <w:bCs/>
      <w:spacing w:val="0"/>
      <w:w w:val="100"/>
      <w:position w:val="0"/>
      <w:sz w:val="20"/>
      <w:szCs w:val="20"/>
    </w:rPr>
  </w:style>
  <w:style w:type="character" w:styleId="aa">
    <w:name w:val="Emphasis"/>
    <w:basedOn w:val="a0"/>
    <w:uiPriority w:val="20"/>
    <w:qFormat/>
    <w:rsid w:val="003F5958"/>
    <w:rPr>
      <w:rFonts w:asciiTheme="minorHAnsi" w:eastAsiaTheme="minorEastAsia" w:hAnsiTheme="minorHAnsi" w:cstheme="minorBidi"/>
      <w:i/>
      <w:iCs/>
      <w:color w:val="943634" w:themeColor="accent2" w:themeShade="BF"/>
      <w:sz w:val="20"/>
      <w:szCs w:val="20"/>
    </w:rPr>
  </w:style>
  <w:style w:type="paragraph" w:styleId="ab">
    <w:name w:val="No Spacing"/>
    <w:uiPriority w:val="1"/>
    <w:qFormat/>
    <w:rsid w:val="003F5958"/>
    <w:pPr>
      <w:spacing w:after="0" w:line="240" w:lineRule="auto"/>
    </w:pPr>
  </w:style>
  <w:style w:type="paragraph" w:styleId="ac">
    <w:name w:val="Quote"/>
    <w:basedOn w:val="a"/>
    <w:next w:val="a"/>
    <w:link w:val="ad"/>
    <w:uiPriority w:val="29"/>
    <w:qFormat/>
    <w:rsid w:val="003F5958"/>
    <w:pPr>
      <w:spacing w:before="160"/>
      <w:ind w:left="720"/>
    </w:pPr>
    <w:rPr>
      <w:rFonts w:asciiTheme="majorHAnsi" w:eastAsiaTheme="majorEastAsia" w:hAnsiTheme="majorHAnsi" w:cstheme="majorBidi"/>
    </w:rPr>
  </w:style>
  <w:style w:type="character" w:customStyle="1" w:styleId="ad">
    <w:name w:val="引用 字符"/>
    <w:basedOn w:val="a0"/>
    <w:link w:val="ac"/>
    <w:uiPriority w:val="29"/>
    <w:rsid w:val="003F5958"/>
    <w:rPr>
      <w:rFonts w:asciiTheme="majorHAnsi" w:eastAsiaTheme="majorEastAsia" w:hAnsiTheme="majorHAnsi" w:cstheme="majorBidi"/>
      <w:sz w:val="24"/>
      <w:szCs w:val="24"/>
    </w:rPr>
  </w:style>
  <w:style w:type="paragraph" w:styleId="ae">
    <w:name w:val="Intense Quote"/>
    <w:basedOn w:val="a"/>
    <w:next w:val="a"/>
    <w:link w:val="af"/>
    <w:uiPriority w:val="30"/>
    <w:qFormat/>
    <w:rsid w:val="003F5958"/>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af">
    <w:name w:val="明显引用 字符"/>
    <w:basedOn w:val="a0"/>
    <w:link w:val="ae"/>
    <w:uiPriority w:val="30"/>
    <w:rsid w:val="003F5958"/>
    <w:rPr>
      <w:rFonts w:asciiTheme="majorHAnsi" w:eastAsiaTheme="majorEastAsia" w:hAnsiTheme="majorHAnsi" w:cstheme="majorBidi"/>
      <w:caps/>
      <w:color w:val="943634" w:themeColor="accent2" w:themeShade="BF"/>
      <w:spacing w:val="10"/>
      <w:sz w:val="28"/>
      <w:szCs w:val="28"/>
    </w:rPr>
  </w:style>
  <w:style w:type="character" w:styleId="af0">
    <w:name w:val="Subtle Emphasis"/>
    <w:basedOn w:val="a0"/>
    <w:uiPriority w:val="19"/>
    <w:qFormat/>
    <w:rsid w:val="003F5958"/>
    <w:rPr>
      <w:i/>
      <w:iCs/>
      <w:color w:val="auto"/>
    </w:rPr>
  </w:style>
  <w:style w:type="character" w:styleId="af1">
    <w:name w:val="Subtle Reference"/>
    <w:basedOn w:val="a0"/>
    <w:uiPriority w:val="31"/>
    <w:qFormat/>
    <w:rsid w:val="003F595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3F595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3F5958"/>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semiHidden/>
    <w:unhideWhenUsed/>
    <w:qFormat/>
    <w:rsid w:val="003F595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Dengwang</dc:creator>
  <cp:keywords/>
  <dc:description/>
  <cp:lastModifiedBy>Li Dengwang</cp:lastModifiedBy>
  <cp:revision>1</cp:revision>
  <dcterms:created xsi:type="dcterms:W3CDTF">2022-08-06T20:06:00Z</dcterms:created>
  <dcterms:modified xsi:type="dcterms:W3CDTF">2022-08-06T20:10:00Z</dcterms:modified>
</cp:coreProperties>
</file>