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PROJECT GOVERNANCE</w:t>
      </w:r>
    </w:p>
    <w:p>
      <w:pPr>
        <w:spacing w:before="0" w:after="60"/>
      </w:pPr>
      <w:r>
        <w:rPr>
          <w:rFonts w:ascii="Calibri" w:hAnsi="Calibri"/>
          <w:b/>
          <w:i w:val="0"/>
          <w:color w:val="000000"/>
          <w:sz w:val="46"/>
        </w:rPr>
        <w:t>Chapel Scheduler</w:t>
      </w:r>
    </w:p>
    <w:p>
      <w:pPr>
        <w:spacing w:after="200"/>
      </w:pPr>
      <w:r>
        <w:rPr>
          <w:rFonts w:ascii="Calibri" w:hAnsi="Calibri"/>
          <w:b w:val="0"/>
          <w:i w:val="0"/>
          <w:color w:val="5A5A5A"/>
          <w:sz w:val="26"/>
        </w:rPr>
        <w:t>Project roles and decision-making agreement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Participants: </w:t>
      </w:r>
      <w:r>
        <w:rPr>
          <w:rFonts w:ascii="Calibri" w:hAnsi="Calibri"/>
          <w:b w:val="0"/>
          <w:i w:val="0"/>
          <w:color w:val="000000"/>
          <w:sz w:val="22"/>
        </w:rPr>
        <w:t>Chapel Project Owner and Webmaster / Technical Advisor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2"/>
        </w:rPr>
        <w:t>Keep product ownership clear while making full use of the webmaster's technical experience, existing components, and integration work.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2"/>
        </w:rPr>
        <w:t>Working agreement for discussion; not a legal contract.</w:t>
      </w:r>
    </w:p>
    <w:p>
      <w:pPr>
        <w:pStyle w:val="Heading1"/>
      </w:pPr>
      <w:r>
        <w:t>Shared objective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Build a privacy-first, chapel-owned scheduling system that people will actually use. </w:t>
      </w:r>
      <w:r>
        <w:rPr>
          <w:rFonts w:ascii="Calibri" w:hAnsi="Calibri"/>
          <w:b w:val="0"/>
          <w:i w:val="0"/>
          <w:color w:val="000000"/>
          <w:sz w:val="22"/>
        </w:rPr>
        <w:t>The approved architecture, tested user workflows, and ministry requirements guide implementation. Technology supports those decisions; it does not redefine them by convenience alone.</w:t>
      </w:r>
    </w:p>
    <w:p>
      <w:pPr>
        <w:pStyle w:val="Heading1"/>
      </w:pPr>
      <w:r>
        <w:t>Roles and decision rights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Role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Primary responsibility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Chapel Project 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Owns priorities, requirements, ministry rules, privacy boundaries, UX decisions, acceptance criteria, and final product-scope decisions.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Webmaster / Technical Advisor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Recommends the stack; identifies reusable components; advises on security, hosting, integrations, maintainability, effort, and technical risk; implements agreed technical work.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Implementation contributors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Build and test against approved requirements, document changes, protect existing data, and raise risks or ambiguities before changing established workflows.</w:t>
            </w:r>
          </w:p>
        </w:tc>
      </w:tr>
    </w:tbl>
    <w:p>
      <w:pPr>
        <w:pStyle w:val="Heading1"/>
      </w:pPr>
      <w:r>
        <w:t>How decisions are made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Product and UX: </w:t>
      </w:r>
      <w:r>
        <w:rPr>
          <w:rFonts w:ascii="Calibri" w:hAnsi="Calibri"/>
          <w:b w:val="0"/>
          <w:i w:val="0"/>
          <w:color w:val="000000"/>
          <w:sz w:val="22"/>
        </w:rPr>
        <w:t>The Chapel Project Owner decides what the system should do and accepts the resulting experience after stakeholder testing.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Technical implementation: </w:t>
      </w:r>
      <w:r>
        <w:rPr>
          <w:rFonts w:ascii="Calibri" w:hAnsi="Calibri"/>
          <w:b w:val="0"/>
          <w:i w:val="0"/>
          <w:color w:val="000000"/>
          <w:sz w:val="22"/>
        </w:rPr>
        <w:t>The Webmaster / Technical Advisor recommends how to build it within the approved requirements and explains material tradeoffs in plain English.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Safety and feasibility: </w:t>
      </w:r>
      <w:r>
        <w:rPr>
          <w:rFonts w:ascii="Calibri" w:hAnsi="Calibri"/>
          <w:b w:val="0"/>
          <w:i w:val="0"/>
          <w:color w:val="000000"/>
          <w:sz w:val="22"/>
        </w:rPr>
        <w:t>Any contributor may stop a proposed change for a documented security, privacy, legal, reliability, or feasibility concern. The concern is resolved before proceeding.</w:t>
      </w:r>
    </w:p>
    <w:p>
      <w:r>
        <w:br w:type="page"/>
      </w:r>
    </w:p>
    <w:p>
      <w:pPr>
        <w:pStyle w:val="Heading1"/>
      </w:pPr>
      <w:r>
        <w:t>Reuse of existing components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Reuse is encouraged when a component </w:t>
      </w:r>
      <w:r>
        <w:rPr>
          <w:rFonts w:ascii="Calibri" w:hAnsi="Calibri"/>
          <w:b w:val="0"/>
          <w:i w:val="0"/>
          <w:color w:val="000000"/>
          <w:sz w:val="22"/>
        </w:rPr>
        <w:t>fits the accepted workflow, meets privacy and security requirements, can be maintained by the chapel, and reduces cost or delivery time. A component should be adapted or replaced when using it would force volunteers or administrators into a materially different experience.</w:t>
      </w:r>
    </w:p>
    <w:p>
      <w:pPr>
        <w:pStyle w:val="Heading1"/>
      </w:pPr>
      <w:r>
        <w:t>Chapel ownership and continuity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Repository and access: </w:t>
      </w:r>
      <w:r>
        <w:rPr>
          <w:rFonts w:ascii="Calibri" w:hAnsi="Calibri"/>
          <w:b w:val="0"/>
          <w:i w:val="0"/>
          <w:color w:val="000000"/>
          <w:sz w:val="22"/>
        </w:rPr>
        <w:t>Source code, documentation, deployment instructions, and issue history live in a chapel-owned organization with at least two chapel-approved owners.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Accounts and secrets: </w:t>
      </w:r>
      <w:r>
        <w:rPr>
          <w:rFonts w:ascii="Calibri" w:hAnsi="Calibri"/>
          <w:b w:val="0"/>
          <w:i w:val="0"/>
          <w:color w:val="000000"/>
          <w:sz w:val="22"/>
        </w:rPr>
        <w:t>Production domains, hosting, databases, messaging bots, API credentials, and vendor accounts use chapel-controlled ownership rather than a single person's private account.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Handoff readiness: </w:t>
      </w:r>
      <w:r>
        <w:rPr>
          <w:rFonts w:ascii="Calibri" w:hAnsi="Calibri"/>
          <w:b w:val="0"/>
          <w:i w:val="0"/>
          <w:color w:val="000000"/>
          <w:sz w:val="22"/>
        </w:rPr>
        <w:t>Another qualified contributor should be able to operate and maintain the system from the documented repository and controlled credentials.</w:t>
      </w:r>
    </w:p>
    <w:p>
      <w:pPr>
        <w:pStyle w:val="Heading1"/>
      </w:pPr>
      <w:r>
        <w:t>Working method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Propose: </w:t>
      </w:r>
      <w:r>
        <w:rPr>
          <w:rFonts w:ascii="Calibri" w:hAnsi="Calibri"/>
          <w:b w:val="0"/>
          <w:i w:val="0"/>
          <w:color w:val="000000"/>
          <w:sz w:val="22"/>
        </w:rPr>
        <w:t>Describe the change, user benefit, technical approach, dependencies, and risks.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Check: </w:t>
      </w:r>
      <w:r>
        <w:rPr>
          <w:rFonts w:ascii="Calibri" w:hAnsi="Calibri"/>
          <w:b w:val="0"/>
          <w:i w:val="0"/>
          <w:color w:val="000000"/>
          <w:sz w:val="22"/>
        </w:rPr>
        <w:t>Compare it with the architecture, privacy rules, and accepted user workflows.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Decide: </w:t>
      </w:r>
      <w:r>
        <w:rPr>
          <w:rFonts w:ascii="Calibri" w:hAnsi="Calibri"/>
          <w:b w:val="0"/>
          <w:i w:val="0"/>
          <w:color w:val="000000"/>
          <w:sz w:val="22"/>
        </w:rPr>
        <w:t>Record the decision and owner before implementation when the change is material.</w:t>
      </w:r>
    </w:p>
    <w:p>
      <w:pPr/>
      <w:r>
        <w:rPr>
          <w:rFonts w:ascii="Calibri" w:hAnsi="Calibri"/>
          <w:b/>
          <w:i w:val="0"/>
          <w:color w:val="1F4D78"/>
          <w:sz w:val="22"/>
        </w:rPr>
        <w:t xml:space="preserve">Verify: </w:t>
      </w:r>
      <w:r>
        <w:rPr>
          <w:rFonts w:ascii="Calibri" w:hAnsi="Calibri"/>
          <w:b w:val="0"/>
          <w:i w:val="0"/>
          <w:color w:val="000000"/>
          <w:sz w:val="22"/>
        </w:rPr>
        <w:t>Demonstrate the working result against agreed acceptance criteria before calling it complete.</w:t>
      </w:r>
    </w:p>
    <w:p>
      <w:pPr>
        <w:pStyle w:val="Heading1"/>
      </w:pPr>
      <w:r>
        <w:t>Review point</w:t>
      </w:r>
    </w:p>
    <w:p>
      <w:r>
        <w:rPr>
          <w:rFonts w:ascii="Calibri" w:hAnsi="Calibri"/>
          <w:b/>
          <w:i w:val="0"/>
          <w:color w:val="1F4D78"/>
          <w:sz w:val="22"/>
        </w:rPr>
        <w:t xml:space="preserve">Review this agreement after the initial technical stack is selected and again before production launch. </w:t>
      </w:r>
      <w:r>
        <w:rPr>
          <w:rFonts w:ascii="Calibri" w:hAnsi="Calibri"/>
          <w:b w:val="0"/>
          <w:i w:val="0"/>
          <w:color w:val="000000"/>
          <w:sz w:val="22"/>
        </w:rPr>
        <w:t>Any revision should preserve chapel ownership, privacy-first design, clear decision rights, and the accepted volunteer experience.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5A5A"/>
        <w:sz w:val="17"/>
      </w:rPr>
      <w:t>Chapel-owned project  •  Proposed collaboration framework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A5A5A"/>
        <w:sz w:val="17"/>
      </w:rPr>
      <w:t>CHAPEL SCHEDULER  |  WORKING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