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rFonts w:ascii="Aptos" w:hAnsi="Aptos"/>
          <w:b/>
          <w:i w:val="0"/>
          <w:color w:val="2E74B5"/>
          <w:sz w:val="22"/>
        </w:rPr>
        <w:t>OUR LADY OF VICTORY CHAPEL</w:t>
      </w:r>
    </w:p>
    <w:p>
      <w:pPr>
        <w:spacing w:after="80"/>
      </w:pPr>
      <w:r>
        <w:rPr>
          <w:rFonts w:ascii="Aptos Display" w:hAnsi="Aptos Display"/>
          <w:b/>
          <w:i w:val="0"/>
          <w:color w:val="232323"/>
          <w:sz w:val="64"/>
        </w:rPr>
        <w:t>Ceremonies Manual</w:t>
      </w:r>
    </w:p>
    <w:p>
      <w:pPr>
        <w:spacing w:after="440"/>
      </w:pPr>
      <w:r>
        <w:rPr>
          <w:rFonts w:ascii="Aptos Display" w:hAnsi="Aptos Display"/>
          <w:b w:val="0"/>
          <w:i w:val="0"/>
          <w:color w:val="5F5F5F"/>
          <w:sz w:val="32"/>
        </w:rPr>
        <w:t>Operational planning, preparation, staffing, and communication</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2CC"/>
          </w:tcPr>
          <w:p>
            <w:pPr>
              <w:spacing w:after="0"/>
            </w:pPr>
            <w:r>
              <w:rPr>
                <w:rFonts w:ascii="Aptos" w:hAnsi="Aptos"/>
                <w:b/>
                <w:i w:val="0"/>
                <w:color w:val="1F4D78"/>
                <w:sz w:val="21"/>
              </w:rPr>
              <w:t xml:space="preserve">DOCUMENT STATUS: </w:t>
            </w:r>
            <w:r>
              <w:rPr>
                <w:rFonts w:ascii="Aptos" w:hAnsi="Aptos"/>
                <w:b w:val="0"/>
                <w:i w:val="0"/>
                <w:color w:val="232323"/>
                <w:sz w:val="21"/>
              </w:rPr>
              <w:t>Working draft compiled from approved product workflows. Stakeholder and clergy review remains required for items specifically marked for review.</w:t>
            </w:r>
          </w:p>
        </w:tc>
      </w:tr>
    </w:tbl>
    <w:p>
      <w:pPr>
        <w:spacing w:after="0"/>
      </w:pPr>
    </w:p>
    <w:p>
      <w:pPr>
        <w:spacing w:before="360"/>
      </w:pPr>
      <w:r>
        <w:rPr>
          <w:rFonts w:ascii="Aptos" w:hAnsi="Aptos"/>
          <w:b/>
          <w:i w:val="0"/>
          <w:color w:val="1F4D78"/>
          <w:sz w:val="26"/>
        </w:rPr>
        <w:t>Purpose</w:t>
      </w:r>
    </w:p>
    <w:p>
      <w:r>
        <w:rPr>
          <w:rFonts w:ascii="Aptos" w:hAnsi="Aptos"/>
          <w:b w:val="0"/>
          <w:i w:val="0"/>
          <w:color w:val="232323"/>
          <w:sz w:val="21"/>
        </w:rPr>
        <w:t>Give clergy, assistants, ceremony coordinators, ministry leaders, and technical stewards one practical reference for how OLV ceremonies are scheduled, prepared, staffed, communicated, and reviewed.</w:t>
      </w:r>
    </w:p>
    <w:p>
      <w:pPr>
        <w:spacing w:before="160"/>
      </w:pPr>
      <w:r>
        <w:rPr>
          <w:rFonts w:ascii="Aptos" w:hAnsi="Aptos"/>
          <w:b/>
          <w:i w:val="0"/>
          <w:color w:val="1F4D78"/>
          <w:sz w:val="26"/>
        </w:rPr>
        <w:t>Source hierarchy</w:t>
      </w:r>
    </w:p>
    <w:p>
      <w:pPr>
        <w:pStyle w:val="ListBullet"/>
      </w:pPr>
      <w:r>
        <w:rPr>
          <w:rFonts w:ascii="Aptos" w:hAnsi="Aptos"/>
          <w:b w:val="0"/>
          <w:i w:val="0"/>
          <w:color w:val="232323"/>
          <w:sz w:val="20"/>
        </w:rPr>
        <w:t>Father's liturgical judgment and authorized direction</w:t>
      </w:r>
    </w:p>
    <w:p>
      <w:pPr>
        <w:pStyle w:val="ListBullet"/>
      </w:pPr>
      <w:r>
        <w:rPr>
          <w:rFonts w:ascii="Aptos" w:hAnsi="Aptos"/>
          <w:b w:val="0"/>
          <w:i w:val="0"/>
          <w:color w:val="232323"/>
          <w:sz w:val="20"/>
        </w:rPr>
        <w:t>The SSPX 1962 Ordo and authentic liturgical books</w:t>
      </w:r>
    </w:p>
    <w:p>
      <w:pPr>
        <w:pStyle w:val="ListBullet"/>
      </w:pPr>
      <w:r>
        <w:rPr>
          <w:rFonts w:ascii="Aptos" w:hAnsi="Aptos"/>
          <w:b w:val="0"/>
          <w:i w:val="0"/>
          <w:color w:val="232323"/>
          <w:sz w:val="20"/>
        </w:rPr>
        <w:t>Approved OLV workflow specifications and effective-dated local rules</w:t>
      </w:r>
    </w:p>
    <w:p>
      <w:pPr>
        <w:pStyle w:val="ListBullet"/>
      </w:pPr>
      <w:r>
        <w:rPr>
          <w:rFonts w:ascii="Aptos" w:hAnsi="Aptos"/>
          <w:b w:val="0"/>
          <w:i w:val="0"/>
          <w:color w:val="232323"/>
          <w:sz w:val="20"/>
        </w:rPr>
        <w:t>This manual as an operator-oriented summary</w:t>
      </w:r>
    </w:p>
    <w:p>
      <w:pPr>
        <w:spacing w:before="1200"/>
        <w:jc w:val="center"/>
      </w:pPr>
      <w:r>
        <w:rPr>
          <w:rFonts w:ascii="Aptos" w:hAnsi="Aptos"/>
          <w:b/>
          <w:i w:val="0"/>
          <w:color w:val="2E74B5"/>
          <w:sz w:val="24"/>
        </w:rPr>
        <w:t>OLV Operations Platform</w:t>
      </w:r>
    </w:p>
    <w:p>
      <w:pPr>
        <w:jc w:val="center"/>
      </w:pPr>
      <w:r>
        <w:rPr>
          <w:rFonts w:ascii="Aptos" w:hAnsi="Aptos"/>
          <w:b w:val="0"/>
          <w:i w:val="0"/>
          <w:color w:val="5F5F5F"/>
          <w:sz w:val="21"/>
        </w:rPr>
        <w:t>Working Draft  •  July 16, 2026</w:t>
      </w:r>
    </w:p>
    <w:p>
      <w:r>
        <w:br w:type="page"/>
      </w:r>
    </w:p>
    <w:p>
      <w:pPr>
        <w:pStyle w:val="Heading1"/>
      </w:pPr>
      <w:r>
        <w:t>How to use this manual</w:t>
      </w:r>
    </w:p>
    <w:p>
      <w:r>
        <w:rPr>
          <w:rFonts w:ascii="Aptos" w:hAnsi="Aptos"/>
          <w:b w:val="0"/>
          <w:i w:val="0"/>
          <w:color w:val="232323"/>
          <w:sz w:val="21"/>
        </w:rPr>
        <w:t>This manual organizes real chapel operations rather than software screens. It is not a substitute for the Roman Missal, Roman Ritual, SSPX Ordo, ministry training, or Father's direction.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shd w:fill="1F4D78"/>
            <w:vAlign w:val="center"/>
            <w:tcMar>
              <w:top w:w="100" w:type="dxa"/>
              <w:start w:w="120" w:type="dxa"/>
              <w:bottom w:w="100" w:type="dxa"/>
              <w:end w:w="120" w:type="dxa"/>
            </w:tcMar>
          </w:tcPr>
          <w:p>
            <w:pPr>
              <w:spacing w:after="0"/>
            </w:pPr>
            <w:r>
              <w:rPr>
                <w:rFonts w:ascii="Aptos" w:hAnsi="Aptos"/>
                <w:b/>
                <w:i w:val="0"/>
                <w:color w:val="FFFFFF"/>
                <w:sz w:val="19"/>
              </w:rPr>
              <w:t>Label</w:t>
            </w:r>
          </w:p>
        </w:tc>
        <w:tc>
          <w:tcPr>
            <w:tcW w:type="dxa" w:w="7160"/>
            <w:shd w:fill="1F4D78"/>
            <w:vAlign w:val="center"/>
            <w:tcMar>
              <w:top w:w="100" w:type="dxa"/>
              <w:start w:w="120" w:type="dxa"/>
              <w:bottom w:w="100" w:type="dxa"/>
              <w:end w:w="120" w:type="dxa"/>
            </w:tcMar>
          </w:tcPr>
          <w:p>
            <w:pPr>
              <w:spacing w:after="0"/>
            </w:pPr>
            <w:r>
              <w:rPr>
                <w:rFonts w:ascii="Aptos" w:hAnsi="Aptos"/>
                <w:b/>
                <w:i w:val="0"/>
                <w:color w:val="FFFFFF"/>
                <w:sz w:val="19"/>
              </w:rPr>
              <w:t>Meaning</w:t>
            </w:r>
          </w:p>
        </w:tc>
      </w:tr>
      <w:tr>
        <w:tc>
          <w:tcPr>
            <w:tcW w:type="dxa" w:w="2200"/>
            <w:vAlign w:val="center"/>
            <w:tcMar>
              <w:top w:w="100" w:type="dxa"/>
              <w:start w:w="120" w:type="dxa"/>
              <w:bottom w:w="100" w:type="dxa"/>
              <w:end w:w="120" w:type="dxa"/>
            </w:tcMar>
          </w:tcPr>
          <w:p>
            <w:pPr>
              <w:spacing w:after="0"/>
            </w:pPr>
            <w:r>
              <w:rPr>
                <w:rFonts w:ascii="Aptos" w:hAnsi="Aptos"/>
                <w:b/>
                <w:i w:val="0"/>
                <w:color w:val="1F4D78"/>
                <w:sz w:val="18"/>
              </w:rPr>
              <w:t>Approved Practice</w:t>
            </w:r>
          </w:p>
        </w:tc>
        <w:tc>
          <w:tcPr>
            <w:tcW w:type="dxa" w:w="7160"/>
            <w:vAlign w:val="center"/>
            <w:tcMar>
              <w:top w:w="100" w:type="dxa"/>
              <w:start w:w="120" w:type="dxa"/>
              <w:bottom w:w="100" w:type="dxa"/>
              <w:end w:w="120" w:type="dxa"/>
            </w:tcMar>
          </w:tcPr>
          <w:p>
            <w:pPr>
              <w:spacing w:after="0"/>
            </w:pPr>
            <w:r>
              <w:rPr>
                <w:rFonts w:ascii="Aptos" w:hAnsi="Aptos"/>
                <w:b w:val="0"/>
                <w:i w:val="0"/>
                <w:color w:val="232323"/>
                <w:sz w:val="18"/>
              </w:rPr>
              <w:t>Accepted by the Product Owner for product design and ready for stakeholder validation or implementation planning.</w:t>
            </w:r>
          </w:p>
        </w:tc>
      </w:tr>
      <w:tr>
        <w:tc>
          <w:tcPr>
            <w:tcW w:type="dxa" w:w="2200"/>
            <w:shd w:fill="F2F2F2"/>
            <w:vAlign w:val="center"/>
            <w:tcMar>
              <w:top w:w="100" w:type="dxa"/>
              <w:start w:w="120" w:type="dxa"/>
              <w:bottom w:w="100" w:type="dxa"/>
              <w:end w:w="120" w:type="dxa"/>
            </w:tcMar>
          </w:tcPr>
          <w:p>
            <w:pPr>
              <w:spacing w:after="0"/>
            </w:pPr>
            <w:r>
              <w:rPr>
                <w:rFonts w:ascii="Aptos" w:hAnsi="Aptos"/>
                <w:b/>
                <w:i w:val="0"/>
                <w:color w:val="1F4D78"/>
                <w:sz w:val="18"/>
              </w:rPr>
              <w:t>Stakeholder Review</w:t>
            </w:r>
          </w:p>
        </w:tc>
        <w:tc>
          <w:tcPr>
            <w:tcW w:type="dxa" w:w="7160"/>
            <w:shd w:fill="F2F2F2"/>
            <w:vAlign w:val="center"/>
            <w:tcMar>
              <w:top w:w="100" w:type="dxa"/>
              <w:start w:w="120" w:type="dxa"/>
              <w:bottom w:w="100" w:type="dxa"/>
              <w:end w:w="120" w:type="dxa"/>
            </w:tcMar>
          </w:tcPr>
          <w:p>
            <w:pPr>
              <w:spacing w:after="0"/>
            </w:pPr>
            <w:r>
              <w:rPr>
                <w:rFonts w:ascii="Aptos" w:hAnsi="Aptos"/>
                <w:b w:val="0"/>
                <w:i w:val="0"/>
                <w:color w:val="232323"/>
                <w:sz w:val="18"/>
              </w:rPr>
              <w:t>A known decision remains open; do not silently invent a local rule.</w:t>
            </w:r>
          </w:p>
        </w:tc>
      </w:tr>
      <w:tr>
        <w:tc>
          <w:tcPr>
            <w:tcW w:type="dxa" w:w="2200"/>
            <w:vAlign w:val="center"/>
            <w:tcMar>
              <w:top w:w="100" w:type="dxa"/>
              <w:start w:w="120" w:type="dxa"/>
              <w:bottom w:w="100" w:type="dxa"/>
              <w:end w:w="120" w:type="dxa"/>
            </w:tcMar>
          </w:tcPr>
          <w:p>
            <w:pPr>
              <w:spacing w:after="0"/>
            </w:pPr>
            <w:r>
              <w:rPr>
                <w:rFonts w:ascii="Aptos" w:hAnsi="Aptos"/>
                <w:b/>
                <w:i w:val="0"/>
                <w:color w:val="1F4D78"/>
                <w:sz w:val="18"/>
              </w:rPr>
              <w:t>Future Development</w:t>
            </w:r>
          </w:p>
        </w:tc>
        <w:tc>
          <w:tcPr>
            <w:tcW w:type="dxa" w:w="7160"/>
            <w:vAlign w:val="center"/>
            <w:tcMar>
              <w:top w:w="100" w:type="dxa"/>
              <w:start w:w="120" w:type="dxa"/>
              <w:bottom w:w="100" w:type="dxa"/>
              <w:end w:w="120" w:type="dxa"/>
            </w:tcMar>
          </w:tcPr>
          <w:p>
            <w:pPr>
              <w:spacing w:after="0"/>
            </w:pPr>
            <w:r>
              <w:rPr>
                <w:rFonts w:ascii="Aptos" w:hAnsi="Aptos"/>
                <w:b w:val="0"/>
                <w:i w:val="0"/>
                <w:color w:val="232323"/>
                <w:sz w:val="18"/>
              </w:rPr>
              <w:t>The platform must allow the capability later, but it is not required for the initial Scheduling release.</w:t>
            </w:r>
          </w:p>
        </w:tc>
      </w:tr>
    </w:tbl>
    <w:p>
      <w:pPr>
        <w:spacing w:after="0"/>
      </w:pPr>
    </w:p>
    <w:p>
      <w:pPr>
        <w:pStyle w:val="Heading2"/>
      </w:pPr>
      <w:r>
        <w:t>Human-Centered Ministry Principle</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2F0D9"/>
          </w:tcPr>
          <w:p>
            <w:pPr>
              <w:spacing w:after="0"/>
            </w:pPr>
            <w:r>
              <w:rPr>
                <w:rFonts w:ascii="Aptos" w:hAnsi="Aptos"/>
                <w:b/>
                <w:i w:val="0"/>
                <w:color w:val="1F4D78"/>
                <w:sz w:val="21"/>
              </w:rPr>
              <w:t xml:space="preserve">GUIDING PRINCIPLE: </w:t>
            </w:r>
            <w:r>
              <w:rPr>
                <w:rFonts w:ascii="Aptos" w:hAnsi="Aptos"/>
                <w:b w:val="0"/>
                <w:i w:val="0"/>
                <w:color w:val="232323"/>
                <w:sz w:val="21"/>
              </w:rPr>
              <w:t>The platform supports the ministries of the chapel; it does not replace them. It should automate repetitive administration, improve communication, and reduce errors while preserving meaningful opportunities for parishioners to contribute time, talents, and judgment.</w:t>
            </w:r>
          </w:p>
        </w:tc>
      </w:tr>
    </w:tbl>
    <w:p>
      <w:pPr>
        <w:spacing w:after="0"/>
      </w:pPr>
    </w:p>
    <w:p>
      <w:pPr>
        <w:pStyle w:val="Heading2"/>
      </w:pPr>
      <w:r>
        <w:t>Authority and stewardship</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F4D78"/>
            <w:vAlign w:val="center"/>
            <w:tcMar>
              <w:top w:w="100" w:type="dxa"/>
              <w:start w:w="120" w:type="dxa"/>
              <w:bottom w:w="100" w:type="dxa"/>
              <w:end w:w="120" w:type="dxa"/>
            </w:tcMar>
          </w:tcPr>
          <w:p>
            <w:pPr>
              <w:spacing w:after="0"/>
            </w:pPr>
            <w:r>
              <w:rPr>
                <w:rFonts w:ascii="Aptos" w:hAnsi="Aptos"/>
                <w:b/>
                <w:i w:val="0"/>
                <w:color w:val="FFFFFF"/>
                <w:sz w:val="19"/>
              </w:rPr>
              <w:t>Role</w:t>
            </w:r>
          </w:p>
        </w:tc>
        <w:tc>
          <w:tcPr>
            <w:tcW w:type="dxa" w:w="6660"/>
            <w:shd w:fill="1F4D78"/>
            <w:vAlign w:val="center"/>
            <w:tcMar>
              <w:top w:w="100" w:type="dxa"/>
              <w:start w:w="120" w:type="dxa"/>
              <w:bottom w:w="100" w:type="dxa"/>
              <w:end w:w="120" w:type="dxa"/>
            </w:tcMar>
          </w:tcPr>
          <w:p>
            <w:pPr>
              <w:spacing w:after="0"/>
            </w:pPr>
            <w:r>
              <w:rPr>
                <w:rFonts w:ascii="Aptos" w:hAnsi="Aptos"/>
                <w:b/>
                <w:i w:val="0"/>
                <w:color w:val="FFFFFF"/>
                <w:sz w:val="19"/>
              </w:rPr>
              <w:t>Responsibility</w:t>
            </w:r>
          </w:p>
        </w:tc>
      </w:tr>
      <w:tr>
        <w:tc>
          <w:tcPr>
            <w:tcW w:type="dxa" w:w="2700"/>
            <w:vAlign w:val="center"/>
            <w:tcMar>
              <w:top w:w="100" w:type="dxa"/>
              <w:start w:w="120" w:type="dxa"/>
              <w:bottom w:w="100" w:type="dxa"/>
              <w:end w:w="120" w:type="dxa"/>
            </w:tcMar>
          </w:tcPr>
          <w:p>
            <w:pPr>
              <w:spacing w:after="0"/>
            </w:pPr>
            <w:r>
              <w:rPr>
                <w:rFonts w:ascii="Aptos" w:hAnsi="Aptos"/>
                <w:b/>
                <w:i w:val="0"/>
                <w:color w:val="1F4D78"/>
                <w:sz w:val="18"/>
              </w:rPr>
              <w:t>Father or authorized delegate</w:t>
            </w:r>
          </w:p>
        </w:tc>
        <w:tc>
          <w:tcPr>
            <w:tcW w:type="dxa" w:w="6660"/>
            <w:vAlign w:val="center"/>
            <w:tcMar>
              <w:top w:w="100" w:type="dxa"/>
              <w:start w:w="120" w:type="dxa"/>
              <w:bottom w:w="100" w:type="dxa"/>
              <w:end w:w="120" w:type="dxa"/>
            </w:tcMar>
          </w:tcPr>
          <w:p>
            <w:pPr>
              <w:spacing w:after="0"/>
            </w:pPr>
            <w:r>
              <w:rPr>
                <w:rFonts w:ascii="Aptos" w:hAnsi="Aptos"/>
                <w:b w:val="0"/>
                <w:i w:val="0"/>
                <w:color w:val="232323"/>
                <w:sz w:val="18"/>
              </w:rPr>
              <w:t>Final liturgical authority; confirms exceptions, controlling directions, and pastoral decisions.</w:t>
            </w:r>
          </w:p>
        </w:tc>
      </w:tr>
      <w:tr>
        <w:tc>
          <w:tcPr>
            <w:tcW w:type="dxa" w:w="2700"/>
            <w:shd w:fill="F2F2F2"/>
            <w:vAlign w:val="center"/>
            <w:tcMar>
              <w:top w:w="100" w:type="dxa"/>
              <w:start w:w="120" w:type="dxa"/>
              <w:bottom w:w="100" w:type="dxa"/>
              <w:end w:w="120" w:type="dxa"/>
            </w:tcMar>
          </w:tcPr>
          <w:p>
            <w:pPr>
              <w:spacing w:after="0"/>
            </w:pPr>
            <w:r>
              <w:rPr>
                <w:rFonts w:ascii="Aptos" w:hAnsi="Aptos"/>
                <w:b/>
                <w:i w:val="0"/>
                <w:color w:val="1F4D78"/>
                <w:sz w:val="18"/>
              </w:rPr>
              <w:t>Main Chapel Administrator</w:t>
            </w:r>
          </w:p>
        </w:tc>
        <w:tc>
          <w:tcPr>
            <w:tcW w:type="dxa" w:w="6660"/>
            <w:shd w:fill="F2F2F2"/>
            <w:vAlign w:val="center"/>
            <w:tcMar>
              <w:top w:w="100" w:type="dxa"/>
              <w:start w:w="120" w:type="dxa"/>
              <w:bottom w:w="100" w:type="dxa"/>
              <w:end w:w="120" w:type="dxa"/>
            </w:tcMar>
          </w:tcPr>
          <w:p>
            <w:pPr>
              <w:spacing w:after="0"/>
            </w:pPr>
            <w:r>
              <w:rPr>
                <w:rFonts w:ascii="Aptos" w:hAnsi="Aptos"/>
                <w:b w:val="0"/>
                <w:i w:val="0"/>
                <w:color w:val="232323"/>
                <w:sz w:val="18"/>
              </w:rPr>
              <w:t>Controls service dates, times, locations, recurring schedules, publication, cancellations, and facilities.</w:t>
            </w:r>
          </w:p>
        </w:tc>
      </w:tr>
      <w:tr>
        <w:tc>
          <w:tcPr>
            <w:tcW w:type="dxa" w:w="2700"/>
            <w:vAlign w:val="center"/>
            <w:tcMar>
              <w:top w:w="100" w:type="dxa"/>
              <w:start w:w="120" w:type="dxa"/>
              <w:bottom w:w="100" w:type="dxa"/>
              <w:end w:w="120" w:type="dxa"/>
            </w:tcMar>
          </w:tcPr>
          <w:p>
            <w:pPr>
              <w:spacing w:after="0"/>
            </w:pPr>
            <w:r>
              <w:rPr>
                <w:rFonts w:ascii="Aptos" w:hAnsi="Aptos"/>
                <w:b/>
                <w:i w:val="0"/>
                <w:color w:val="1F4D78"/>
                <w:sz w:val="18"/>
              </w:rPr>
              <w:t>Ceremony Coordinator</w:t>
            </w:r>
          </w:p>
        </w:tc>
        <w:tc>
          <w:tcPr>
            <w:tcW w:type="dxa" w:w="6660"/>
            <w:vAlign w:val="center"/>
            <w:tcMar>
              <w:top w:w="100" w:type="dxa"/>
              <w:start w:w="120" w:type="dxa"/>
              <w:bottom w:w="100" w:type="dxa"/>
              <w:end w:w="120" w:type="dxa"/>
            </w:tcMar>
          </w:tcPr>
          <w:p>
            <w:pPr>
              <w:spacing w:after="0"/>
            </w:pPr>
            <w:r>
              <w:rPr>
                <w:rFonts w:ascii="Aptos" w:hAnsi="Aptos"/>
                <w:b w:val="0"/>
                <w:i w:val="0"/>
                <w:color w:val="232323"/>
                <w:sz w:val="18"/>
              </w:rPr>
              <w:t>Coordinates liturgical plans, ceremony templates, preparation, and cross-ministry implications.</w:t>
            </w:r>
          </w:p>
        </w:tc>
      </w:tr>
      <w:tr>
        <w:tc>
          <w:tcPr>
            <w:tcW w:type="dxa" w:w="2700"/>
            <w:shd w:fill="F2F2F2"/>
            <w:vAlign w:val="center"/>
            <w:tcMar>
              <w:top w:w="100" w:type="dxa"/>
              <w:start w:w="120" w:type="dxa"/>
              <w:bottom w:w="100" w:type="dxa"/>
              <w:end w:w="120" w:type="dxa"/>
            </w:tcMar>
          </w:tcPr>
          <w:p>
            <w:pPr>
              <w:spacing w:after="0"/>
            </w:pPr>
            <w:r>
              <w:rPr>
                <w:rFonts w:ascii="Aptos" w:hAnsi="Aptos"/>
                <w:b/>
                <w:i w:val="0"/>
                <w:color w:val="1F4D78"/>
                <w:sz w:val="18"/>
              </w:rPr>
              <w:t>Father's Assistant</w:t>
            </w:r>
          </w:p>
        </w:tc>
        <w:tc>
          <w:tcPr>
            <w:tcW w:type="dxa" w:w="6660"/>
            <w:shd w:fill="F2F2F2"/>
            <w:vAlign w:val="center"/>
            <w:tcMar>
              <w:top w:w="100" w:type="dxa"/>
              <w:start w:w="120" w:type="dxa"/>
              <w:bottom w:w="100" w:type="dxa"/>
              <w:end w:w="120" w:type="dxa"/>
            </w:tcMar>
          </w:tcPr>
          <w:p>
            <w:pPr>
              <w:spacing w:after="0"/>
            </w:pPr>
            <w:r>
              <w:rPr>
                <w:rFonts w:ascii="Aptos" w:hAnsi="Aptos"/>
                <w:b w:val="0"/>
                <w:i w:val="0"/>
                <w:color w:val="232323"/>
                <w:sz w:val="18"/>
              </w:rPr>
              <w:t>Handles family-facing intake, calendar holds, communication, and decisions communicated by Father.</w:t>
            </w:r>
          </w:p>
        </w:tc>
      </w:tr>
      <w:tr>
        <w:tc>
          <w:tcPr>
            <w:tcW w:type="dxa" w:w="2700"/>
            <w:vAlign w:val="center"/>
            <w:tcMar>
              <w:top w:w="100" w:type="dxa"/>
              <w:start w:w="120" w:type="dxa"/>
              <w:bottom w:w="100" w:type="dxa"/>
              <w:end w:w="120" w:type="dxa"/>
            </w:tcMar>
          </w:tcPr>
          <w:p>
            <w:pPr>
              <w:spacing w:after="0"/>
            </w:pPr>
            <w:r>
              <w:rPr>
                <w:rFonts w:ascii="Aptos" w:hAnsi="Aptos"/>
                <w:b/>
                <w:i w:val="0"/>
                <w:color w:val="1F4D78"/>
                <w:sz w:val="18"/>
              </w:rPr>
              <w:t>Workflow Steward</w:t>
            </w:r>
          </w:p>
        </w:tc>
        <w:tc>
          <w:tcPr>
            <w:tcW w:type="dxa" w:w="6660"/>
            <w:vAlign w:val="center"/>
            <w:tcMar>
              <w:top w:w="100" w:type="dxa"/>
              <w:start w:w="120" w:type="dxa"/>
              <w:bottom w:w="100" w:type="dxa"/>
              <w:end w:w="120" w:type="dxa"/>
            </w:tcMar>
          </w:tcPr>
          <w:p>
            <w:pPr>
              <w:spacing w:after="0"/>
            </w:pPr>
            <w:r>
              <w:rPr>
                <w:rFonts w:ascii="Aptos" w:hAnsi="Aptos"/>
                <w:b w:val="0"/>
                <w:i w:val="0"/>
                <w:color w:val="232323"/>
                <w:sz w:val="18"/>
              </w:rPr>
              <w:t>Defines, refines, and approves a functional workflow within delegated authority.</w:t>
            </w:r>
          </w:p>
        </w:tc>
      </w:tr>
      <w:tr>
        <w:tc>
          <w:tcPr>
            <w:tcW w:type="dxa" w:w="2700"/>
            <w:shd w:fill="F2F2F2"/>
            <w:vAlign w:val="center"/>
            <w:tcMar>
              <w:top w:w="100" w:type="dxa"/>
              <w:start w:w="120" w:type="dxa"/>
              <w:bottom w:w="100" w:type="dxa"/>
              <w:end w:w="120" w:type="dxa"/>
            </w:tcMar>
          </w:tcPr>
          <w:p>
            <w:pPr>
              <w:spacing w:after="0"/>
            </w:pPr>
            <w:r>
              <w:rPr>
                <w:rFonts w:ascii="Aptos" w:hAnsi="Aptos"/>
                <w:b/>
                <w:i w:val="0"/>
                <w:color w:val="1F4D78"/>
                <w:sz w:val="18"/>
              </w:rPr>
              <w:t>Technical Steward</w:t>
            </w:r>
          </w:p>
        </w:tc>
        <w:tc>
          <w:tcPr>
            <w:tcW w:type="dxa" w:w="6660"/>
            <w:shd w:fill="F2F2F2"/>
            <w:vAlign w:val="center"/>
            <w:tcMar>
              <w:top w:w="100" w:type="dxa"/>
              <w:start w:w="120" w:type="dxa"/>
              <w:bottom w:w="100" w:type="dxa"/>
              <w:end w:w="120" w:type="dxa"/>
            </w:tcMar>
          </w:tcPr>
          <w:p>
            <w:pPr>
              <w:spacing w:after="0"/>
            </w:pPr>
            <w:r>
              <w:rPr>
                <w:rFonts w:ascii="Aptos" w:hAnsi="Aptos"/>
                <w:b w:val="0"/>
                <w:i w:val="0"/>
                <w:color w:val="232323"/>
                <w:sz w:val="18"/>
              </w:rPr>
              <w:t>Evaluates reusable components, integrations, security, and implementation options.</w:t>
            </w:r>
          </w:p>
        </w:tc>
      </w:tr>
      <w:tr>
        <w:tc>
          <w:tcPr>
            <w:tcW w:type="dxa" w:w="2700"/>
            <w:vAlign w:val="center"/>
            <w:tcMar>
              <w:top w:w="100" w:type="dxa"/>
              <w:start w:w="120" w:type="dxa"/>
              <w:bottom w:w="100" w:type="dxa"/>
              <w:end w:w="120" w:type="dxa"/>
            </w:tcMar>
          </w:tcPr>
          <w:p>
            <w:pPr>
              <w:spacing w:after="0"/>
            </w:pPr>
            <w:r>
              <w:rPr>
                <w:rFonts w:ascii="Aptos" w:hAnsi="Aptos"/>
                <w:b/>
                <w:i w:val="0"/>
                <w:color w:val="1F4D78"/>
                <w:sz w:val="18"/>
              </w:rPr>
              <w:t>Ministry Leader</w:t>
            </w:r>
          </w:p>
        </w:tc>
        <w:tc>
          <w:tcPr>
            <w:tcW w:type="dxa" w:w="6660"/>
            <w:vAlign w:val="center"/>
            <w:tcMar>
              <w:top w:w="100" w:type="dxa"/>
              <w:start w:w="120" w:type="dxa"/>
              <w:bottom w:w="100" w:type="dxa"/>
              <w:end w:w="120" w:type="dxa"/>
            </w:tcMar>
          </w:tcPr>
          <w:p>
            <w:pPr>
              <w:spacing w:after="0"/>
            </w:pPr>
            <w:r>
              <w:rPr>
                <w:rFonts w:ascii="Aptos" w:hAnsi="Aptos"/>
                <w:b w:val="0"/>
                <w:i w:val="0"/>
                <w:color w:val="232323"/>
                <w:sz w:val="18"/>
              </w:rPr>
              <w:t>Confirms ministry requirements, qualifications, staffing, readiness, and exceptions.</w:t>
            </w:r>
          </w:p>
        </w:tc>
      </w:tr>
    </w:tbl>
    <w:p>
      <w:pPr>
        <w:spacing w:after="0"/>
      </w:pPr>
    </w:p>
    <w:p>
      <w:r>
        <w:rPr>
          <w:rFonts w:ascii="Aptos" w:hAnsi="Aptos"/>
          <w:b w:val="0"/>
          <w:i w:val="0"/>
          <w:color w:val="232323"/>
          <w:sz w:val="21"/>
        </w:rPr>
        <w:t>Public documentation uses role titles rather than personal names. Current assignments and delegated authority belong in a private project register.</w:t>
      </w:r>
    </w:p>
    <w:p>
      <w:pPr>
        <w:pStyle w:val="Heading2"/>
      </w:pPr>
      <w:r>
        <w:t>Cross-functional cases</w:t>
      </w:r>
    </w:p>
    <w:p>
      <w:r>
        <w:rPr>
          <w:rFonts w:ascii="Aptos" w:hAnsi="Aptos"/>
          <w:b w:val="0"/>
          <w:i w:val="0"/>
          <w:color w:val="232323"/>
          <w:sz w:val="21"/>
        </w:rPr>
        <w:t>A major ceremony or event may link several workstreams without collapsing them into one task. A Confirmation, major feast, or procession may include liturgy, Schola, hospitality, food, facilities, venue reservation, communications, fundraising, setup, cleanup, and volunteer staffing.</w:t>
      </w:r>
    </w:p>
    <w:p>
      <w:pPr>
        <w:pStyle w:val="ListBullet"/>
      </w:pPr>
      <w:r>
        <w:rPr>
          <w:rFonts w:ascii="Aptos" w:hAnsi="Aptos"/>
          <w:b w:val="0"/>
          <w:i w:val="0"/>
          <w:color w:val="232323"/>
          <w:sz w:val="20"/>
        </w:rPr>
        <w:t>Each workstream retains its own owner, permissions, tasks, status, and acceptance criteria.</w:t>
      </w:r>
    </w:p>
    <w:p>
      <w:pPr>
        <w:pStyle w:val="ListBullet"/>
      </w:pPr>
      <w:r>
        <w:rPr>
          <w:rFonts w:ascii="Aptos" w:hAnsi="Aptos"/>
          <w:b w:val="0"/>
          <w:i w:val="0"/>
          <w:color w:val="232323"/>
          <w:sz w:val="20"/>
        </w:rPr>
        <w:t>The overall case shares dates, dependencies, resource conflicts, and change notifications.</w:t>
      </w:r>
    </w:p>
    <w:p>
      <w:pPr>
        <w:pStyle w:val="ListBullet"/>
      </w:pPr>
      <w:r>
        <w:rPr>
          <w:rFonts w:ascii="Aptos" w:hAnsi="Aptos"/>
          <w:b w:val="0"/>
          <w:i w:val="0"/>
          <w:color w:val="232323"/>
          <w:sz w:val="20"/>
        </w:rPr>
        <w:t>Unreviewed areas are labeled SME input required rather than filled by assumption.</w:t>
      </w:r>
    </w:p>
    <w:p>
      <w:pPr>
        <w:pStyle w:val="ListBullet"/>
      </w:pPr>
      <w:r>
        <w:rPr>
          <w:rFonts w:ascii="Aptos" w:hAnsi="Aptos"/>
          <w:b w:val="0"/>
          <w:i w:val="0"/>
          <w:color w:val="232323"/>
          <w:sz w:val="20"/>
        </w:rPr>
        <w:t>The Webmaster is the designated Schola Workflow Steward and Technical Steward; existing Schola components are evaluated only after the desired workflow is defined.</w:t>
      </w:r>
    </w:p>
    <w:p>
      <w:pPr>
        <w:pStyle w:val="Heading1"/>
      </w:pPr>
      <w:r>
        <w:t>1. Calendar and service foundations</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2F0D9"/>
          </w:tcPr>
          <w:p>
            <w:pPr>
              <w:spacing w:after="0"/>
            </w:pPr>
            <w:r>
              <w:rPr>
                <w:rFonts w:ascii="Aptos" w:hAnsi="Aptos"/>
                <w:b/>
                <w:i w:val="0"/>
                <w:color w:val="1F4D78"/>
                <w:sz w:val="21"/>
              </w:rPr>
              <w:t xml:space="preserve">APPROVED PRACTICE: </w:t>
            </w:r>
            <w:r>
              <w:rPr>
                <w:rFonts w:ascii="Aptos" w:hAnsi="Aptos"/>
                <w:b w:val="0"/>
                <w:i w:val="0"/>
                <w:color w:val="232323"/>
                <w:sz w:val="21"/>
              </w:rPr>
              <w:t>The SSPX 1962 Ordo is the preferred liturgical source. The platform advises on rubrics but never replaces Father's judgment.</w:t>
            </w:r>
          </w:p>
        </w:tc>
      </w:tr>
    </w:tbl>
    <w:p>
      <w:pPr>
        <w:spacing w:after="0"/>
      </w:pPr>
    </w:p>
    <w:p>
      <w:pPr>
        <w:pStyle w:val="Heading2"/>
      </w:pPr>
      <w:r>
        <w:t>Calendar horizons</w:t>
      </w:r>
    </w:p>
    <w:p>
      <w:pPr>
        <w:pStyle w:val="ListBullet"/>
      </w:pPr>
      <w:r>
        <w:rPr>
          <w:rFonts w:ascii="Aptos" w:hAnsi="Aptos"/>
          <w:b w:val="0"/>
          <w:i w:val="0"/>
          <w:color w:val="232323"/>
          <w:sz w:val="20"/>
        </w:rPr>
        <w:t>Liturgical reference calendar: view as far ahead as Ordo data permits.</w:t>
      </w:r>
    </w:p>
    <w:p>
      <w:pPr>
        <w:pStyle w:val="ListBullet"/>
      </w:pPr>
      <w:r>
        <w:rPr>
          <w:rFonts w:ascii="Aptos" w:hAnsi="Aptos"/>
          <w:b w:val="0"/>
          <w:i w:val="0"/>
          <w:color w:val="232323"/>
          <w:sz w:val="20"/>
        </w:rPr>
        <w:t>Operational chapel calendar: generate actual services and staffing within a rolling two-month horizon.</w:t>
      </w:r>
    </w:p>
    <w:p>
      <w:pPr>
        <w:pStyle w:val="ListBullet"/>
      </w:pPr>
      <w:r>
        <w:rPr>
          <w:rFonts w:ascii="Aptos" w:hAnsi="Aptos"/>
          <w:b w:val="0"/>
          <w:i w:val="0"/>
          <w:color w:val="232323"/>
          <w:sz w:val="20"/>
        </w:rPr>
        <w:t>Public reference data may show feast or feria, class, color, and commemorations.</w:t>
      </w:r>
    </w:p>
    <w:p>
      <w:pPr>
        <w:pStyle w:val="ListBullet"/>
      </w:pPr>
      <w:r>
        <w:rPr>
          <w:rFonts w:ascii="Aptos" w:hAnsi="Aptos"/>
          <w:b w:val="0"/>
          <w:i w:val="0"/>
          <w:color w:val="232323"/>
          <w:sz w:val="20"/>
        </w:rPr>
        <w:t>Gloria, Credo, preface, Mass options, staffing, and private notes remain role-restricted.</w:t>
      </w:r>
    </w:p>
    <w:p>
      <w:pPr>
        <w:pStyle w:val="Heading2"/>
      </w:pPr>
      <w:r>
        <w:t>Ordinary schedule</w:t>
      </w:r>
    </w:p>
    <w:tbl>
      <w:tblPr>
        <w:tblStyle w:val="TableGrid"/>
        <w:tblW w:type="dxa" w:w="9360"/>
        <w:tblLayout w:type="fixed"/>
        <w:tblLook w:firstColumn="1" w:firstRow="1" w:lastColumn="0" w:lastRow="0" w:noHBand="0" w:noVBand="1" w:val="04A0"/>
        <w:tblInd w:w="120" w:type="dxa"/>
      </w:tblPr>
      <w:tblGrid>
        <w:gridCol w:w="1800"/>
        <w:gridCol w:w="4460"/>
        <w:gridCol w:w="3100"/>
      </w:tblGrid>
      <w:tr>
        <w:trPr>
          <w:tblHeader w:val="true"/>
        </w:trPr>
        <w:tc>
          <w:tcPr>
            <w:tcW w:type="dxa" w:w="1800"/>
            <w:shd w:fill="1F4D78"/>
            <w:vAlign w:val="center"/>
            <w:tcMar>
              <w:top w:w="100" w:type="dxa"/>
              <w:start w:w="120" w:type="dxa"/>
              <w:bottom w:w="100" w:type="dxa"/>
              <w:end w:w="120" w:type="dxa"/>
            </w:tcMar>
          </w:tcPr>
          <w:p>
            <w:pPr>
              <w:spacing w:after="0"/>
            </w:pPr>
            <w:r>
              <w:rPr>
                <w:rFonts w:ascii="Aptos" w:hAnsi="Aptos"/>
                <w:b/>
                <w:i w:val="0"/>
                <w:color w:val="FFFFFF"/>
                <w:sz w:val="19"/>
              </w:rPr>
              <w:t>Day</w:t>
            </w:r>
          </w:p>
        </w:tc>
        <w:tc>
          <w:tcPr>
            <w:tcW w:type="dxa" w:w="4460"/>
            <w:shd w:fill="1F4D78"/>
            <w:vAlign w:val="center"/>
            <w:tcMar>
              <w:top w:w="100" w:type="dxa"/>
              <w:start w:w="120" w:type="dxa"/>
              <w:bottom w:w="100" w:type="dxa"/>
              <w:end w:w="120" w:type="dxa"/>
            </w:tcMar>
          </w:tcPr>
          <w:p>
            <w:pPr>
              <w:spacing w:after="0"/>
            </w:pPr>
            <w:r>
              <w:rPr>
                <w:rFonts w:ascii="Aptos" w:hAnsi="Aptos"/>
                <w:b/>
                <w:i w:val="0"/>
                <w:color w:val="FFFFFF"/>
                <w:sz w:val="19"/>
              </w:rPr>
              <w:t>Masses</w:t>
            </w:r>
          </w:p>
        </w:tc>
        <w:tc>
          <w:tcPr>
            <w:tcW w:type="dxa" w:w="3100"/>
            <w:shd w:fill="1F4D78"/>
            <w:vAlign w:val="center"/>
            <w:tcMar>
              <w:top w:w="100" w:type="dxa"/>
              <w:start w:w="120" w:type="dxa"/>
              <w:bottom w:w="100" w:type="dxa"/>
              <w:end w:w="120" w:type="dxa"/>
            </w:tcMar>
          </w:tcPr>
          <w:p>
            <w:pPr>
              <w:spacing w:after="0"/>
            </w:pPr>
            <w:r>
              <w:rPr>
                <w:rFonts w:ascii="Aptos" w:hAnsi="Aptos"/>
                <w:b/>
                <w:i w:val="0"/>
                <w:color w:val="FFFFFF"/>
                <w:sz w:val="19"/>
              </w:rPr>
              <w:t>Confessions and Rosary</w:t>
            </w:r>
          </w:p>
        </w:tc>
      </w:tr>
      <w:tr>
        <w:tc>
          <w:tcPr>
            <w:tcW w:type="dxa" w:w="1800"/>
            <w:vAlign w:val="center"/>
            <w:tcMar>
              <w:top w:w="100" w:type="dxa"/>
              <w:start w:w="120" w:type="dxa"/>
              <w:bottom w:w="100" w:type="dxa"/>
              <w:end w:w="120" w:type="dxa"/>
            </w:tcMar>
          </w:tcPr>
          <w:p>
            <w:pPr>
              <w:spacing w:after="0"/>
            </w:pPr>
            <w:r>
              <w:rPr>
                <w:rFonts w:ascii="Aptos" w:hAnsi="Aptos"/>
                <w:b/>
                <w:i w:val="0"/>
                <w:color w:val="1F4D78"/>
                <w:sz w:val="18"/>
              </w:rPr>
              <w:t>Sunday</w:t>
            </w:r>
          </w:p>
        </w:tc>
        <w:tc>
          <w:tcPr>
            <w:tcW w:type="dxa" w:w="4460"/>
            <w:vAlign w:val="center"/>
            <w:tcMar>
              <w:top w:w="100" w:type="dxa"/>
              <w:start w:w="120" w:type="dxa"/>
              <w:bottom w:w="100" w:type="dxa"/>
              <w:end w:w="120" w:type="dxa"/>
            </w:tcMar>
          </w:tcPr>
          <w:p>
            <w:pPr>
              <w:spacing w:after="0"/>
            </w:pPr>
            <w:r>
              <w:rPr>
                <w:rFonts w:ascii="Aptos" w:hAnsi="Aptos"/>
                <w:b w:val="0"/>
                <w:i w:val="0"/>
                <w:color w:val="232323"/>
                <w:sz w:val="18"/>
              </w:rPr>
              <w:t>7:00, 9:00, 11:00 a.m.; 5:00 p.m. — 11:00 normally Sung</w:t>
            </w:r>
          </w:p>
        </w:tc>
        <w:tc>
          <w:tcPr>
            <w:tcW w:type="dxa" w:w="3100"/>
            <w:vAlign w:val="center"/>
            <w:tcMar>
              <w:top w:w="100" w:type="dxa"/>
              <w:start w:w="120" w:type="dxa"/>
              <w:bottom w:w="100" w:type="dxa"/>
              <w:end w:w="120" w:type="dxa"/>
            </w:tcMar>
          </w:tcPr>
          <w:p>
            <w:pPr>
              <w:spacing w:after="0"/>
            </w:pPr>
            <w:r>
              <w:rPr>
                <w:rFonts w:ascii="Aptos" w:hAnsi="Aptos"/>
                <w:b w:val="0"/>
                <w:i w:val="0"/>
                <w:color w:val="232323"/>
                <w:sz w:val="18"/>
              </w:rPr>
              <w:t>30 minutes before each Mass</w:t>
            </w:r>
          </w:p>
        </w:tc>
      </w:tr>
      <w:tr>
        <w:tc>
          <w:tcPr>
            <w:tcW w:type="dxa" w:w="1800"/>
            <w:shd w:fill="F2F2F2"/>
            <w:vAlign w:val="center"/>
            <w:tcMar>
              <w:top w:w="100" w:type="dxa"/>
              <w:start w:w="120" w:type="dxa"/>
              <w:bottom w:w="100" w:type="dxa"/>
              <w:end w:w="120" w:type="dxa"/>
            </w:tcMar>
          </w:tcPr>
          <w:p>
            <w:pPr>
              <w:spacing w:after="0"/>
            </w:pPr>
            <w:r>
              <w:rPr>
                <w:rFonts w:ascii="Aptos" w:hAnsi="Aptos"/>
                <w:b/>
                <w:i w:val="0"/>
                <w:color w:val="1F4D78"/>
                <w:sz w:val="18"/>
              </w:rPr>
              <w:t>Monday</w:t>
            </w:r>
          </w:p>
        </w:tc>
        <w:tc>
          <w:tcPr>
            <w:tcW w:type="dxa" w:w="4460"/>
            <w:shd w:fill="F2F2F2"/>
            <w:vAlign w:val="center"/>
            <w:tcMar>
              <w:top w:w="100" w:type="dxa"/>
              <w:start w:w="120" w:type="dxa"/>
              <w:bottom w:w="100" w:type="dxa"/>
              <w:end w:w="120" w:type="dxa"/>
            </w:tcMar>
          </w:tcPr>
          <w:p>
            <w:pPr>
              <w:spacing w:after="0"/>
            </w:pPr>
            <w:r>
              <w:rPr>
                <w:rFonts w:ascii="Aptos" w:hAnsi="Aptos"/>
                <w:b w:val="0"/>
                <w:i w:val="0"/>
                <w:color w:val="232323"/>
                <w:sz w:val="18"/>
              </w:rPr>
              <w:t>7:15 a.m.</w:t>
            </w:r>
          </w:p>
        </w:tc>
        <w:tc>
          <w:tcPr>
            <w:tcW w:type="dxa" w:w="3100"/>
            <w:shd w:fill="F2F2F2"/>
            <w:vAlign w:val="center"/>
            <w:tcMar>
              <w:top w:w="100" w:type="dxa"/>
              <w:start w:w="120" w:type="dxa"/>
              <w:bottom w:w="100" w:type="dxa"/>
              <w:end w:w="120" w:type="dxa"/>
            </w:tcMar>
          </w:tcPr>
          <w:p>
            <w:pPr>
              <w:spacing w:after="0"/>
            </w:pPr>
            <w:r>
              <w:rPr>
                <w:rFonts w:ascii="Aptos" w:hAnsi="Aptos"/>
                <w:b w:val="0"/>
                <w:i w:val="0"/>
                <w:color w:val="232323"/>
                <w:sz w:val="18"/>
              </w:rPr>
              <w:t>One hour before</w:t>
            </w:r>
          </w:p>
        </w:tc>
      </w:tr>
      <w:tr>
        <w:tc>
          <w:tcPr>
            <w:tcW w:type="dxa" w:w="1800"/>
            <w:vAlign w:val="center"/>
            <w:tcMar>
              <w:top w:w="100" w:type="dxa"/>
              <w:start w:w="120" w:type="dxa"/>
              <w:bottom w:w="100" w:type="dxa"/>
              <w:end w:w="120" w:type="dxa"/>
            </w:tcMar>
          </w:tcPr>
          <w:p>
            <w:pPr>
              <w:spacing w:after="0"/>
            </w:pPr>
            <w:r>
              <w:rPr>
                <w:rFonts w:ascii="Aptos" w:hAnsi="Aptos"/>
                <w:b/>
                <w:i w:val="0"/>
                <w:color w:val="1F4D78"/>
                <w:sz w:val="18"/>
              </w:rPr>
              <w:t>Friday</w:t>
            </w:r>
          </w:p>
        </w:tc>
        <w:tc>
          <w:tcPr>
            <w:tcW w:type="dxa" w:w="4460"/>
            <w:vAlign w:val="center"/>
            <w:tcMar>
              <w:top w:w="100" w:type="dxa"/>
              <w:start w:w="120" w:type="dxa"/>
              <w:bottom w:w="100" w:type="dxa"/>
              <w:end w:w="120" w:type="dxa"/>
            </w:tcMar>
          </w:tcPr>
          <w:p>
            <w:pPr>
              <w:spacing w:after="0"/>
            </w:pPr>
            <w:r>
              <w:rPr>
                <w:rFonts w:ascii="Aptos" w:hAnsi="Aptos"/>
                <w:b w:val="0"/>
                <w:i w:val="0"/>
                <w:color w:val="232323"/>
                <w:sz w:val="18"/>
              </w:rPr>
              <w:t>6:30 p.m.</w:t>
            </w:r>
          </w:p>
        </w:tc>
        <w:tc>
          <w:tcPr>
            <w:tcW w:type="dxa" w:w="3100"/>
            <w:vAlign w:val="center"/>
            <w:tcMar>
              <w:top w:w="100" w:type="dxa"/>
              <w:start w:w="120" w:type="dxa"/>
              <w:bottom w:w="100" w:type="dxa"/>
              <w:end w:w="120" w:type="dxa"/>
            </w:tcMar>
          </w:tcPr>
          <w:p>
            <w:pPr>
              <w:spacing w:after="0"/>
            </w:pPr>
            <w:r>
              <w:rPr>
                <w:rFonts w:ascii="Aptos" w:hAnsi="Aptos"/>
                <w:b w:val="0"/>
                <w:i w:val="0"/>
                <w:color w:val="232323"/>
                <w:sz w:val="18"/>
              </w:rPr>
              <w:t>One hour before</w:t>
            </w:r>
          </w:p>
        </w:tc>
      </w:tr>
      <w:tr>
        <w:tc>
          <w:tcPr>
            <w:tcW w:type="dxa" w:w="1800"/>
            <w:shd w:fill="F2F2F2"/>
            <w:vAlign w:val="center"/>
            <w:tcMar>
              <w:top w:w="100" w:type="dxa"/>
              <w:start w:w="120" w:type="dxa"/>
              <w:bottom w:w="100" w:type="dxa"/>
              <w:end w:w="120" w:type="dxa"/>
            </w:tcMar>
          </w:tcPr>
          <w:p>
            <w:pPr>
              <w:spacing w:after="0"/>
            </w:pPr>
            <w:r>
              <w:rPr>
                <w:rFonts w:ascii="Aptos" w:hAnsi="Aptos"/>
                <w:b/>
                <w:i w:val="0"/>
                <w:color w:val="1F4D78"/>
                <w:sz w:val="18"/>
              </w:rPr>
              <w:t>Saturday</w:t>
            </w:r>
          </w:p>
        </w:tc>
        <w:tc>
          <w:tcPr>
            <w:tcW w:type="dxa" w:w="4460"/>
            <w:shd w:fill="F2F2F2"/>
            <w:vAlign w:val="center"/>
            <w:tcMar>
              <w:top w:w="100" w:type="dxa"/>
              <w:start w:w="120" w:type="dxa"/>
              <w:bottom w:w="100" w:type="dxa"/>
              <w:end w:w="120" w:type="dxa"/>
            </w:tcMar>
          </w:tcPr>
          <w:p>
            <w:pPr>
              <w:spacing w:after="0"/>
            </w:pPr>
            <w:r>
              <w:rPr>
                <w:rFonts w:ascii="Aptos" w:hAnsi="Aptos"/>
                <w:b w:val="0"/>
                <w:i w:val="0"/>
                <w:color w:val="232323"/>
                <w:sz w:val="18"/>
              </w:rPr>
              <w:t>9:00 a.m.</w:t>
            </w:r>
          </w:p>
        </w:tc>
        <w:tc>
          <w:tcPr>
            <w:tcW w:type="dxa" w:w="3100"/>
            <w:shd w:fill="F2F2F2"/>
            <w:vAlign w:val="center"/>
            <w:tcMar>
              <w:top w:w="100" w:type="dxa"/>
              <w:start w:w="120" w:type="dxa"/>
              <w:bottom w:w="100" w:type="dxa"/>
              <w:end w:w="120" w:type="dxa"/>
            </w:tcMar>
          </w:tcPr>
          <w:p>
            <w:pPr>
              <w:spacing w:after="0"/>
            </w:pPr>
            <w:r>
              <w:rPr>
                <w:rFonts w:ascii="Aptos" w:hAnsi="Aptos"/>
                <w:b w:val="0"/>
                <w:i w:val="0"/>
                <w:color w:val="232323"/>
                <w:sz w:val="18"/>
              </w:rPr>
              <w:t>One hour before</w:t>
            </w:r>
          </w:p>
        </w:tc>
      </w:tr>
    </w:tbl>
    <w:p>
      <w:pPr>
        <w:spacing w:after="0"/>
      </w:pPr>
    </w:p>
    <w:p>
      <w:pPr>
        <w:pStyle w:val="Heading2"/>
      </w:pPr>
      <w:r>
        <w:t>SSPX proper calendar</w:t>
      </w:r>
    </w:p>
    <w:p>
      <w:pPr>
        <w:pStyle w:val="ListBullet"/>
      </w:pPr>
      <w:r>
        <w:rPr>
          <w:rFonts w:ascii="Aptos" w:hAnsi="Aptos"/>
          <w:b w:val="0"/>
          <w:i w:val="0"/>
          <w:color w:val="232323"/>
          <w:sz w:val="20"/>
        </w:rPr>
        <w:t>Import the SSPX proper calendar, not only the general 1960 calendar.</w:t>
      </w:r>
    </w:p>
    <w:p>
      <w:pPr>
        <w:pStyle w:val="ListBullet"/>
      </w:pPr>
      <w:r>
        <w:rPr>
          <w:rFonts w:ascii="Aptos" w:hAnsi="Aptos"/>
          <w:b w:val="0"/>
          <w:i w:val="0"/>
          <w:color w:val="232323"/>
          <w:sz w:val="20"/>
        </w:rPr>
        <w:t>All SSPX-specific first-class feasts default to Sung Mass.</w:t>
      </w:r>
    </w:p>
    <w:p>
      <w:pPr>
        <w:pStyle w:val="ListBullet"/>
      </w:pPr>
      <w:r>
        <w:rPr>
          <w:rFonts w:ascii="Aptos" w:hAnsi="Aptos"/>
          <w:b w:val="0"/>
          <w:i w:val="0"/>
          <w:color w:val="232323"/>
          <w:sz w:val="20"/>
        </w:rPr>
        <w:t>Our Lady of Compassion and St. Pius X are minimum validation cases.</w:t>
      </w:r>
    </w:p>
    <w:p>
      <w:pPr>
        <w:pStyle w:val="ListBullet"/>
      </w:pPr>
      <w:r>
        <w:rPr>
          <w:rFonts w:ascii="Aptos" w:hAnsi="Aptos"/>
          <w:b w:val="0"/>
          <w:i w:val="0"/>
          <w:color w:val="232323"/>
          <w:sz w:val="20"/>
        </w:rPr>
        <w:t>External Solemnity eligibility and precedence follow the rubrics; Father confirms uncertain cases.</w:t>
      </w:r>
    </w:p>
    <w:p>
      <w:pPr>
        <w:pStyle w:val="ListBullet"/>
      </w:pPr>
      <w:r>
        <w:rPr>
          <w:rFonts w:ascii="Aptos" w:hAnsi="Aptos"/>
          <w:b w:val="0"/>
          <w:i w:val="0"/>
          <w:color w:val="232323"/>
          <w:sz w:val="20"/>
        </w:rPr>
        <w:t>If an import conflicts with a known SSPX rank, retain the last verified rank and alert the Ceremony Coordinator.</w:t>
      </w:r>
    </w:p>
    <w:p>
      <w:pPr>
        <w:pStyle w:val="Heading2"/>
      </w:pPr>
      <w:r>
        <w:t>First Friday, First Saturday, and summer</w:t>
      </w:r>
    </w:p>
    <w:p>
      <w:pPr>
        <w:pStyle w:val="ListBullet"/>
      </w:pPr>
      <w:r>
        <w:rPr>
          <w:rFonts w:ascii="Aptos" w:hAnsi="Aptos"/>
          <w:b w:val="0"/>
          <w:i w:val="0"/>
          <w:color w:val="232323"/>
          <w:sz w:val="20"/>
        </w:rPr>
        <w:t>First Saturday governs overnight Adoration; First Friday alone does not.</w:t>
      </w:r>
    </w:p>
    <w:p>
      <w:pPr>
        <w:pStyle w:val="ListBullet"/>
      </w:pPr>
      <w:r>
        <w:rPr>
          <w:rFonts w:ascii="Aptos" w:hAnsi="Aptos"/>
          <w:b w:val="0"/>
          <w:i w:val="0"/>
          <w:color w:val="232323"/>
          <w:sz w:val="20"/>
        </w:rPr>
        <w:t>Friday before First Saturday: 6:30 p.m. Mass, 7:00 p.m. Exposition, Adoration 7:30 p.m.–7:30 a.m.</w:t>
      </w:r>
    </w:p>
    <w:p>
      <w:pPr>
        <w:pStyle w:val="ListBullet"/>
      </w:pPr>
      <w:r>
        <w:rPr>
          <w:rFonts w:ascii="Aptos" w:hAnsi="Aptos"/>
          <w:b w:val="0"/>
          <w:i w:val="0"/>
          <w:color w:val="232323"/>
          <w:sz w:val="20"/>
        </w:rPr>
        <w:t>First Saturday: Devotions and Benediction 8:00–9:00 a.m.; Mass at 9:00 a.m.</w:t>
      </w:r>
    </w:p>
    <w:p>
      <w:pPr>
        <w:pStyle w:val="ListBullet"/>
      </w:pPr>
      <w:r>
        <w:rPr>
          <w:rFonts w:ascii="Aptos" w:hAnsi="Aptos"/>
          <w:b w:val="0"/>
          <w:i w:val="0"/>
          <w:color w:val="232323"/>
          <w:sz w:val="20"/>
        </w:rPr>
        <w:t>Sacred Heart and Immaculate Heart preferences apply when rubrically permitted.</w:t>
      </w:r>
    </w:p>
    <w:p>
      <w:pPr>
        <w:pStyle w:val="ListBullet"/>
      </w:pPr>
      <w:r>
        <w:rPr>
          <w:rFonts w:ascii="Aptos" w:hAnsi="Aptos"/>
          <w:b w:val="0"/>
          <w:i w:val="0"/>
          <w:color w:val="232323"/>
          <w:sz w:val="20"/>
        </w:rPr>
        <w:t>Summer Low-Mass schedule begins after the External Solemnity of Saints Peter and Paul and ends with the Assumption; August 15 is Sung and following Sundays return to Sung Mass.</w:t>
      </w:r>
    </w:p>
    <w:p>
      <w:pPr>
        <w:pStyle w:val="Heading2"/>
      </w:pPr>
      <w:r>
        <w:t>Holy Days and Christmas</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F4D78"/>
            <w:vAlign w:val="center"/>
            <w:tcMar>
              <w:top w:w="100" w:type="dxa"/>
              <w:start w:w="120" w:type="dxa"/>
              <w:bottom w:w="100" w:type="dxa"/>
              <w:end w:w="120" w:type="dxa"/>
            </w:tcMar>
          </w:tcPr>
          <w:p>
            <w:pPr>
              <w:spacing w:after="0"/>
            </w:pPr>
            <w:r>
              <w:rPr>
                <w:rFonts w:ascii="Aptos" w:hAnsi="Aptos"/>
                <w:b/>
                <w:i w:val="0"/>
                <w:color w:val="FFFFFF"/>
                <w:sz w:val="19"/>
              </w:rPr>
              <w:t>Occurrence</w:t>
            </w:r>
          </w:p>
        </w:tc>
        <w:tc>
          <w:tcPr>
            <w:tcW w:type="dxa" w:w="6860"/>
            <w:shd w:fill="1F4D78"/>
            <w:vAlign w:val="center"/>
            <w:tcMar>
              <w:top w:w="100" w:type="dxa"/>
              <w:start w:w="120" w:type="dxa"/>
              <w:bottom w:w="100" w:type="dxa"/>
              <w:end w:w="120" w:type="dxa"/>
            </w:tcMar>
          </w:tcPr>
          <w:p>
            <w:pPr>
              <w:spacing w:after="0"/>
            </w:pPr>
            <w:r>
              <w:rPr>
                <w:rFonts w:ascii="Aptos" w:hAnsi="Aptos"/>
                <w:b/>
                <w:i w:val="0"/>
                <w:color w:val="FFFFFF"/>
                <w:sz w:val="19"/>
              </w:rPr>
              <w:t>Schedule</w:t>
            </w:r>
          </w:p>
        </w:tc>
      </w:tr>
      <w:tr>
        <w:tc>
          <w:tcPr>
            <w:tcW w:type="dxa" w:w="2500"/>
            <w:vAlign w:val="center"/>
            <w:tcMar>
              <w:top w:w="100" w:type="dxa"/>
              <w:start w:w="120" w:type="dxa"/>
              <w:bottom w:w="100" w:type="dxa"/>
              <w:end w:w="120" w:type="dxa"/>
            </w:tcMar>
          </w:tcPr>
          <w:p>
            <w:pPr>
              <w:spacing w:after="0"/>
            </w:pPr>
            <w:r>
              <w:rPr>
                <w:rFonts w:ascii="Aptos" w:hAnsi="Aptos"/>
                <w:b/>
                <w:i w:val="0"/>
                <w:color w:val="1F4D78"/>
                <w:sz w:val="18"/>
              </w:rPr>
              <w:t>Weekday Holy Day</w:t>
            </w:r>
          </w:p>
        </w:tc>
        <w:tc>
          <w:tcPr>
            <w:tcW w:type="dxa" w:w="6860"/>
            <w:vAlign w:val="center"/>
            <w:tcMar>
              <w:top w:w="100" w:type="dxa"/>
              <w:start w:w="120" w:type="dxa"/>
              <w:bottom w:w="100" w:type="dxa"/>
              <w:end w:w="120" w:type="dxa"/>
            </w:tcMar>
          </w:tcPr>
          <w:p>
            <w:pPr>
              <w:spacing w:after="0"/>
            </w:pPr>
            <w:r>
              <w:rPr>
                <w:rFonts w:ascii="Aptos" w:hAnsi="Aptos"/>
                <w:b w:val="0"/>
                <w:i w:val="0"/>
                <w:color w:val="232323"/>
                <w:sz w:val="18"/>
              </w:rPr>
              <w:t>7:00 a.m. Low Mass; 7:00 p.m. Sung Mass</w:t>
            </w:r>
          </w:p>
        </w:tc>
      </w:tr>
      <w:tr>
        <w:tc>
          <w:tcPr>
            <w:tcW w:type="dxa" w:w="2500"/>
            <w:shd w:fill="F2F2F2"/>
            <w:vAlign w:val="center"/>
            <w:tcMar>
              <w:top w:w="100" w:type="dxa"/>
              <w:start w:w="120" w:type="dxa"/>
              <w:bottom w:w="100" w:type="dxa"/>
              <w:end w:w="120" w:type="dxa"/>
            </w:tcMar>
          </w:tcPr>
          <w:p>
            <w:pPr>
              <w:spacing w:after="0"/>
            </w:pPr>
            <w:r>
              <w:rPr>
                <w:rFonts w:ascii="Aptos" w:hAnsi="Aptos"/>
                <w:b/>
                <w:i w:val="0"/>
                <w:color w:val="1F4D78"/>
                <w:sz w:val="18"/>
              </w:rPr>
              <w:t>Saturday Holy Day</w:t>
            </w:r>
          </w:p>
        </w:tc>
        <w:tc>
          <w:tcPr>
            <w:tcW w:type="dxa" w:w="6860"/>
            <w:shd w:fill="F2F2F2"/>
            <w:vAlign w:val="center"/>
            <w:tcMar>
              <w:top w:w="100" w:type="dxa"/>
              <w:start w:w="120" w:type="dxa"/>
              <w:bottom w:w="100" w:type="dxa"/>
              <w:end w:w="120" w:type="dxa"/>
            </w:tcMar>
          </w:tcPr>
          <w:p>
            <w:pPr>
              <w:spacing w:after="0"/>
            </w:pPr>
            <w:r>
              <w:rPr>
                <w:rFonts w:ascii="Aptos" w:hAnsi="Aptos"/>
                <w:b w:val="0"/>
                <w:i w:val="0"/>
                <w:color w:val="232323"/>
                <w:sz w:val="18"/>
              </w:rPr>
              <w:t>9:00 a.m. Sung Mass only</w:t>
            </w:r>
          </w:p>
        </w:tc>
      </w:tr>
      <w:tr>
        <w:tc>
          <w:tcPr>
            <w:tcW w:type="dxa" w:w="2500"/>
            <w:vAlign w:val="center"/>
            <w:tcMar>
              <w:top w:w="100" w:type="dxa"/>
              <w:start w:w="120" w:type="dxa"/>
              <w:bottom w:w="100" w:type="dxa"/>
              <w:end w:w="120" w:type="dxa"/>
            </w:tcMar>
          </w:tcPr>
          <w:p>
            <w:pPr>
              <w:spacing w:after="0"/>
            </w:pPr>
            <w:r>
              <w:rPr>
                <w:rFonts w:ascii="Aptos" w:hAnsi="Aptos"/>
                <w:b/>
                <w:i w:val="0"/>
                <w:color w:val="1F4D78"/>
                <w:sz w:val="18"/>
              </w:rPr>
              <w:t>Sunday Holy Day</w:t>
            </w:r>
          </w:p>
        </w:tc>
        <w:tc>
          <w:tcPr>
            <w:tcW w:type="dxa" w:w="6860"/>
            <w:vAlign w:val="center"/>
            <w:tcMar>
              <w:top w:w="100" w:type="dxa"/>
              <w:start w:w="120" w:type="dxa"/>
              <w:bottom w:w="100" w:type="dxa"/>
              <w:end w:w="120" w:type="dxa"/>
            </w:tcMar>
          </w:tcPr>
          <w:p>
            <w:pPr>
              <w:spacing w:after="0"/>
            </w:pPr>
            <w:r>
              <w:rPr>
                <w:rFonts w:ascii="Aptos" w:hAnsi="Aptos"/>
                <w:b w:val="0"/>
                <w:i w:val="0"/>
                <w:color w:val="232323"/>
                <w:sz w:val="18"/>
              </w:rPr>
              <w:t>Normal Sunday schedule; 11:00 a.m. Sung</w:t>
            </w:r>
          </w:p>
        </w:tc>
      </w:tr>
      <w:tr>
        <w:tc>
          <w:tcPr>
            <w:tcW w:type="dxa" w:w="2500"/>
            <w:shd w:fill="F2F2F2"/>
            <w:vAlign w:val="center"/>
            <w:tcMar>
              <w:top w:w="100" w:type="dxa"/>
              <w:start w:w="120" w:type="dxa"/>
              <w:bottom w:w="100" w:type="dxa"/>
              <w:end w:w="120" w:type="dxa"/>
            </w:tcMar>
          </w:tcPr>
          <w:p>
            <w:pPr>
              <w:spacing w:after="0"/>
            </w:pPr>
            <w:r>
              <w:rPr>
                <w:rFonts w:ascii="Aptos" w:hAnsi="Aptos"/>
                <w:b/>
                <w:i w:val="0"/>
                <w:color w:val="1F4D78"/>
                <w:sz w:val="18"/>
              </w:rPr>
              <w:t>Christmas</w:t>
            </w:r>
          </w:p>
        </w:tc>
        <w:tc>
          <w:tcPr>
            <w:tcW w:type="dxa" w:w="6860"/>
            <w:shd w:fill="F2F2F2"/>
            <w:vAlign w:val="center"/>
            <w:tcMar>
              <w:top w:w="100" w:type="dxa"/>
              <w:start w:w="120" w:type="dxa"/>
              <w:bottom w:w="100" w:type="dxa"/>
              <w:end w:w="120" w:type="dxa"/>
            </w:tcMar>
          </w:tcPr>
          <w:p>
            <w:pPr>
              <w:spacing w:after="0"/>
            </w:pPr>
            <w:r>
              <w:rPr>
                <w:rFonts w:ascii="Aptos" w:hAnsi="Aptos"/>
                <w:b w:val="0"/>
                <w:i w:val="0"/>
                <w:color w:val="232323"/>
                <w:sz w:val="18"/>
              </w:rPr>
              <w:t>12:00 a.m. Sung Mass; 9:00 and 11:00 a.m. Low Masses; replaces ordinary schedule</w:t>
            </w:r>
          </w:p>
        </w:tc>
      </w:tr>
    </w:tbl>
    <w:p>
      <w:pPr>
        <w:spacing w:after="0"/>
      </w:pPr>
    </w:p>
    <w:p>
      <w:pPr>
        <w:pStyle w:val="Heading1"/>
      </w:pPr>
      <w:r>
        <w:t>2. Holy Week and Easter</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trPr>
        <w:tc>
          <w:tcPr>
            <w:tcW w:type="dxa" w:w="2800"/>
            <w:shd w:fill="1F4D78"/>
            <w:vAlign w:val="center"/>
            <w:tcMar>
              <w:top w:w="100" w:type="dxa"/>
              <w:start w:w="120" w:type="dxa"/>
              <w:bottom w:w="100" w:type="dxa"/>
              <w:end w:w="120" w:type="dxa"/>
            </w:tcMar>
          </w:tcPr>
          <w:p>
            <w:pPr>
              <w:spacing w:after="0"/>
            </w:pPr>
            <w:r>
              <w:rPr>
                <w:rFonts w:ascii="Aptos" w:hAnsi="Aptos"/>
                <w:b/>
                <w:i w:val="0"/>
                <w:color w:val="FFFFFF"/>
                <w:sz w:val="19"/>
              </w:rPr>
              <w:t>Event</w:t>
            </w:r>
          </w:p>
        </w:tc>
        <w:tc>
          <w:tcPr>
            <w:tcW w:type="dxa" w:w="6560"/>
            <w:shd w:fill="1F4D78"/>
            <w:vAlign w:val="center"/>
            <w:tcMar>
              <w:top w:w="100" w:type="dxa"/>
              <w:start w:w="120" w:type="dxa"/>
              <w:bottom w:w="100" w:type="dxa"/>
              <w:end w:w="120" w:type="dxa"/>
            </w:tcMar>
          </w:tcPr>
          <w:p>
            <w:pPr>
              <w:spacing w:after="0"/>
            </w:pPr>
            <w:r>
              <w:rPr>
                <w:rFonts w:ascii="Aptos" w:hAnsi="Aptos"/>
                <w:b/>
                <w:i w:val="0"/>
                <w:color w:val="FFFFFF"/>
                <w:sz w:val="19"/>
              </w:rPr>
              <w:t>Time and operational rule</w:t>
            </w:r>
          </w:p>
        </w:tc>
      </w:tr>
      <w:tr>
        <w:tc>
          <w:tcPr>
            <w:tcW w:type="dxa" w:w="2800"/>
            <w:vAlign w:val="center"/>
            <w:tcMar>
              <w:top w:w="100" w:type="dxa"/>
              <w:start w:w="120" w:type="dxa"/>
              <w:bottom w:w="100" w:type="dxa"/>
              <w:end w:w="120" w:type="dxa"/>
            </w:tcMar>
          </w:tcPr>
          <w:p>
            <w:pPr>
              <w:spacing w:after="0"/>
            </w:pPr>
            <w:r>
              <w:rPr>
                <w:rFonts w:ascii="Aptos" w:hAnsi="Aptos"/>
                <w:b/>
                <w:i w:val="0"/>
                <w:color w:val="1F4D78"/>
                <w:sz w:val="18"/>
              </w:rPr>
              <w:t>Palm Sunday</w:t>
            </w:r>
          </w:p>
        </w:tc>
        <w:tc>
          <w:tcPr>
            <w:tcW w:type="dxa" w:w="6560"/>
            <w:vAlign w:val="center"/>
            <w:tcMar>
              <w:top w:w="100" w:type="dxa"/>
              <w:start w:w="120" w:type="dxa"/>
              <w:bottom w:w="100" w:type="dxa"/>
              <w:end w:w="120" w:type="dxa"/>
            </w:tcMar>
          </w:tcPr>
          <w:p>
            <w:pPr>
              <w:spacing w:after="0"/>
            </w:pPr>
            <w:r>
              <w:rPr>
                <w:rFonts w:ascii="Aptos" w:hAnsi="Aptos"/>
                <w:b w:val="0"/>
                <w:i w:val="0"/>
                <w:color w:val="232323"/>
                <w:sz w:val="18"/>
              </w:rPr>
              <w:t>11:00 a.m. start; palms and procession precede Mass.</w:t>
            </w:r>
          </w:p>
        </w:tc>
      </w:tr>
      <w:tr>
        <w:tc>
          <w:tcPr>
            <w:tcW w:type="dxa" w:w="2800"/>
            <w:shd w:fill="F2F2F2"/>
            <w:vAlign w:val="center"/>
            <w:tcMar>
              <w:top w:w="100" w:type="dxa"/>
              <w:start w:w="120" w:type="dxa"/>
              <w:bottom w:w="100" w:type="dxa"/>
              <w:end w:w="120" w:type="dxa"/>
            </w:tcMar>
          </w:tcPr>
          <w:p>
            <w:pPr>
              <w:spacing w:after="0"/>
            </w:pPr>
            <w:r>
              <w:rPr>
                <w:rFonts w:ascii="Aptos" w:hAnsi="Aptos"/>
                <w:b/>
                <w:i w:val="0"/>
                <w:color w:val="1F4D78"/>
                <w:sz w:val="18"/>
              </w:rPr>
              <w:t>Holy Thursday Mass</w:t>
            </w:r>
          </w:p>
        </w:tc>
        <w:tc>
          <w:tcPr>
            <w:tcW w:type="dxa" w:w="6560"/>
            <w:shd w:fill="F2F2F2"/>
            <w:vAlign w:val="center"/>
            <w:tcMar>
              <w:top w:w="100" w:type="dxa"/>
              <w:start w:w="120" w:type="dxa"/>
              <w:bottom w:w="100" w:type="dxa"/>
              <w:end w:w="120" w:type="dxa"/>
            </w:tcMar>
          </w:tcPr>
          <w:p>
            <w:pPr>
              <w:spacing w:after="0"/>
            </w:pPr>
            <w:r>
              <w:rPr>
                <w:rFonts w:ascii="Aptos" w:hAnsi="Aptos"/>
                <w:b w:val="0"/>
                <w:i w:val="0"/>
                <w:color w:val="232323"/>
                <w:sz w:val="18"/>
              </w:rPr>
              <w:t>7:00 p.m.</w:t>
            </w:r>
          </w:p>
        </w:tc>
      </w:tr>
      <w:tr>
        <w:tc>
          <w:tcPr>
            <w:tcW w:type="dxa" w:w="2800"/>
            <w:vAlign w:val="center"/>
            <w:tcMar>
              <w:top w:w="100" w:type="dxa"/>
              <w:start w:w="120" w:type="dxa"/>
              <w:bottom w:w="100" w:type="dxa"/>
              <w:end w:w="120" w:type="dxa"/>
            </w:tcMar>
          </w:tcPr>
          <w:p>
            <w:pPr>
              <w:spacing w:after="0"/>
            </w:pPr>
            <w:r>
              <w:rPr>
                <w:rFonts w:ascii="Aptos" w:hAnsi="Aptos"/>
                <w:b/>
                <w:i w:val="0"/>
                <w:color w:val="1F4D78"/>
                <w:sz w:val="18"/>
              </w:rPr>
              <w:t>Holy Thursday Adoration</w:t>
            </w:r>
          </w:p>
        </w:tc>
        <w:tc>
          <w:tcPr>
            <w:tcW w:type="dxa" w:w="6560"/>
            <w:vAlign w:val="center"/>
            <w:tcMar>
              <w:top w:w="100" w:type="dxa"/>
              <w:start w:w="120" w:type="dxa"/>
              <w:bottom w:w="100" w:type="dxa"/>
              <w:end w:w="120" w:type="dxa"/>
            </w:tcMar>
          </w:tcPr>
          <w:p>
            <w:pPr>
              <w:spacing w:after="0"/>
            </w:pPr>
            <w:r>
              <w:rPr>
                <w:rFonts w:ascii="Aptos" w:hAnsi="Aptos"/>
                <w:b w:val="0"/>
                <w:i w:val="0"/>
                <w:color w:val="232323"/>
                <w:sz w:val="18"/>
              </w:rPr>
              <w:t>8:30 p.m.–midnight.</w:t>
            </w:r>
          </w:p>
        </w:tc>
      </w:tr>
      <w:tr>
        <w:tc>
          <w:tcPr>
            <w:tcW w:type="dxa" w:w="2800"/>
            <w:shd w:fill="F2F2F2"/>
            <w:vAlign w:val="center"/>
            <w:tcMar>
              <w:top w:w="100" w:type="dxa"/>
              <w:start w:w="120" w:type="dxa"/>
              <w:bottom w:w="100" w:type="dxa"/>
              <w:end w:w="120" w:type="dxa"/>
            </w:tcMar>
          </w:tcPr>
          <w:p>
            <w:pPr>
              <w:spacing w:after="0"/>
            </w:pPr>
            <w:r>
              <w:rPr>
                <w:rFonts w:ascii="Aptos" w:hAnsi="Aptos"/>
                <w:b/>
                <w:i w:val="0"/>
                <w:color w:val="1F4D78"/>
                <w:sz w:val="18"/>
              </w:rPr>
              <w:t>Good Friday Rosary</w:t>
            </w:r>
          </w:p>
        </w:tc>
        <w:tc>
          <w:tcPr>
            <w:tcW w:type="dxa" w:w="6560"/>
            <w:shd w:fill="F2F2F2"/>
            <w:vAlign w:val="center"/>
            <w:tcMar>
              <w:top w:w="100" w:type="dxa"/>
              <w:start w:w="120" w:type="dxa"/>
              <w:bottom w:w="100" w:type="dxa"/>
              <w:end w:w="120" w:type="dxa"/>
            </w:tcMar>
          </w:tcPr>
          <w:p>
            <w:pPr>
              <w:spacing w:after="0"/>
            </w:pPr>
            <w:r>
              <w:rPr>
                <w:rFonts w:ascii="Aptos" w:hAnsi="Aptos"/>
                <w:b w:val="0"/>
                <w:i w:val="0"/>
                <w:color w:val="232323"/>
                <w:sz w:val="18"/>
              </w:rPr>
              <w:t>1:45 p.m.; independently staffed through usher ministry.</w:t>
            </w:r>
          </w:p>
        </w:tc>
      </w:tr>
      <w:tr>
        <w:tc>
          <w:tcPr>
            <w:tcW w:type="dxa" w:w="2800"/>
            <w:vAlign w:val="center"/>
            <w:tcMar>
              <w:top w:w="100" w:type="dxa"/>
              <w:start w:w="120" w:type="dxa"/>
              <w:bottom w:w="100" w:type="dxa"/>
              <w:end w:w="120" w:type="dxa"/>
            </w:tcMar>
          </w:tcPr>
          <w:p>
            <w:pPr>
              <w:spacing w:after="0"/>
            </w:pPr>
            <w:r>
              <w:rPr>
                <w:rFonts w:ascii="Aptos" w:hAnsi="Aptos"/>
                <w:b/>
                <w:i w:val="0"/>
                <w:color w:val="1F4D78"/>
                <w:sz w:val="18"/>
              </w:rPr>
              <w:t>Solemn Stations</w:t>
            </w:r>
          </w:p>
        </w:tc>
        <w:tc>
          <w:tcPr>
            <w:tcW w:type="dxa" w:w="6560"/>
            <w:vAlign w:val="center"/>
            <w:tcMar>
              <w:top w:w="100" w:type="dxa"/>
              <w:start w:w="120" w:type="dxa"/>
              <w:bottom w:w="100" w:type="dxa"/>
              <w:end w:w="120" w:type="dxa"/>
            </w:tcMar>
          </w:tcPr>
          <w:p>
            <w:pPr>
              <w:spacing w:after="0"/>
            </w:pPr>
            <w:r>
              <w:rPr>
                <w:rFonts w:ascii="Aptos" w:hAnsi="Aptos"/>
                <w:b w:val="0"/>
                <w:i w:val="0"/>
                <w:color w:val="232323"/>
                <w:sz w:val="18"/>
              </w:rPr>
              <w:t>2:15 p.m.; Cross Bearer, Ac1, Ac2; no sacristan assignment.</w:t>
            </w:r>
          </w:p>
        </w:tc>
      </w:tr>
      <w:tr>
        <w:tc>
          <w:tcPr>
            <w:tcW w:type="dxa" w:w="2800"/>
            <w:shd w:fill="F2F2F2"/>
            <w:vAlign w:val="center"/>
            <w:tcMar>
              <w:top w:w="100" w:type="dxa"/>
              <w:start w:w="120" w:type="dxa"/>
              <w:bottom w:w="100" w:type="dxa"/>
              <w:end w:w="120" w:type="dxa"/>
            </w:tcMar>
          </w:tcPr>
          <w:p>
            <w:pPr>
              <w:spacing w:after="0"/>
            </w:pPr>
            <w:r>
              <w:rPr>
                <w:rFonts w:ascii="Aptos" w:hAnsi="Aptos"/>
                <w:b/>
                <w:i w:val="0"/>
                <w:color w:val="1F4D78"/>
                <w:sz w:val="18"/>
              </w:rPr>
              <w:t>Solemn Liturgy</w:t>
            </w:r>
          </w:p>
        </w:tc>
        <w:tc>
          <w:tcPr>
            <w:tcW w:type="dxa" w:w="6560"/>
            <w:shd w:fill="F2F2F2"/>
            <w:vAlign w:val="center"/>
            <w:tcMar>
              <w:top w:w="100" w:type="dxa"/>
              <w:start w:w="120" w:type="dxa"/>
              <w:bottom w:w="100" w:type="dxa"/>
              <w:end w:w="120" w:type="dxa"/>
            </w:tcMar>
          </w:tcPr>
          <w:p>
            <w:pPr>
              <w:spacing w:after="0"/>
            </w:pPr>
            <w:r>
              <w:rPr>
                <w:rFonts w:ascii="Aptos" w:hAnsi="Aptos"/>
                <w:b w:val="0"/>
                <w:i w:val="0"/>
                <w:color w:val="232323"/>
                <w:sz w:val="18"/>
              </w:rPr>
              <w:t>3:00 p.m.; independently staffed.</w:t>
            </w:r>
          </w:p>
        </w:tc>
      </w:tr>
      <w:tr>
        <w:tc>
          <w:tcPr>
            <w:tcW w:type="dxa" w:w="2800"/>
            <w:vAlign w:val="center"/>
            <w:tcMar>
              <w:top w:w="100" w:type="dxa"/>
              <w:start w:w="120" w:type="dxa"/>
              <w:bottom w:w="100" w:type="dxa"/>
              <w:end w:w="120" w:type="dxa"/>
            </w:tcMar>
          </w:tcPr>
          <w:p>
            <w:pPr>
              <w:spacing w:after="0"/>
            </w:pPr>
            <w:r>
              <w:rPr>
                <w:rFonts w:ascii="Aptos" w:hAnsi="Aptos"/>
                <w:b/>
                <w:i w:val="0"/>
                <w:color w:val="1F4D78"/>
                <w:sz w:val="18"/>
              </w:rPr>
              <w:t>Easter Vigil with Baptisms</w:t>
            </w:r>
          </w:p>
        </w:tc>
        <w:tc>
          <w:tcPr>
            <w:tcW w:type="dxa" w:w="6560"/>
            <w:vAlign w:val="center"/>
            <w:tcMar>
              <w:top w:w="100" w:type="dxa"/>
              <w:start w:w="120" w:type="dxa"/>
              <w:bottom w:w="100" w:type="dxa"/>
              <w:end w:w="120" w:type="dxa"/>
            </w:tcMar>
          </w:tcPr>
          <w:p>
            <w:pPr>
              <w:spacing w:after="0"/>
            </w:pPr>
            <w:r>
              <w:rPr>
                <w:rFonts w:ascii="Aptos" w:hAnsi="Aptos"/>
                <w:b w:val="0"/>
                <w:i w:val="0"/>
                <w:color w:val="232323"/>
                <w:sz w:val="18"/>
              </w:rPr>
              <w:t>10:00 p.m. start; midnight Mass; one combined assignment.</w:t>
            </w:r>
          </w:p>
        </w:tc>
      </w:tr>
      <w:tr>
        <w:tc>
          <w:tcPr>
            <w:tcW w:type="dxa" w:w="2800"/>
            <w:shd w:fill="F2F2F2"/>
            <w:vAlign w:val="center"/>
            <w:tcMar>
              <w:top w:w="100" w:type="dxa"/>
              <w:start w:w="120" w:type="dxa"/>
              <w:bottom w:w="100" w:type="dxa"/>
              <w:end w:w="120" w:type="dxa"/>
            </w:tcMar>
          </w:tcPr>
          <w:p>
            <w:pPr>
              <w:spacing w:after="0"/>
            </w:pPr>
            <w:r>
              <w:rPr>
                <w:rFonts w:ascii="Aptos" w:hAnsi="Aptos"/>
                <w:b/>
                <w:i w:val="0"/>
                <w:color w:val="1F4D78"/>
                <w:sz w:val="18"/>
              </w:rPr>
              <w:t>Easter Vigil without Baptisms</w:t>
            </w:r>
          </w:p>
        </w:tc>
        <w:tc>
          <w:tcPr>
            <w:tcW w:type="dxa" w:w="6560"/>
            <w:shd w:fill="F2F2F2"/>
            <w:vAlign w:val="center"/>
            <w:tcMar>
              <w:top w:w="100" w:type="dxa"/>
              <w:start w:w="120" w:type="dxa"/>
              <w:bottom w:w="100" w:type="dxa"/>
              <w:end w:w="120" w:type="dxa"/>
            </w:tcMar>
          </w:tcPr>
          <w:p>
            <w:pPr>
              <w:spacing w:after="0"/>
            </w:pPr>
            <w:r>
              <w:rPr>
                <w:rFonts w:ascii="Aptos" w:hAnsi="Aptos"/>
                <w:b w:val="0"/>
                <w:i w:val="0"/>
                <w:color w:val="232323"/>
                <w:sz w:val="18"/>
              </w:rPr>
              <w:t>10:30 p.m. start; midnight Mass; one combined assignment.</w:t>
            </w:r>
          </w:p>
        </w:tc>
      </w:tr>
      <w:tr>
        <w:tc>
          <w:tcPr>
            <w:tcW w:type="dxa" w:w="2800"/>
            <w:vAlign w:val="center"/>
            <w:tcMar>
              <w:top w:w="100" w:type="dxa"/>
              <w:start w:w="120" w:type="dxa"/>
              <w:bottom w:w="100" w:type="dxa"/>
              <w:end w:w="120" w:type="dxa"/>
            </w:tcMar>
          </w:tcPr>
          <w:p>
            <w:pPr>
              <w:spacing w:after="0"/>
            </w:pPr>
            <w:r>
              <w:rPr>
                <w:rFonts w:ascii="Aptos" w:hAnsi="Aptos"/>
                <w:b/>
                <w:i w:val="0"/>
                <w:color w:val="1F4D78"/>
                <w:sz w:val="18"/>
              </w:rPr>
              <w:t>Easter Sunday</w:t>
            </w:r>
          </w:p>
        </w:tc>
        <w:tc>
          <w:tcPr>
            <w:tcW w:type="dxa" w:w="6560"/>
            <w:vAlign w:val="center"/>
            <w:tcMar>
              <w:top w:w="100" w:type="dxa"/>
              <w:start w:w="120" w:type="dxa"/>
              <w:bottom w:w="100" w:type="dxa"/>
              <w:end w:w="120" w:type="dxa"/>
            </w:tcMar>
          </w:tcPr>
          <w:p>
            <w:pPr>
              <w:spacing w:after="0"/>
            </w:pPr>
            <w:r>
              <w:rPr>
                <w:rFonts w:ascii="Aptos" w:hAnsi="Aptos"/>
                <w:b w:val="0"/>
                <w:i w:val="0"/>
                <w:color w:val="232323"/>
                <w:sz w:val="18"/>
              </w:rPr>
              <w:t>9:00 and 11:00 a.m. Low Masses; normal Sunday Confessions and Rosary.</w:t>
            </w:r>
          </w:p>
        </w:tc>
      </w:tr>
    </w:tbl>
    <w:p>
      <w:pPr>
        <w:spacing w:after="0"/>
      </w:pPr>
    </w:p>
    <w:p>
      <w:pPr>
        <w:pStyle w:val="Heading2"/>
      </w:pPr>
      <w:r>
        <w:t>Holy Thursday Mandatum</w:t>
      </w:r>
    </w:p>
    <w:p>
      <w:pPr>
        <w:pStyle w:val="ListBullet"/>
      </w:pPr>
      <w:r>
        <w:rPr>
          <w:rFonts w:ascii="Aptos" w:hAnsi="Aptos"/>
          <w:b w:val="0"/>
          <w:i w:val="0"/>
          <w:color w:val="232323"/>
          <w:sz w:val="20"/>
        </w:rPr>
        <w:t>The Holy Name Society President invites twelve men as Apostles.</w:t>
      </w:r>
    </w:p>
    <w:p>
      <w:pPr>
        <w:pStyle w:val="ListBullet"/>
      </w:pPr>
      <w:r>
        <w:rPr>
          <w:rFonts w:ascii="Aptos" w:hAnsi="Aptos"/>
          <w:b w:val="0"/>
          <w:i w:val="0"/>
          <w:color w:val="232323"/>
          <w:sz w:val="20"/>
        </w:rPr>
        <w:t>An Apostle may not also serve at the altar.</w:t>
      </w:r>
    </w:p>
    <w:p>
      <w:pPr>
        <w:pStyle w:val="ListBullet"/>
      </w:pPr>
      <w:r>
        <w:rPr>
          <w:rFonts w:ascii="Aptos" w:hAnsi="Aptos"/>
          <w:b w:val="0"/>
          <w:i w:val="0"/>
          <w:color w:val="232323"/>
          <w:sz w:val="20"/>
        </w:rPr>
        <w:t>An Apostle may also serve as sacristan.</w:t>
      </w:r>
    </w:p>
    <w:p>
      <w:pPr>
        <w:pStyle w:val="ListBullet"/>
      </w:pPr>
      <w:r>
        <w:rPr>
          <w:rFonts w:ascii="Aptos" w:hAnsi="Aptos"/>
          <w:b w:val="0"/>
          <w:i w:val="0"/>
          <w:color w:val="232323"/>
          <w:sz w:val="20"/>
        </w:rPr>
        <w:t>An Apostle may continue ushering when the usher ministry leader approves the dual assignment.</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2CC"/>
          </w:tcPr>
          <w:p>
            <w:pPr>
              <w:spacing w:after="0"/>
            </w:pPr>
            <w:r>
              <w:rPr>
                <w:rFonts w:ascii="Aptos" w:hAnsi="Aptos"/>
                <w:b/>
                <w:i w:val="0"/>
                <w:color w:val="1F4D78"/>
                <w:sz w:val="21"/>
              </w:rPr>
              <w:t xml:space="preserve">FUTURE DEVELOPMENT: </w:t>
            </w:r>
            <w:r>
              <w:rPr>
                <w:rFonts w:ascii="Aptos" w:hAnsi="Aptos"/>
                <w:b w:val="0"/>
                <w:i w:val="0"/>
                <w:color w:val="232323"/>
                <w:sz w:val="21"/>
              </w:rPr>
              <w:t>Tenebrae is not currently generated but may be added as an annual template.</w:t>
            </w:r>
          </w:p>
        </w:tc>
      </w:tr>
    </w:tbl>
    <w:p>
      <w:pPr>
        <w:spacing w:after="0"/>
      </w:pPr>
    </w:p>
    <w:p>
      <w:pPr>
        <w:pStyle w:val="Heading1"/>
      </w:pPr>
      <w:r>
        <w:t>3. Processions, patronal feasts, and Foundation Masses</w:t>
      </w:r>
    </w:p>
    <w:tbl>
      <w:tblPr>
        <w:tblStyle w:val="TableGrid"/>
        <w:tblW w:type="dxa" w:w="9360"/>
        <w:tblLayout w:type="fixed"/>
        <w:tblLook w:firstColumn="1" w:firstRow="1" w:lastColumn="0" w:lastRow="0" w:noHBand="0" w:noVBand="1" w:val="04A0"/>
        <w:tblInd w:w="120" w:type="dxa"/>
      </w:tblPr>
      <w:tblGrid>
        <w:gridCol w:w="3100"/>
        <w:gridCol w:w="6260"/>
      </w:tblGrid>
      <w:tr>
        <w:trPr>
          <w:tblHeader w:val="true"/>
        </w:trPr>
        <w:tc>
          <w:tcPr>
            <w:tcW w:type="dxa" w:w="3100"/>
            <w:shd w:fill="1F4D78"/>
            <w:vAlign w:val="center"/>
            <w:tcMar>
              <w:top w:w="100" w:type="dxa"/>
              <w:start w:w="120" w:type="dxa"/>
              <w:bottom w:w="100" w:type="dxa"/>
              <w:end w:w="120" w:type="dxa"/>
            </w:tcMar>
          </w:tcPr>
          <w:p>
            <w:pPr>
              <w:spacing w:after="0"/>
            </w:pPr>
            <w:r>
              <w:rPr>
                <w:rFonts w:ascii="Aptos" w:hAnsi="Aptos"/>
                <w:b/>
                <w:i w:val="0"/>
                <w:color w:val="FFFFFF"/>
                <w:sz w:val="19"/>
              </w:rPr>
              <w:t>Observance</w:t>
            </w:r>
          </w:p>
        </w:tc>
        <w:tc>
          <w:tcPr>
            <w:tcW w:type="dxa" w:w="6260"/>
            <w:shd w:fill="1F4D78"/>
            <w:vAlign w:val="center"/>
            <w:tcMar>
              <w:top w:w="100" w:type="dxa"/>
              <w:start w:w="120" w:type="dxa"/>
              <w:bottom w:w="100" w:type="dxa"/>
              <w:end w:w="120" w:type="dxa"/>
            </w:tcMar>
          </w:tcPr>
          <w:p>
            <w:pPr>
              <w:spacing w:after="0"/>
            </w:pPr>
            <w:r>
              <w:rPr>
                <w:rFonts w:ascii="Aptos" w:hAnsi="Aptos"/>
                <w:b/>
                <w:i w:val="0"/>
                <w:color w:val="FFFFFF"/>
                <w:sz w:val="19"/>
              </w:rPr>
              <w:t>Ceremony rule</w:t>
            </w:r>
          </w:p>
        </w:tc>
      </w:tr>
      <w:tr>
        <w:tc>
          <w:tcPr>
            <w:tcW w:type="dxa" w:w="3100"/>
            <w:vAlign w:val="center"/>
            <w:tcMar>
              <w:top w:w="100" w:type="dxa"/>
              <w:start w:w="120" w:type="dxa"/>
              <w:bottom w:w="100" w:type="dxa"/>
              <w:end w:w="120" w:type="dxa"/>
            </w:tcMar>
          </w:tcPr>
          <w:p>
            <w:pPr>
              <w:spacing w:after="0"/>
            </w:pPr>
            <w:r>
              <w:rPr>
                <w:rFonts w:ascii="Aptos" w:hAnsi="Aptos"/>
                <w:b/>
                <w:i w:val="0"/>
                <w:color w:val="1F4D78"/>
                <w:sz w:val="18"/>
              </w:rPr>
              <w:t>Corpus Christi</w:t>
            </w:r>
          </w:p>
        </w:tc>
        <w:tc>
          <w:tcPr>
            <w:tcW w:type="dxa" w:w="6260"/>
            <w:vAlign w:val="center"/>
            <w:tcMar>
              <w:top w:w="100" w:type="dxa"/>
              <w:start w:w="120" w:type="dxa"/>
              <w:bottom w:w="100" w:type="dxa"/>
              <w:end w:w="120" w:type="dxa"/>
            </w:tcMar>
          </w:tcPr>
          <w:p>
            <w:pPr>
              <w:spacing w:after="0"/>
            </w:pPr>
            <w:r>
              <w:rPr>
                <w:rFonts w:ascii="Aptos" w:hAnsi="Aptos"/>
                <w:b w:val="0"/>
                <w:i w:val="0"/>
                <w:color w:val="232323"/>
                <w:sz w:val="18"/>
              </w:rPr>
              <w:t>External Solemnity at following Sunday's 11:00 a.m. Sung Mass; procession afterward.</w:t>
            </w:r>
          </w:p>
        </w:tc>
      </w:tr>
      <w:tr>
        <w:tc>
          <w:tcPr>
            <w:tcW w:type="dxa" w:w="3100"/>
            <w:shd w:fill="F2F2F2"/>
            <w:vAlign w:val="center"/>
            <w:tcMar>
              <w:top w:w="100" w:type="dxa"/>
              <w:start w:w="120" w:type="dxa"/>
              <w:bottom w:w="100" w:type="dxa"/>
              <w:end w:w="120" w:type="dxa"/>
            </w:tcMar>
          </w:tcPr>
          <w:p>
            <w:pPr>
              <w:spacing w:after="0"/>
            </w:pPr>
            <w:r>
              <w:rPr>
                <w:rFonts w:ascii="Aptos" w:hAnsi="Aptos"/>
                <w:b/>
                <w:i w:val="0"/>
                <w:color w:val="1F4D78"/>
                <w:sz w:val="18"/>
              </w:rPr>
              <w:t>Christ the King</w:t>
            </w:r>
          </w:p>
        </w:tc>
        <w:tc>
          <w:tcPr>
            <w:tcW w:type="dxa" w:w="6260"/>
            <w:shd w:fill="F2F2F2"/>
            <w:vAlign w:val="center"/>
            <w:tcMar>
              <w:top w:w="100" w:type="dxa"/>
              <w:start w:w="120" w:type="dxa"/>
              <w:bottom w:w="100" w:type="dxa"/>
              <w:end w:w="120" w:type="dxa"/>
            </w:tcMar>
          </w:tcPr>
          <w:p>
            <w:pPr>
              <w:spacing w:after="0"/>
            </w:pPr>
            <w:r>
              <w:rPr>
                <w:rFonts w:ascii="Aptos" w:hAnsi="Aptos"/>
                <w:b w:val="0"/>
                <w:i w:val="0"/>
                <w:color w:val="232323"/>
                <w:sz w:val="18"/>
              </w:rPr>
              <w:t>Procession after the 11:00 a.m. Sung Mass.</w:t>
            </w:r>
          </w:p>
        </w:tc>
      </w:tr>
      <w:tr>
        <w:tc>
          <w:tcPr>
            <w:tcW w:type="dxa" w:w="3100"/>
            <w:vAlign w:val="center"/>
            <w:tcMar>
              <w:top w:w="100" w:type="dxa"/>
              <w:start w:w="120" w:type="dxa"/>
              <w:bottom w:w="100" w:type="dxa"/>
              <w:end w:w="120" w:type="dxa"/>
            </w:tcMar>
          </w:tcPr>
          <w:p>
            <w:pPr>
              <w:spacing w:after="0"/>
            </w:pPr>
            <w:r>
              <w:rPr>
                <w:rFonts w:ascii="Aptos" w:hAnsi="Aptos"/>
                <w:b/>
                <w:i w:val="0"/>
                <w:color w:val="1F4D78"/>
                <w:sz w:val="18"/>
              </w:rPr>
              <w:t>Crowning of Our Lady</w:t>
            </w:r>
          </w:p>
        </w:tc>
        <w:tc>
          <w:tcPr>
            <w:tcW w:type="dxa" w:w="6260"/>
            <w:vAlign w:val="center"/>
            <w:tcMar>
              <w:top w:w="100" w:type="dxa"/>
              <w:start w:w="120" w:type="dxa"/>
              <w:bottom w:w="100" w:type="dxa"/>
              <w:end w:w="120" w:type="dxa"/>
            </w:tcMar>
          </w:tcPr>
          <w:p>
            <w:pPr>
              <w:spacing w:after="0"/>
            </w:pPr>
            <w:r>
              <w:rPr>
                <w:rFonts w:ascii="Aptos" w:hAnsi="Aptos"/>
                <w:b w:val="0"/>
                <w:i w:val="0"/>
                <w:color w:val="232323"/>
                <w:sz w:val="18"/>
              </w:rPr>
              <w:t>First Sunday in May; after the 11:00 a.m. Sung Mass.</w:t>
            </w:r>
          </w:p>
        </w:tc>
      </w:tr>
      <w:tr>
        <w:tc>
          <w:tcPr>
            <w:tcW w:type="dxa" w:w="3100"/>
            <w:shd w:fill="F2F2F2"/>
            <w:vAlign w:val="center"/>
            <w:tcMar>
              <w:top w:w="100" w:type="dxa"/>
              <w:start w:w="120" w:type="dxa"/>
              <w:bottom w:w="100" w:type="dxa"/>
              <w:end w:w="120" w:type="dxa"/>
            </w:tcMar>
          </w:tcPr>
          <w:p>
            <w:pPr>
              <w:spacing w:after="0"/>
            </w:pPr>
            <w:r>
              <w:rPr>
                <w:rFonts w:ascii="Aptos" w:hAnsi="Aptos"/>
                <w:b/>
                <w:i w:val="0"/>
                <w:color w:val="1F4D78"/>
                <w:sz w:val="18"/>
              </w:rPr>
              <w:t>Our Lady of Victory</w:t>
            </w:r>
          </w:p>
        </w:tc>
        <w:tc>
          <w:tcPr>
            <w:tcW w:type="dxa" w:w="6260"/>
            <w:shd w:fill="F2F2F2"/>
            <w:vAlign w:val="center"/>
            <w:tcMar>
              <w:top w:w="100" w:type="dxa"/>
              <w:start w:w="120" w:type="dxa"/>
              <w:bottom w:w="100" w:type="dxa"/>
              <w:end w:w="120" w:type="dxa"/>
            </w:tcMar>
          </w:tcPr>
          <w:p>
            <w:pPr>
              <w:spacing w:after="0"/>
            </w:pPr>
            <w:r>
              <w:rPr>
                <w:rFonts w:ascii="Aptos" w:hAnsi="Aptos"/>
                <w:b w:val="0"/>
                <w:i w:val="0"/>
                <w:color w:val="232323"/>
                <w:sz w:val="18"/>
              </w:rPr>
              <w:t>First Sunday in October; procession after the 11:00 a.m. Sung Mass.</w:t>
            </w:r>
          </w:p>
        </w:tc>
      </w:tr>
      <w:tr>
        <w:tc>
          <w:tcPr>
            <w:tcW w:type="dxa" w:w="3100"/>
            <w:vAlign w:val="center"/>
            <w:tcMar>
              <w:top w:w="100" w:type="dxa"/>
              <w:start w:w="120" w:type="dxa"/>
              <w:bottom w:w="100" w:type="dxa"/>
              <w:end w:w="120" w:type="dxa"/>
            </w:tcMar>
          </w:tcPr>
          <w:p>
            <w:pPr>
              <w:spacing w:after="0"/>
            </w:pPr>
            <w:r>
              <w:rPr>
                <w:rFonts w:ascii="Aptos" w:hAnsi="Aptos"/>
                <w:b/>
                <w:i w:val="0"/>
                <w:color w:val="1F4D78"/>
                <w:sz w:val="18"/>
              </w:rPr>
              <w:t>St. Philomena — January 10</w:t>
            </w:r>
          </w:p>
        </w:tc>
        <w:tc>
          <w:tcPr>
            <w:tcW w:type="dxa" w:w="6260"/>
            <w:vAlign w:val="center"/>
            <w:tcMar>
              <w:top w:w="100" w:type="dxa"/>
              <w:start w:w="120" w:type="dxa"/>
              <w:bottom w:w="100" w:type="dxa"/>
              <w:end w:w="120" w:type="dxa"/>
            </w:tcMar>
          </w:tcPr>
          <w:p>
            <w:pPr>
              <w:spacing w:after="0"/>
            </w:pPr>
            <w:r>
              <w:rPr>
                <w:rFonts w:ascii="Aptos" w:hAnsi="Aptos"/>
                <w:b w:val="0"/>
                <w:i w:val="0"/>
                <w:color w:val="232323"/>
                <w:sz w:val="18"/>
              </w:rPr>
              <w:t>Dated Foundation Mass remains on January 10; Low unless Sunday. Add External Solemnity and procession on eligible Sunday.</w:t>
            </w:r>
          </w:p>
        </w:tc>
      </w:tr>
      <w:tr>
        <w:tc>
          <w:tcPr>
            <w:tcW w:type="dxa" w:w="3100"/>
            <w:shd w:fill="F2F2F2"/>
            <w:vAlign w:val="center"/>
            <w:tcMar>
              <w:top w:w="100" w:type="dxa"/>
              <w:start w:w="120" w:type="dxa"/>
              <w:bottom w:w="100" w:type="dxa"/>
              <w:end w:w="120" w:type="dxa"/>
            </w:tcMar>
          </w:tcPr>
          <w:p>
            <w:pPr>
              <w:spacing w:after="0"/>
            </w:pPr>
            <w:r>
              <w:rPr>
                <w:rFonts w:ascii="Aptos" w:hAnsi="Aptos"/>
                <w:b/>
                <w:i w:val="0"/>
                <w:color w:val="1F4D78"/>
                <w:sz w:val="18"/>
              </w:rPr>
              <w:t>January 10 on Sunday</w:t>
            </w:r>
          </w:p>
        </w:tc>
        <w:tc>
          <w:tcPr>
            <w:tcW w:type="dxa" w:w="6260"/>
            <w:shd w:fill="F2F2F2"/>
            <w:vAlign w:val="center"/>
            <w:tcMar>
              <w:top w:w="100" w:type="dxa"/>
              <w:start w:w="120" w:type="dxa"/>
              <w:bottom w:w="100" w:type="dxa"/>
              <w:end w:w="120" w:type="dxa"/>
            </w:tcMar>
          </w:tcPr>
          <w:p>
            <w:pPr>
              <w:spacing w:after="0"/>
            </w:pPr>
            <w:r>
              <w:rPr>
                <w:rFonts w:ascii="Aptos" w:hAnsi="Aptos"/>
                <w:b w:val="0"/>
                <w:i w:val="0"/>
                <w:color w:val="232323"/>
                <w:sz w:val="18"/>
              </w:rPr>
              <w:t>Celebrate directly as 11:00 a.m. Sung patronal Mass with procession; do not label External Solemnity.</w:t>
            </w:r>
          </w:p>
        </w:tc>
      </w:tr>
    </w:tbl>
    <w:p>
      <w:pPr>
        <w:spacing w:after="0"/>
      </w:pPr>
    </w:p>
    <w:p>
      <w:pPr>
        <w:pStyle w:val="Heading2"/>
      </w:pPr>
      <w:r>
        <w:t>St. Philomena Foundation Masses</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shd w:fill="1F4D78"/>
            <w:vAlign w:val="center"/>
            <w:tcMar>
              <w:top w:w="100" w:type="dxa"/>
              <w:start w:w="120" w:type="dxa"/>
              <w:bottom w:w="100" w:type="dxa"/>
              <w:end w:w="120" w:type="dxa"/>
            </w:tcMar>
          </w:tcPr>
          <w:p>
            <w:pPr>
              <w:spacing w:after="0"/>
            </w:pPr>
            <w:r>
              <w:rPr>
                <w:rFonts w:ascii="Aptos" w:hAnsi="Aptos"/>
                <w:b/>
                <w:i w:val="0"/>
                <w:color w:val="FFFFFF"/>
                <w:sz w:val="19"/>
              </w:rPr>
              <w:t>Date</w:t>
            </w:r>
          </w:p>
        </w:tc>
        <w:tc>
          <w:tcPr>
            <w:tcW w:type="dxa" w:w="7160"/>
            <w:shd w:fill="1F4D78"/>
            <w:vAlign w:val="center"/>
            <w:tcMar>
              <w:top w:w="100" w:type="dxa"/>
              <w:start w:w="120" w:type="dxa"/>
              <w:bottom w:w="100" w:type="dxa"/>
              <w:end w:w="120" w:type="dxa"/>
            </w:tcMar>
          </w:tcPr>
          <w:p>
            <w:pPr>
              <w:spacing w:after="0"/>
            </w:pPr>
            <w:r>
              <w:rPr>
                <w:rFonts w:ascii="Aptos" w:hAnsi="Aptos"/>
                <w:b/>
                <w:i w:val="0"/>
                <w:color w:val="FFFFFF"/>
                <w:sz w:val="19"/>
              </w:rPr>
              <w:t>Observance</w:t>
            </w:r>
          </w:p>
        </w:tc>
      </w:tr>
      <w:tr>
        <w:tc>
          <w:tcPr>
            <w:tcW w:type="dxa" w:w="2200"/>
            <w:vAlign w:val="center"/>
            <w:tcMar>
              <w:top w:w="100" w:type="dxa"/>
              <w:start w:w="120" w:type="dxa"/>
              <w:bottom w:w="100" w:type="dxa"/>
              <w:end w:w="120" w:type="dxa"/>
            </w:tcMar>
          </w:tcPr>
          <w:p>
            <w:pPr>
              <w:spacing w:after="0"/>
            </w:pPr>
            <w:r>
              <w:rPr>
                <w:rFonts w:ascii="Aptos" w:hAnsi="Aptos"/>
                <w:b/>
                <w:i w:val="0"/>
                <w:color w:val="1F4D78"/>
                <w:sz w:val="18"/>
              </w:rPr>
              <w:t>January 10</w:t>
            </w:r>
          </w:p>
        </w:tc>
        <w:tc>
          <w:tcPr>
            <w:tcW w:type="dxa" w:w="7160"/>
            <w:vAlign w:val="center"/>
            <w:tcMar>
              <w:top w:w="100" w:type="dxa"/>
              <w:start w:w="120" w:type="dxa"/>
              <w:bottom w:w="100" w:type="dxa"/>
              <w:end w:w="120" w:type="dxa"/>
            </w:tcMar>
          </w:tcPr>
          <w:p>
            <w:pPr>
              <w:spacing w:after="0"/>
            </w:pPr>
            <w:r>
              <w:rPr>
                <w:rFonts w:ascii="Aptos" w:hAnsi="Aptos"/>
                <w:b w:val="0"/>
                <w:i w:val="0"/>
                <w:color w:val="232323"/>
                <w:sz w:val="18"/>
              </w:rPr>
              <w:t>Birthday</w:t>
            </w:r>
          </w:p>
        </w:tc>
      </w:tr>
      <w:tr>
        <w:tc>
          <w:tcPr>
            <w:tcW w:type="dxa" w:w="2200"/>
            <w:shd w:fill="F2F2F2"/>
            <w:vAlign w:val="center"/>
            <w:tcMar>
              <w:top w:w="100" w:type="dxa"/>
              <w:start w:w="120" w:type="dxa"/>
              <w:bottom w:w="100" w:type="dxa"/>
              <w:end w:w="120" w:type="dxa"/>
            </w:tcMar>
          </w:tcPr>
          <w:p>
            <w:pPr>
              <w:spacing w:after="0"/>
            </w:pPr>
            <w:r>
              <w:rPr>
                <w:rFonts w:ascii="Aptos" w:hAnsi="Aptos"/>
                <w:b/>
                <w:i w:val="0"/>
                <w:color w:val="1F4D78"/>
                <w:sz w:val="18"/>
              </w:rPr>
              <w:t>May 25</w:t>
            </w:r>
          </w:p>
        </w:tc>
        <w:tc>
          <w:tcPr>
            <w:tcW w:type="dxa" w:w="7160"/>
            <w:shd w:fill="F2F2F2"/>
            <w:vAlign w:val="center"/>
            <w:tcMar>
              <w:top w:w="100" w:type="dxa"/>
              <w:start w:w="120" w:type="dxa"/>
              <w:bottom w:w="100" w:type="dxa"/>
              <w:end w:w="120" w:type="dxa"/>
            </w:tcMar>
          </w:tcPr>
          <w:p>
            <w:pPr>
              <w:spacing w:after="0"/>
            </w:pPr>
            <w:r>
              <w:rPr>
                <w:rFonts w:ascii="Aptos" w:hAnsi="Aptos"/>
                <w:b w:val="0"/>
                <w:i w:val="0"/>
                <w:color w:val="232323"/>
                <w:sz w:val="18"/>
              </w:rPr>
              <w:t>Finding of her relics</w:t>
            </w:r>
          </w:p>
        </w:tc>
      </w:tr>
      <w:tr>
        <w:tc>
          <w:tcPr>
            <w:tcW w:type="dxa" w:w="2200"/>
            <w:vAlign w:val="center"/>
            <w:tcMar>
              <w:top w:w="100" w:type="dxa"/>
              <w:start w:w="120" w:type="dxa"/>
              <w:bottom w:w="100" w:type="dxa"/>
              <w:end w:w="120" w:type="dxa"/>
            </w:tcMar>
          </w:tcPr>
          <w:p>
            <w:pPr>
              <w:spacing w:after="0"/>
            </w:pPr>
            <w:r>
              <w:rPr>
                <w:rFonts w:ascii="Aptos" w:hAnsi="Aptos"/>
                <w:b/>
                <w:i w:val="0"/>
                <w:color w:val="1F4D78"/>
                <w:sz w:val="18"/>
              </w:rPr>
              <w:t>August 10</w:t>
            </w:r>
          </w:p>
        </w:tc>
        <w:tc>
          <w:tcPr>
            <w:tcW w:type="dxa" w:w="7160"/>
            <w:vAlign w:val="center"/>
            <w:tcMar>
              <w:top w:w="100" w:type="dxa"/>
              <w:start w:w="120" w:type="dxa"/>
              <w:bottom w:w="100" w:type="dxa"/>
              <w:end w:w="120" w:type="dxa"/>
            </w:tcMar>
          </w:tcPr>
          <w:p>
            <w:pPr>
              <w:spacing w:after="0"/>
            </w:pPr>
            <w:r>
              <w:rPr>
                <w:rFonts w:ascii="Aptos" w:hAnsi="Aptos"/>
                <w:b w:val="0"/>
                <w:i w:val="0"/>
                <w:color w:val="232323"/>
                <w:sz w:val="18"/>
              </w:rPr>
              <w:t>Martyrdom and translation of her body</w:t>
            </w:r>
          </w:p>
        </w:tc>
      </w:tr>
      <w:tr>
        <w:tc>
          <w:tcPr>
            <w:tcW w:type="dxa" w:w="2200"/>
            <w:shd w:fill="F2F2F2"/>
            <w:vAlign w:val="center"/>
            <w:tcMar>
              <w:top w:w="100" w:type="dxa"/>
              <w:start w:w="120" w:type="dxa"/>
              <w:bottom w:w="100" w:type="dxa"/>
              <w:end w:w="120" w:type="dxa"/>
            </w:tcMar>
          </w:tcPr>
          <w:p>
            <w:pPr>
              <w:spacing w:after="0"/>
            </w:pPr>
            <w:r>
              <w:rPr>
                <w:rFonts w:ascii="Aptos" w:hAnsi="Aptos"/>
                <w:b/>
                <w:i w:val="0"/>
                <w:color w:val="1F4D78"/>
                <w:sz w:val="18"/>
              </w:rPr>
              <w:t>August 11</w:t>
            </w:r>
          </w:p>
        </w:tc>
        <w:tc>
          <w:tcPr>
            <w:tcW w:type="dxa" w:w="7160"/>
            <w:shd w:fill="F2F2F2"/>
            <w:vAlign w:val="center"/>
            <w:tcMar>
              <w:top w:w="100" w:type="dxa"/>
              <w:start w:w="120" w:type="dxa"/>
              <w:bottom w:w="100" w:type="dxa"/>
              <w:end w:w="120" w:type="dxa"/>
            </w:tcMar>
          </w:tcPr>
          <w:p>
            <w:pPr>
              <w:spacing w:after="0"/>
            </w:pPr>
            <w:r>
              <w:rPr>
                <w:rFonts w:ascii="Aptos" w:hAnsi="Aptos"/>
                <w:b w:val="0"/>
                <w:i w:val="0"/>
                <w:color w:val="232323"/>
                <w:sz w:val="18"/>
              </w:rPr>
              <w:t>Patronal feast</w:t>
            </w:r>
          </w:p>
        </w:tc>
      </w:tr>
    </w:tbl>
    <w:p>
      <w:pPr>
        <w:spacing w:after="0"/>
      </w:pPr>
    </w:p>
    <w:p>
      <w:pPr>
        <w:pStyle w:val="Heading2"/>
      </w:pPr>
      <w:r>
        <w:t>Invitation-only bearers</w:t>
      </w:r>
    </w:p>
    <w:p>
      <w:pPr>
        <w:pStyle w:val="ListBullet"/>
      </w:pPr>
      <w:r>
        <w:rPr>
          <w:rFonts w:ascii="Aptos" w:hAnsi="Aptos"/>
          <w:b w:val="0"/>
          <w:i w:val="0"/>
          <w:color w:val="232323"/>
          <w:sz w:val="20"/>
        </w:rPr>
        <w:t>The Holy Name Society President invites four men for every procession.</w:t>
      </w:r>
    </w:p>
    <w:p>
      <w:pPr>
        <w:pStyle w:val="ListBullet"/>
      </w:pPr>
      <w:r>
        <w:rPr>
          <w:rFonts w:ascii="Aptos" w:hAnsi="Aptos"/>
          <w:b w:val="0"/>
          <w:i w:val="0"/>
          <w:color w:val="232323"/>
          <w:sz w:val="20"/>
        </w:rPr>
        <w:t>Corpus Christi and Christ the King use Canopy Bearers.</w:t>
      </w:r>
    </w:p>
    <w:p>
      <w:pPr>
        <w:pStyle w:val="ListBullet"/>
      </w:pPr>
      <w:r>
        <w:rPr>
          <w:rFonts w:ascii="Aptos" w:hAnsi="Aptos"/>
          <w:b w:val="0"/>
          <w:i w:val="0"/>
          <w:color w:val="232323"/>
          <w:sz w:val="20"/>
        </w:rPr>
        <w:t>Marian and St. Philomena processions use Bier Bearers.</w:t>
      </w:r>
    </w:p>
    <w:p>
      <w:pPr>
        <w:pStyle w:val="ListBullet"/>
      </w:pPr>
      <w:r>
        <w:rPr>
          <w:rFonts w:ascii="Aptos" w:hAnsi="Aptos"/>
          <w:b w:val="0"/>
          <w:i w:val="0"/>
          <w:color w:val="232323"/>
          <w:sz w:val="20"/>
        </w:rPr>
        <w:t>Invitees may differ between processions.</w:t>
      </w:r>
    </w:p>
    <w:p>
      <w:pPr>
        <w:pStyle w:val="Heading2"/>
      </w:pPr>
      <w:r>
        <w:t>Banner Bearers</w:t>
      </w:r>
    </w:p>
    <w:tbl>
      <w:tblPr>
        <w:tblStyle w:val="TableGrid"/>
        <w:tblW w:type="dxa" w:w="9360"/>
        <w:tblLayout w:type="fixed"/>
        <w:tblLook w:firstColumn="1" w:firstRow="1" w:lastColumn="0" w:lastRow="0" w:noHBand="0" w:noVBand="1" w:val="04A0"/>
        <w:tblInd w:w="120" w:type="dxa"/>
      </w:tblPr>
      <w:tblGrid>
        <w:gridCol w:w="3200"/>
        <w:gridCol w:w="6160"/>
      </w:tblGrid>
      <w:tr>
        <w:trPr>
          <w:tblHeader w:val="true"/>
        </w:trPr>
        <w:tc>
          <w:tcPr>
            <w:tcW w:type="dxa" w:w="3200"/>
            <w:shd w:fill="1F4D78"/>
            <w:vAlign w:val="center"/>
            <w:tcMar>
              <w:top w:w="100" w:type="dxa"/>
              <w:start w:w="120" w:type="dxa"/>
              <w:bottom w:w="100" w:type="dxa"/>
              <w:end w:w="120" w:type="dxa"/>
            </w:tcMar>
          </w:tcPr>
          <w:p>
            <w:pPr>
              <w:spacing w:after="0"/>
            </w:pPr>
            <w:r>
              <w:rPr>
                <w:rFonts w:ascii="Aptos" w:hAnsi="Aptos"/>
                <w:b/>
                <w:i w:val="0"/>
                <w:color w:val="FFFFFF"/>
                <w:sz w:val="19"/>
              </w:rPr>
              <w:t>Banner</w:t>
            </w:r>
          </w:p>
        </w:tc>
        <w:tc>
          <w:tcPr>
            <w:tcW w:type="dxa" w:w="6160"/>
            <w:shd w:fill="1F4D78"/>
            <w:vAlign w:val="center"/>
            <w:tcMar>
              <w:top w:w="100" w:type="dxa"/>
              <w:start w:w="120" w:type="dxa"/>
              <w:bottom w:w="100" w:type="dxa"/>
              <w:end w:w="120" w:type="dxa"/>
            </w:tcMar>
          </w:tcPr>
          <w:p>
            <w:pPr>
              <w:spacing w:after="0"/>
            </w:pPr>
            <w:r>
              <w:rPr>
                <w:rFonts w:ascii="Aptos" w:hAnsi="Aptos"/>
                <w:b/>
                <w:i w:val="0"/>
                <w:color w:val="FFFFFF"/>
                <w:sz w:val="19"/>
              </w:rPr>
              <w:t>Positions</w:t>
            </w:r>
          </w:p>
        </w:tc>
      </w:tr>
      <w:tr>
        <w:tc>
          <w:tcPr>
            <w:tcW w:type="dxa" w:w="3200"/>
            <w:vAlign w:val="center"/>
            <w:tcMar>
              <w:top w:w="100" w:type="dxa"/>
              <w:start w:w="120" w:type="dxa"/>
              <w:bottom w:w="100" w:type="dxa"/>
              <w:end w:w="120" w:type="dxa"/>
            </w:tcMar>
          </w:tcPr>
          <w:p>
            <w:pPr>
              <w:spacing w:after="0"/>
            </w:pPr>
            <w:r>
              <w:rPr>
                <w:rFonts w:ascii="Aptos" w:hAnsi="Aptos"/>
                <w:b/>
                <w:i w:val="0"/>
                <w:color w:val="1F4D78"/>
                <w:sz w:val="18"/>
              </w:rPr>
              <w:t>Holy Name Society</w:t>
            </w:r>
          </w:p>
        </w:tc>
        <w:tc>
          <w:tcPr>
            <w:tcW w:type="dxa" w:w="6160"/>
            <w:vAlign w:val="center"/>
            <w:tcMar>
              <w:top w:w="100" w:type="dxa"/>
              <w:start w:w="120" w:type="dxa"/>
              <w:bottom w:w="100" w:type="dxa"/>
              <w:end w:w="120" w:type="dxa"/>
            </w:tcMar>
          </w:tcPr>
          <w:p>
            <w:pPr>
              <w:spacing w:after="0"/>
            </w:pPr>
            <w:r>
              <w:rPr>
                <w:rFonts w:ascii="Aptos" w:hAnsi="Aptos"/>
                <w:b w:val="0"/>
                <w:i w:val="0"/>
                <w:color w:val="232323"/>
                <w:sz w:val="18"/>
              </w:rPr>
              <w:t>2</w:t>
            </w:r>
          </w:p>
        </w:tc>
      </w:tr>
      <w:tr>
        <w:tc>
          <w:tcPr>
            <w:tcW w:type="dxa" w:w="3200"/>
            <w:shd w:fill="F2F2F2"/>
            <w:vAlign w:val="center"/>
            <w:tcMar>
              <w:top w:w="100" w:type="dxa"/>
              <w:start w:w="120" w:type="dxa"/>
              <w:bottom w:w="100" w:type="dxa"/>
              <w:end w:w="120" w:type="dxa"/>
            </w:tcMar>
          </w:tcPr>
          <w:p>
            <w:pPr>
              <w:spacing w:after="0"/>
            </w:pPr>
            <w:r>
              <w:rPr>
                <w:rFonts w:ascii="Aptos" w:hAnsi="Aptos"/>
                <w:b/>
                <w:i w:val="0"/>
                <w:color w:val="1F4D78"/>
                <w:sz w:val="18"/>
              </w:rPr>
              <w:t>Cor Unum</w:t>
            </w:r>
          </w:p>
        </w:tc>
        <w:tc>
          <w:tcPr>
            <w:tcW w:type="dxa" w:w="6160"/>
            <w:shd w:fill="F2F2F2"/>
            <w:vAlign w:val="center"/>
            <w:tcMar>
              <w:top w:w="100" w:type="dxa"/>
              <w:start w:w="120" w:type="dxa"/>
              <w:bottom w:w="100" w:type="dxa"/>
              <w:end w:w="120" w:type="dxa"/>
            </w:tcMar>
          </w:tcPr>
          <w:p>
            <w:pPr>
              <w:spacing w:after="0"/>
            </w:pPr>
            <w:r>
              <w:rPr>
                <w:rFonts w:ascii="Aptos" w:hAnsi="Aptos"/>
                <w:b w:val="0"/>
                <w:i w:val="0"/>
                <w:color w:val="232323"/>
                <w:sz w:val="18"/>
              </w:rPr>
              <w:t>1</w:t>
            </w:r>
          </w:p>
        </w:tc>
      </w:tr>
      <w:tr>
        <w:tc>
          <w:tcPr>
            <w:tcW w:type="dxa" w:w="3200"/>
            <w:vAlign w:val="center"/>
            <w:tcMar>
              <w:top w:w="100" w:type="dxa"/>
              <w:start w:w="120" w:type="dxa"/>
              <w:bottom w:w="100" w:type="dxa"/>
              <w:end w:w="120" w:type="dxa"/>
            </w:tcMar>
          </w:tcPr>
          <w:p>
            <w:pPr>
              <w:spacing w:after="0"/>
            </w:pPr>
            <w:r>
              <w:rPr>
                <w:rFonts w:ascii="Aptos" w:hAnsi="Aptos"/>
                <w:b/>
                <w:i w:val="0"/>
                <w:color w:val="1F4D78"/>
                <w:sz w:val="18"/>
              </w:rPr>
              <w:t>OLV</w:t>
            </w:r>
          </w:p>
        </w:tc>
        <w:tc>
          <w:tcPr>
            <w:tcW w:type="dxa" w:w="6160"/>
            <w:vAlign w:val="center"/>
            <w:tcMar>
              <w:top w:w="100" w:type="dxa"/>
              <w:start w:w="120" w:type="dxa"/>
              <w:bottom w:w="100" w:type="dxa"/>
              <w:end w:w="120" w:type="dxa"/>
            </w:tcMar>
          </w:tcPr>
          <w:p>
            <w:pPr>
              <w:spacing w:after="0"/>
            </w:pPr>
            <w:r>
              <w:rPr>
                <w:rFonts w:ascii="Aptos" w:hAnsi="Aptos"/>
                <w:b w:val="0"/>
                <w:i w:val="0"/>
                <w:color w:val="232323"/>
                <w:sz w:val="18"/>
              </w:rPr>
              <w:t>1 — omitted for Corpus Christi and Christ the King</w:t>
            </w:r>
          </w:p>
        </w:tc>
      </w:tr>
      <w:tr>
        <w:tc>
          <w:tcPr>
            <w:tcW w:type="dxa" w:w="3200"/>
            <w:shd w:fill="F2F2F2"/>
            <w:vAlign w:val="center"/>
            <w:tcMar>
              <w:top w:w="100" w:type="dxa"/>
              <w:start w:w="120" w:type="dxa"/>
              <w:bottom w:w="100" w:type="dxa"/>
              <w:end w:w="120" w:type="dxa"/>
            </w:tcMar>
          </w:tcPr>
          <w:p>
            <w:pPr>
              <w:spacing w:after="0"/>
            </w:pPr>
            <w:r>
              <w:rPr>
                <w:rFonts w:ascii="Aptos" w:hAnsi="Aptos"/>
                <w:b/>
                <w:i w:val="0"/>
                <w:color w:val="1F4D78"/>
                <w:sz w:val="18"/>
              </w:rPr>
              <w:t>Lepanto</w:t>
            </w:r>
          </w:p>
        </w:tc>
        <w:tc>
          <w:tcPr>
            <w:tcW w:type="dxa" w:w="6160"/>
            <w:shd w:fill="F2F2F2"/>
            <w:vAlign w:val="center"/>
            <w:tcMar>
              <w:top w:w="100" w:type="dxa"/>
              <w:start w:w="120" w:type="dxa"/>
              <w:bottom w:w="100" w:type="dxa"/>
              <w:end w:w="120" w:type="dxa"/>
            </w:tcMar>
          </w:tcPr>
          <w:p>
            <w:pPr>
              <w:spacing w:after="0"/>
            </w:pPr>
            <w:r>
              <w:rPr>
                <w:rFonts w:ascii="Aptos" w:hAnsi="Aptos"/>
                <w:b w:val="0"/>
                <w:i w:val="0"/>
                <w:color w:val="232323"/>
                <w:sz w:val="18"/>
              </w:rPr>
              <w:t>1</w:t>
            </w:r>
          </w:p>
        </w:tc>
      </w:tr>
      <w:tr>
        <w:tc>
          <w:tcPr>
            <w:tcW w:type="dxa" w:w="3200"/>
            <w:vAlign w:val="center"/>
            <w:tcMar>
              <w:top w:w="100" w:type="dxa"/>
              <w:start w:w="120" w:type="dxa"/>
              <w:bottom w:w="100" w:type="dxa"/>
              <w:end w:w="120" w:type="dxa"/>
            </w:tcMar>
          </w:tcPr>
          <w:p>
            <w:pPr>
              <w:spacing w:after="0"/>
            </w:pPr>
            <w:r>
              <w:rPr>
                <w:rFonts w:ascii="Aptos" w:hAnsi="Aptos"/>
                <w:b/>
                <w:i w:val="0"/>
                <w:color w:val="1F4D78"/>
                <w:sz w:val="18"/>
              </w:rPr>
              <w:t>Sacred Heart</w:t>
            </w:r>
          </w:p>
        </w:tc>
        <w:tc>
          <w:tcPr>
            <w:tcW w:type="dxa" w:w="6160"/>
            <w:vAlign w:val="center"/>
            <w:tcMar>
              <w:top w:w="100" w:type="dxa"/>
              <w:start w:w="120" w:type="dxa"/>
              <w:bottom w:w="100" w:type="dxa"/>
              <w:end w:w="120" w:type="dxa"/>
            </w:tcMar>
          </w:tcPr>
          <w:p>
            <w:pPr>
              <w:spacing w:after="0"/>
            </w:pPr>
            <w:r>
              <w:rPr>
                <w:rFonts w:ascii="Aptos" w:hAnsi="Aptos"/>
                <w:b w:val="0"/>
                <w:i w:val="0"/>
                <w:color w:val="232323"/>
                <w:sz w:val="18"/>
              </w:rPr>
              <w:t>1</w:t>
            </w:r>
          </w:p>
        </w:tc>
      </w:tr>
      <w:tr>
        <w:tc>
          <w:tcPr>
            <w:tcW w:type="dxa" w:w="3200"/>
            <w:shd w:fill="F2F2F2"/>
            <w:vAlign w:val="center"/>
            <w:tcMar>
              <w:top w:w="100" w:type="dxa"/>
              <w:start w:w="120" w:type="dxa"/>
              <w:bottom w:w="100" w:type="dxa"/>
              <w:end w:w="120" w:type="dxa"/>
            </w:tcMar>
          </w:tcPr>
          <w:p>
            <w:pPr>
              <w:spacing w:after="0"/>
            </w:pPr>
            <w:r>
              <w:rPr>
                <w:rFonts w:ascii="Aptos" w:hAnsi="Aptos"/>
                <w:b/>
                <w:i w:val="0"/>
                <w:color w:val="1F4D78"/>
                <w:sz w:val="18"/>
              </w:rPr>
              <w:t>Christ the King</w:t>
            </w:r>
          </w:p>
        </w:tc>
        <w:tc>
          <w:tcPr>
            <w:tcW w:type="dxa" w:w="6160"/>
            <w:shd w:fill="F2F2F2"/>
            <w:vAlign w:val="center"/>
            <w:tcMar>
              <w:top w:w="100" w:type="dxa"/>
              <w:start w:w="120" w:type="dxa"/>
              <w:bottom w:w="100" w:type="dxa"/>
              <w:end w:w="120" w:type="dxa"/>
            </w:tcMar>
          </w:tcPr>
          <w:p>
            <w:pPr>
              <w:spacing w:after="0"/>
            </w:pPr>
            <w:r>
              <w:rPr>
                <w:rFonts w:ascii="Aptos" w:hAnsi="Aptos"/>
                <w:b w:val="0"/>
                <w:i w:val="0"/>
                <w:color w:val="232323"/>
                <w:sz w:val="18"/>
              </w:rPr>
              <w:t>1</w:t>
            </w:r>
          </w:p>
        </w:tc>
      </w:tr>
    </w:tbl>
    <w:p>
      <w:pPr>
        <w:spacing w:after="0"/>
      </w:pPr>
    </w:p>
    <w:p>
      <w:r>
        <w:rPr>
          <w:rFonts w:ascii="Aptos" w:hAnsi="Aptos"/>
          <w:b w:val="0"/>
          <w:i w:val="0"/>
          <w:color w:val="232323"/>
          <w:sz w:val="21"/>
        </w:rPr>
        <w:t>Banner Bearers are event volunteers coordinated and approved by the Holy Name Society President.</w:t>
      </w:r>
    </w:p>
    <w:p>
      <w:pPr>
        <w:pStyle w:val="Heading1"/>
      </w:pPr>
      <w:r>
        <w:t>4. Annual blessings and transferred local practices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shd w:fill="1F4D78"/>
            <w:vAlign w:val="center"/>
            <w:tcMar>
              <w:top w:w="100" w:type="dxa"/>
              <w:start w:w="120" w:type="dxa"/>
              <w:bottom w:w="100" w:type="dxa"/>
              <w:end w:w="120" w:type="dxa"/>
            </w:tcMar>
          </w:tcPr>
          <w:p>
            <w:pPr>
              <w:spacing w:after="0"/>
            </w:pPr>
            <w:r>
              <w:rPr>
                <w:rFonts w:ascii="Aptos" w:hAnsi="Aptos"/>
                <w:b/>
                <w:i w:val="0"/>
                <w:color w:val="FFFFFF"/>
                <w:sz w:val="19"/>
              </w:rPr>
              <w:t>Rite</w:t>
            </w:r>
          </w:p>
        </w:tc>
        <w:tc>
          <w:tcPr>
            <w:tcW w:type="dxa" w:w="6760"/>
            <w:shd w:fill="1F4D78"/>
            <w:vAlign w:val="center"/>
            <w:tcMar>
              <w:top w:w="100" w:type="dxa"/>
              <w:start w:w="120" w:type="dxa"/>
              <w:bottom w:w="100" w:type="dxa"/>
              <w:end w:w="120" w:type="dxa"/>
            </w:tcMar>
          </w:tcPr>
          <w:p>
            <w:pPr>
              <w:spacing w:after="0"/>
            </w:pPr>
            <w:r>
              <w:rPr>
                <w:rFonts w:ascii="Aptos" w:hAnsi="Aptos"/>
                <w:b/>
                <w:i w:val="0"/>
                <w:color w:val="FFFFFF"/>
                <w:sz w:val="19"/>
              </w:rPr>
              <w:t>Current operational rule</w:t>
            </w:r>
          </w:p>
        </w:tc>
      </w:tr>
      <w:tr>
        <w:tc>
          <w:tcPr>
            <w:tcW w:type="dxa" w:w="2600"/>
            <w:vAlign w:val="center"/>
            <w:tcMar>
              <w:top w:w="100" w:type="dxa"/>
              <w:start w:w="120" w:type="dxa"/>
              <w:bottom w:w="100" w:type="dxa"/>
              <w:end w:w="120" w:type="dxa"/>
            </w:tcMar>
          </w:tcPr>
          <w:p>
            <w:pPr>
              <w:spacing w:after="0"/>
            </w:pPr>
            <w:r>
              <w:rPr>
                <w:rFonts w:ascii="Aptos" w:hAnsi="Aptos"/>
                <w:b/>
                <w:i w:val="0"/>
                <w:color w:val="1F4D78"/>
                <w:sz w:val="18"/>
              </w:rPr>
              <w:t>Distribution of Ashes</w:t>
            </w:r>
          </w:p>
        </w:tc>
        <w:tc>
          <w:tcPr>
            <w:tcW w:type="dxa" w:w="6760"/>
            <w:vAlign w:val="center"/>
            <w:tcMar>
              <w:top w:w="100" w:type="dxa"/>
              <w:start w:w="120" w:type="dxa"/>
              <w:bottom w:w="100" w:type="dxa"/>
              <w:end w:w="120" w:type="dxa"/>
            </w:tcMar>
          </w:tcPr>
          <w:p>
            <w:pPr>
              <w:spacing w:after="0"/>
            </w:pPr>
            <w:r>
              <w:rPr>
                <w:rFonts w:ascii="Aptos" w:hAnsi="Aptos"/>
                <w:b w:val="0"/>
                <w:i w:val="0"/>
                <w:color w:val="232323"/>
                <w:sz w:val="18"/>
              </w:rPr>
              <w:t>No automatic Ash Wednesday Mass under current mission coverage. Distribute ashes after every Mass on the following Sunday; start times unchanged.</w:t>
            </w:r>
          </w:p>
        </w:tc>
      </w:tr>
      <w:tr>
        <w:tc>
          <w:tcPr>
            <w:tcW w:type="dxa" w:w="2600"/>
            <w:shd w:fill="F2F2F2"/>
            <w:vAlign w:val="center"/>
            <w:tcMar>
              <w:top w:w="100" w:type="dxa"/>
              <w:start w:w="120" w:type="dxa"/>
              <w:bottom w:w="100" w:type="dxa"/>
              <w:end w:w="120" w:type="dxa"/>
            </w:tcMar>
          </w:tcPr>
          <w:p>
            <w:pPr>
              <w:spacing w:after="0"/>
            </w:pPr>
            <w:r>
              <w:rPr>
                <w:rFonts w:ascii="Aptos" w:hAnsi="Aptos"/>
                <w:b/>
                <w:i w:val="0"/>
                <w:color w:val="1F4D78"/>
                <w:sz w:val="18"/>
              </w:rPr>
              <w:t>Candlemas</w:t>
            </w:r>
          </w:p>
        </w:tc>
        <w:tc>
          <w:tcPr>
            <w:tcW w:type="dxa" w:w="6760"/>
            <w:shd w:fill="F2F2F2"/>
            <w:vAlign w:val="center"/>
            <w:tcMar>
              <w:top w:w="100" w:type="dxa"/>
              <w:start w:w="120" w:type="dxa"/>
              <w:bottom w:w="100" w:type="dxa"/>
              <w:end w:w="120" w:type="dxa"/>
            </w:tcMar>
          </w:tcPr>
          <w:p>
            <w:pPr>
              <w:spacing w:after="0"/>
            </w:pPr>
            <w:r>
              <w:rPr>
                <w:rFonts w:ascii="Aptos" w:hAnsi="Aptos"/>
                <w:b w:val="0"/>
                <w:i w:val="0"/>
                <w:color w:val="232323"/>
                <w:sz w:val="18"/>
              </w:rPr>
              <w:t>Full blessing, distribution, procession, and Mass. Saturday 9:00 a.m.; Sunday 11:00 a.m. Weekday creates review item for Father.</w:t>
            </w:r>
          </w:p>
        </w:tc>
      </w:tr>
      <w:tr>
        <w:tc>
          <w:tcPr>
            <w:tcW w:type="dxa" w:w="2600"/>
            <w:vAlign w:val="center"/>
            <w:tcMar>
              <w:top w:w="100" w:type="dxa"/>
              <w:start w:w="120" w:type="dxa"/>
              <w:bottom w:w="100" w:type="dxa"/>
              <w:end w:w="120" w:type="dxa"/>
            </w:tcMar>
          </w:tcPr>
          <w:p>
            <w:pPr>
              <w:spacing w:after="0"/>
            </w:pPr>
            <w:r>
              <w:rPr>
                <w:rFonts w:ascii="Aptos" w:hAnsi="Aptos"/>
                <w:b/>
                <w:i w:val="0"/>
                <w:color w:val="1F4D78"/>
                <w:sz w:val="18"/>
              </w:rPr>
              <w:t>Blessing of Throats</w:t>
            </w:r>
          </w:p>
        </w:tc>
        <w:tc>
          <w:tcPr>
            <w:tcW w:type="dxa" w:w="6760"/>
            <w:vAlign w:val="center"/>
            <w:tcMar>
              <w:top w:w="100" w:type="dxa"/>
              <w:start w:w="120" w:type="dxa"/>
              <w:bottom w:w="100" w:type="dxa"/>
              <w:end w:w="120" w:type="dxa"/>
            </w:tcMar>
          </w:tcPr>
          <w:p>
            <w:pPr>
              <w:spacing w:after="0"/>
            </w:pPr>
            <w:r>
              <w:rPr>
                <w:rFonts w:ascii="Aptos" w:hAnsi="Aptos"/>
                <w:b w:val="0"/>
                <w:i w:val="0"/>
                <w:color w:val="232323"/>
                <w:sz w:val="18"/>
              </w:rPr>
              <w:t>February 3 when weekday Mass is available; also after every Mass on following Sunday. If Feb. 3 is Sunday, that Sunday only.</w:t>
            </w:r>
          </w:p>
        </w:tc>
      </w:tr>
      <w:tr>
        <w:tc>
          <w:tcPr>
            <w:tcW w:type="dxa" w:w="2600"/>
            <w:shd w:fill="F2F2F2"/>
            <w:vAlign w:val="center"/>
            <w:tcMar>
              <w:top w:w="100" w:type="dxa"/>
              <w:start w:w="120" w:type="dxa"/>
              <w:bottom w:w="100" w:type="dxa"/>
              <w:end w:w="120" w:type="dxa"/>
            </w:tcMar>
          </w:tcPr>
          <w:p>
            <w:pPr>
              <w:spacing w:after="0"/>
            </w:pPr>
            <w:r>
              <w:rPr>
                <w:rFonts w:ascii="Aptos" w:hAnsi="Aptos"/>
                <w:b/>
                <w:i w:val="0"/>
                <w:color w:val="1F4D78"/>
                <w:sz w:val="18"/>
              </w:rPr>
              <w:t>Epiphany Water</w:t>
            </w:r>
          </w:p>
        </w:tc>
        <w:tc>
          <w:tcPr>
            <w:tcW w:type="dxa" w:w="6760"/>
            <w:shd w:fill="F2F2F2"/>
            <w:vAlign w:val="center"/>
            <w:tcMar>
              <w:top w:w="100" w:type="dxa"/>
              <w:start w:w="120" w:type="dxa"/>
              <w:bottom w:w="100" w:type="dxa"/>
              <w:end w:w="120" w:type="dxa"/>
            </w:tcMar>
          </w:tcPr>
          <w:p>
            <w:pPr>
              <w:spacing w:after="0"/>
            </w:pPr>
            <w:r>
              <w:rPr>
                <w:rFonts w:ascii="Aptos" w:hAnsi="Aptos"/>
                <w:b w:val="0"/>
                <w:i w:val="0"/>
                <w:color w:val="232323"/>
                <w:sz w:val="18"/>
              </w:rPr>
              <w:t>Separate January 5 rite; proper date preserved. Alternate timing requires Father's authorization.</w:t>
            </w:r>
          </w:p>
        </w:tc>
      </w:tr>
      <w:tr>
        <w:tc>
          <w:tcPr>
            <w:tcW w:type="dxa" w:w="2600"/>
            <w:vAlign w:val="center"/>
            <w:tcMar>
              <w:top w:w="100" w:type="dxa"/>
              <w:start w:w="120" w:type="dxa"/>
              <w:bottom w:w="100" w:type="dxa"/>
              <w:end w:w="120" w:type="dxa"/>
            </w:tcMar>
          </w:tcPr>
          <w:p>
            <w:pPr>
              <w:spacing w:after="0"/>
            </w:pPr>
            <w:r>
              <w:rPr>
                <w:rFonts w:ascii="Aptos" w:hAnsi="Aptos"/>
                <w:b/>
                <w:i w:val="0"/>
                <w:color w:val="1F4D78"/>
                <w:sz w:val="18"/>
              </w:rPr>
              <w:t>Blessing of Chalk</w:t>
            </w:r>
          </w:p>
        </w:tc>
        <w:tc>
          <w:tcPr>
            <w:tcW w:type="dxa" w:w="6760"/>
            <w:vAlign w:val="center"/>
            <w:tcMar>
              <w:top w:w="100" w:type="dxa"/>
              <w:start w:w="120" w:type="dxa"/>
              <w:bottom w:w="100" w:type="dxa"/>
              <w:end w:w="120" w:type="dxa"/>
            </w:tcMar>
          </w:tcPr>
          <w:p>
            <w:pPr>
              <w:spacing w:after="0"/>
            </w:pPr>
            <w:r>
              <w:rPr>
                <w:rFonts w:ascii="Aptos" w:hAnsi="Aptos"/>
                <w:b w:val="0"/>
                <w:i w:val="0"/>
                <w:color w:val="232323"/>
                <w:sz w:val="18"/>
              </w:rPr>
              <w:t>Separate January 6 rite; proper date preserved. Alternate timing requires Father's authorization.</w:t>
            </w:r>
          </w:p>
        </w:tc>
      </w:tr>
      <w:tr>
        <w:tc>
          <w:tcPr>
            <w:tcW w:type="dxa" w:w="2600"/>
            <w:shd w:fill="F2F2F2"/>
            <w:vAlign w:val="center"/>
            <w:tcMar>
              <w:top w:w="100" w:type="dxa"/>
              <w:start w:w="120" w:type="dxa"/>
              <w:bottom w:w="100" w:type="dxa"/>
              <w:end w:w="120" w:type="dxa"/>
            </w:tcMar>
          </w:tcPr>
          <w:p>
            <w:pPr>
              <w:spacing w:after="0"/>
            </w:pPr>
            <w:r>
              <w:rPr>
                <w:rFonts w:ascii="Aptos" w:hAnsi="Aptos"/>
                <w:b/>
                <w:i w:val="0"/>
                <w:color w:val="1F4D78"/>
                <w:sz w:val="18"/>
              </w:rPr>
              <w:t>Blessing of Wine</w:t>
            </w:r>
          </w:p>
        </w:tc>
        <w:tc>
          <w:tcPr>
            <w:tcW w:type="dxa" w:w="6760"/>
            <w:shd w:fill="F2F2F2"/>
            <w:vAlign w:val="center"/>
            <w:tcMar>
              <w:top w:w="100" w:type="dxa"/>
              <w:start w:w="120" w:type="dxa"/>
              <w:bottom w:w="100" w:type="dxa"/>
              <w:end w:w="120" w:type="dxa"/>
            </w:tcMar>
          </w:tcPr>
          <w:p>
            <w:pPr>
              <w:spacing w:after="0"/>
            </w:pPr>
            <w:r>
              <w:rPr>
                <w:rFonts w:ascii="Aptos" w:hAnsi="Aptos"/>
                <w:b w:val="0"/>
                <w:i w:val="0"/>
                <w:color w:val="232323"/>
                <w:sz w:val="18"/>
              </w:rPr>
              <w:t>Separate event after Mass on December 27; nearest priest-covered opportunity may be proposed for approval.</w:t>
            </w:r>
          </w:p>
        </w:tc>
      </w:tr>
      <w:tr>
        <w:tc>
          <w:tcPr>
            <w:tcW w:type="dxa" w:w="2600"/>
            <w:vAlign w:val="center"/>
            <w:tcMar>
              <w:top w:w="100" w:type="dxa"/>
              <w:start w:w="120" w:type="dxa"/>
              <w:bottom w:w="100" w:type="dxa"/>
              <w:end w:w="120" w:type="dxa"/>
            </w:tcMar>
          </w:tcPr>
          <w:p>
            <w:pPr>
              <w:spacing w:after="0"/>
            </w:pPr>
            <w:r>
              <w:rPr>
                <w:rFonts w:ascii="Aptos" w:hAnsi="Aptos"/>
                <w:b/>
                <w:i w:val="0"/>
                <w:color w:val="1F4D78"/>
                <w:sz w:val="18"/>
              </w:rPr>
              <w:t>Blessing of Arms</w:t>
            </w:r>
          </w:p>
        </w:tc>
        <w:tc>
          <w:tcPr>
            <w:tcW w:type="dxa" w:w="6760"/>
            <w:vAlign w:val="center"/>
            <w:tcMar>
              <w:top w:w="100" w:type="dxa"/>
              <w:start w:w="120" w:type="dxa"/>
              <w:bottom w:w="100" w:type="dxa"/>
              <w:end w:w="120" w:type="dxa"/>
            </w:tcMar>
          </w:tcPr>
          <w:p>
            <w:pPr>
              <w:spacing w:after="0"/>
            </w:pPr>
            <w:r>
              <w:rPr>
                <w:rFonts w:ascii="Aptos" w:hAnsi="Aptos"/>
                <w:b w:val="0"/>
                <w:i w:val="0"/>
                <w:color w:val="232323"/>
                <w:sz w:val="18"/>
              </w:rPr>
              <w:t>Restricted sacristy event after Mass on September 29 or following Saturday; restricted visibility.</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2CC"/>
          </w:tcPr>
          <w:p>
            <w:pPr>
              <w:spacing w:after="0"/>
            </w:pPr>
            <w:r>
              <w:rPr>
                <w:rFonts w:ascii="Aptos" w:hAnsi="Aptos"/>
                <w:b/>
                <w:i w:val="0"/>
                <w:color w:val="1F4D78"/>
                <w:sz w:val="21"/>
              </w:rPr>
              <w:t xml:space="preserve">STAKEHOLDER REVIEW: </w:t>
            </w:r>
            <w:r>
              <w:rPr>
                <w:rFonts w:ascii="Aptos" w:hAnsi="Aptos"/>
                <w:b w:val="0"/>
                <w:i w:val="0"/>
                <w:color w:val="232323"/>
                <w:sz w:val="21"/>
              </w:rPr>
              <w:t>Confirm whether Epiphany water and chalk are fixed annual events or ad libitum, confirm exact times, and inventory any additional annual blessings currently practiced at OLV.</w:t>
            </w:r>
          </w:p>
        </w:tc>
      </w:tr>
    </w:tbl>
    <w:p>
      <w:pPr>
        <w:spacing w:after="0"/>
      </w:pPr>
    </w:p>
    <w:p>
      <w:pPr>
        <w:pStyle w:val="Heading1"/>
      </w:pPr>
      <w:r>
        <w:t>5. Weddings</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2CC"/>
          </w:tcPr>
          <w:p>
            <w:pPr>
              <w:spacing w:after="0"/>
            </w:pPr>
            <w:r>
              <w:rPr>
                <w:rFonts w:ascii="Aptos" w:hAnsi="Aptos"/>
                <w:b/>
                <w:i w:val="0"/>
                <w:color w:val="1F4D78"/>
                <w:sz w:val="21"/>
              </w:rPr>
              <w:t xml:space="preserve">WORKFLOW STATUS: </w:t>
            </w:r>
            <w:r>
              <w:rPr>
                <w:rFonts w:ascii="Aptos" w:hAnsi="Aptos"/>
                <w:b w:val="0"/>
                <w:i w:val="0"/>
                <w:color w:val="232323"/>
                <w:sz w:val="21"/>
              </w:rPr>
              <w:t>Approved for stakeholder review; authentic ceremony-form terminology and exact OLV forms remain to be validated by Father and stakeholders.</w:t>
            </w:r>
          </w:p>
        </w:tc>
      </w:tr>
    </w:tbl>
    <w:p>
      <w:pPr>
        <w:spacing w:after="0"/>
      </w:pPr>
    </w:p>
    <w:p>
      <w:pPr>
        <w:pStyle w:val="Heading2"/>
      </w:pPr>
      <w:r>
        <w:t>Operating sequence</w:t>
      </w:r>
    </w:p>
    <w:p>
      <w:pPr>
        <w:ind w:left="490" w:hanging="490"/>
      </w:pPr>
      <w:r>
        <w:rPr>
          <w:rFonts w:ascii="Aptos" w:hAnsi="Aptos"/>
          <w:b w:val="0"/>
          <w:i w:val="0"/>
          <w:color w:val="232323"/>
          <w:sz w:val="20"/>
        </w:rPr>
        <w:t>1.</w:t>
      </w:r>
      <w:r>
        <w:rPr>
          <w:rFonts w:ascii="Aptos" w:hAnsi="Aptos"/>
          <w:b w:val="0"/>
          <w:i w:val="0"/>
          <w:color w:val="232323"/>
          <w:sz w:val="20"/>
        </w:rPr>
        <w:tab/>
        <w:t>Father or Father's Assistant receives the request; the assistant creates a restricted case and tentative chapel hold.</w:t>
      </w:r>
    </w:p>
    <w:p>
      <w:pPr>
        <w:ind w:left="490" w:hanging="490"/>
      </w:pPr>
      <w:r>
        <w:rPr>
          <w:rFonts w:ascii="Aptos" w:hAnsi="Aptos"/>
          <w:b w:val="0"/>
          <w:i w:val="0"/>
          <w:color w:val="232323"/>
          <w:sz w:val="20"/>
        </w:rPr>
        <w:t>2.</w:t>
      </w:r>
      <w:r>
        <w:rPr>
          <w:rFonts w:ascii="Aptos" w:hAnsi="Aptos"/>
          <w:b w:val="0"/>
          <w:i w:val="0"/>
          <w:color w:val="232323"/>
          <w:sz w:val="20"/>
        </w:rPr>
        <w:tab/>
        <w:t>The system checks chapel and priest conflicts. A conflict may be recorded but blocks confirmation.</w:t>
      </w:r>
    </w:p>
    <w:p>
      <w:pPr>
        <w:ind w:left="490" w:hanging="490"/>
      </w:pPr>
      <w:r>
        <w:rPr>
          <w:rFonts w:ascii="Aptos" w:hAnsi="Aptos"/>
          <w:b w:val="0"/>
          <w:i w:val="0"/>
          <w:color w:val="232323"/>
          <w:sz w:val="20"/>
        </w:rPr>
        <w:t>3.</w:t>
      </w:r>
      <w:r>
        <w:rPr>
          <w:rFonts w:ascii="Aptos" w:hAnsi="Aptos"/>
          <w:b w:val="0"/>
          <w:i w:val="0"/>
          <w:color w:val="232323"/>
          <w:sz w:val="20"/>
        </w:rPr>
        <w:tab/>
        <w:t>Father or expected celebrant approves directly or through recorded verbal delegation.</w:t>
      </w:r>
    </w:p>
    <w:p>
      <w:pPr>
        <w:ind w:left="490" w:hanging="490"/>
      </w:pPr>
      <w:r>
        <w:rPr>
          <w:rFonts w:ascii="Aptos" w:hAnsi="Aptos"/>
          <w:b w:val="0"/>
          <w:i w:val="0"/>
          <w:color w:val="232323"/>
          <w:sz w:val="20"/>
        </w:rPr>
        <w:t>4.</w:t>
      </w:r>
      <w:r>
        <w:rPr>
          <w:rFonts w:ascii="Aptos" w:hAnsi="Aptos"/>
          <w:b w:val="0"/>
          <w:i w:val="0"/>
          <w:color w:val="232323"/>
          <w:sz w:val="20"/>
        </w:rPr>
        <w:tab/>
        <w:t>The assistant records the ceremony form and optional linked rehearsal.</w:t>
      </w:r>
    </w:p>
    <w:p>
      <w:pPr>
        <w:ind w:left="490" w:hanging="490"/>
      </w:pPr>
      <w:r>
        <w:rPr>
          <w:rFonts w:ascii="Aptos" w:hAnsi="Aptos"/>
          <w:b w:val="0"/>
          <w:i w:val="0"/>
          <w:color w:val="232323"/>
          <w:sz w:val="20"/>
        </w:rPr>
        <w:t>5.</w:t>
      </w:r>
      <w:r>
        <w:rPr>
          <w:rFonts w:ascii="Aptos" w:hAnsi="Aptos"/>
          <w:b w:val="0"/>
          <w:i w:val="0"/>
          <w:color w:val="232323"/>
          <w:sz w:val="20"/>
        </w:rPr>
        <w:tab/>
        <w:t>Draft staffing is generated for sacristans, servers, ushers, and Schola when Sung.</w:t>
      </w:r>
    </w:p>
    <w:p>
      <w:pPr>
        <w:ind w:left="490" w:hanging="490"/>
      </w:pPr>
      <w:r>
        <w:rPr>
          <w:rFonts w:ascii="Aptos" w:hAnsi="Aptos"/>
          <w:b w:val="0"/>
          <w:i w:val="0"/>
          <w:color w:val="232323"/>
          <w:sz w:val="20"/>
        </w:rPr>
        <w:t>6.</w:t>
      </w:r>
      <w:r>
        <w:rPr>
          <w:rFonts w:ascii="Aptos" w:hAnsi="Aptos"/>
          <w:b w:val="0"/>
          <w:i w:val="0"/>
          <w:color w:val="232323"/>
          <w:sz w:val="20"/>
        </w:rPr>
        <w:tab/>
        <w:t>Ministry leaders review staffing; family information and internal preparation remain separate.</w:t>
      </w:r>
    </w:p>
    <w:p>
      <w:pPr>
        <w:ind w:left="490" w:hanging="490"/>
      </w:pPr>
      <w:r>
        <w:rPr>
          <w:rFonts w:ascii="Aptos" w:hAnsi="Aptos"/>
          <w:b w:val="0"/>
          <w:i w:val="0"/>
          <w:color w:val="232323"/>
          <w:sz w:val="20"/>
        </w:rPr>
        <w:t>7.</w:t>
      </w:r>
      <w:r>
        <w:rPr>
          <w:rFonts w:ascii="Aptos" w:hAnsi="Aptos"/>
          <w:b w:val="0"/>
          <w:i w:val="0"/>
          <w:color w:val="232323"/>
          <w:sz w:val="20"/>
        </w:rPr>
        <w:tab/>
        <w:t>Publication is explicit and requires separate permission for names.</w:t>
      </w:r>
    </w:p>
    <w:p>
      <w:pPr>
        <w:pStyle w:val="Heading2"/>
      </w:pPr>
      <w:r>
        <w:t>Ceremony and preparation rules</w:t>
      </w:r>
    </w:p>
    <w:p>
      <w:pPr>
        <w:pStyle w:val="ListBullet"/>
      </w:pPr>
      <w:r>
        <w:rPr>
          <w:rFonts w:ascii="Aptos" w:hAnsi="Aptos"/>
          <w:b w:val="0"/>
          <w:i w:val="0"/>
          <w:color w:val="232323"/>
          <w:sz w:val="20"/>
        </w:rPr>
        <w:t>Provisional forms: Low Nuptial Mass, Sung Nuptial Mass, and Marriage Ceremony without Mass.</w:t>
      </w:r>
    </w:p>
    <w:p>
      <w:pPr>
        <w:pStyle w:val="ListBullet"/>
      </w:pPr>
      <w:r>
        <w:rPr>
          <w:rFonts w:ascii="Aptos" w:hAnsi="Aptos"/>
          <w:b w:val="0"/>
          <w:i w:val="0"/>
          <w:color w:val="232323"/>
          <w:sz w:val="20"/>
        </w:rPr>
        <w:t>The rehearsal is a restricted linked event that reserves the chapel and notifies priest and assistant; it creates no ordinary staffing unless added.</w:t>
      </w:r>
    </w:p>
    <w:p>
      <w:pPr>
        <w:pStyle w:val="ListBullet"/>
      </w:pPr>
      <w:r>
        <w:rPr>
          <w:rFonts w:ascii="Aptos" w:hAnsi="Aptos"/>
          <w:b w:val="0"/>
          <w:i w:val="0"/>
          <w:color w:val="232323"/>
          <w:sz w:val="20"/>
        </w:rPr>
        <w:t>Sacramental-record, diocesan-permission, and related statuses may be tracked without storing the underlying protected records.</w:t>
      </w:r>
    </w:p>
    <w:p>
      <w:pPr>
        <w:pStyle w:val="ListBullet"/>
      </w:pPr>
      <w:r>
        <w:rPr>
          <w:rFonts w:ascii="Aptos" w:hAnsi="Aptos"/>
          <w:b w:val="0"/>
          <w:i w:val="0"/>
          <w:color w:val="232323"/>
          <w:sz w:val="20"/>
        </w:rPr>
        <w:t>Material date, time, form, or priest changes require renewed approval.</w:t>
      </w:r>
    </w:p>
    <w:p>
      <w:pPr>
        <w:pStyle w:val="ListBullet"/>
      </w:pPr>
      <w:r>
        <w:rPr>
          <w:rFonts w:ascii="Aptos" w:hAnsi="Aptos"/>
          <w:b w:val="0"/>
          <w:i w:val="0"/>
          <w:color w:val="232323"/>
          <w:sz w:val="20"/>
        </w:rPr>
        <w:t>The case remains pending until explicitly approved or cancelled; it does not expire silently.</w:t>
      </w:r>
    </w:p>
    <w:p>
      <w:pPr>
        <w:pStyle w:val="Heading1"/>
      </w:pPr>
      <w:r>
        <w:t>6. Funerals</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2F0D9"/>
          </w:tcPr>
          <w:p>
            <w:pPr>
              <w:spacing w:after="0"/>
            </w:pPr>
            <w:r>
              <w:rPr>
                <w:rFonts w:ascii="Aptos" w:hAnsi="Aptos"/>
                <w:b/>
                <w:i w:val="0"/>
                <w:color w:val="1F4D78"/>
                <w:sz w:val="21"/>
              </w:rPr>
              <w:t xml:space="preserve">PASTORAL STANDARD: </w:t>
            </w:r>
            <w:r>
              <w:rPr>
                <w:rFonts w:ascii="Aptos" w:hAnsi="Aptos"/>
                <w:b w:val="0"/>
                <w:i w:val="0"/>
                <w:color w:val="232323"/>
                <w:sz w:val="21"/>
              </w:rPr>
              <w:t>Use compassionate, light-touch intake. Capture information once and route only what each role needs; do not make the family navigate liturgical terminology.</w:t>
            </w:r>
          </w:p>
        </w:tc>
      </w:tr>
    </w:tbl>
    <w:p>
      <w:pPr>
        <w:spacing w:after="0"/>
      </w:pPr>
    </w:p>
    <w:p>
      <w:pPr>
        <w:pStyle w:val="Heading2"/>
      </w:pPr>
      <w:r>
        <w:t>Compassionate first contact</w:t>
      </w:r>
    </w:p>
    <w:p>
      <w:pPr>
        <w:pStyle w:val="ListBullet"/>
      </w:pPr>
      <w:r>
        <w:rPr>
          <w:rFonts w:ascii="Aptos" w:hAnsi="Aptos"/>
          <w:b w:val="0"/>
          <w:i w:val="0"/>
          <w:color w:val="232323"/>
          <w:sz w:val="20"/>
        </w:rPr>
        <w:t>Initially require only proposed date, time, location, case type, and restricted family contact.</w:t>
      </w:r>
    </w:p>
    <w:p>
      <w:pPr>
        <w:pStyle w:val="ListBullet"/>
      </w:pPr>
      <w:r>
        <w:rPr>
          <w:rFonts w:ascii="Aptos" w:hAnsi="Aptos"/>
          <w:b w:val="0"/>
          <w:i w:val="0"/>
          <w:color w:val="232323"/>
          <w:sz w:val="20"/>
        </w:rPr>
        <w:t>Allow save-and-stop without treating missing details as errors.</w:t>
      </w:r>
    </w:p>
    <w:p>
      <w:pPr>
        <w:pStyle w:val="ListBullet"/>
      </w:pPr>
      <w:r>
        <w:rPr>
          <w:rFonts w:ascii="Aptos" w:hAnsi="Aptos"/>
          <w:b w:val="0"/>
          <w:i w:val="0"/>
          <w:color w:val="232323"/>
          <w:sz w:val="20"/>
        </w:rPr>
        <w:t>Place a restricted tentative hold and check chapel and priest conflicts.</w:t>
      </w:r>
    </w:p>
    <w:p>
      <w:pPr>
        <w:pStyle w:val="ListBullet"/>
      </w:pPr>
      <w:r>
        <w:rPr>
          <w:rFonts w:ascii="Aptos" w:hAnsi="Aptos"/>
          <w:b w:val="0"/>
          <w:i w:val="0"/>
          <w:color w:val="232323"/>
          <w:sz w:val="20"/>
        </w:rPr>
        <w:t>After Father or delegate approves the date, mark Confirmed—details pending.</w:t>
      </w:r>
    </w:p>
    <w:p>
      <w:pPr>
        <w:pStyle w:val="Heading2"/>
      </w:pPr>
      <w:r>
        <w:t>Family conversation guide</w:t>
      </w:r>
    </w:p>
    <w:p>
      <w:pPr>
        <w:pStyle w:val="ListBullet"/>
      </w:pPr>
      <w:r>
        <w:rPr>
          <w:rFonts w:ascii="Aptos" w:hAnsi="Aptos"/>
          <w:b w:val="0"/>
          <w:i w:val="0"/>
          <w:color w:val="232323"/>
          <w:sz w:val="20"/>
        </w:rPr>
        <w:t>Ask only what the family can reasonably answer: body present, viewing, Rosary, Rosary leader, burial, related activities, communication preference, and publication permission.</w:t>
      </w:r>
    </w:p>
    <w:p>
      <w:pPr>
        <w:pStyle w:val="ListBullet"/>
      </w:pPr>
      <w:r>
        <w:rPr>
          <w:rFonts w:ascii="Aptos" w:hAnsi="Aptos"/>
          <w:b w:val="0"/>
          <w:i w:val="0"/>
          <w:color w:val="232323"/>
          <w:sz w:val="20"/>
        </w:rPr>
        <w:t>Support Unknown/TBD, conditional questions, automatic saving, phone-first use, and continuation across contacts.</w:t>
      </w:r>
    </w:p>
    <w:p>
      <w:pPr>
        <w:pStyle w:val="ListBullet"/>
      </w:pPr>
      <w:r>
        <w:rPr>
          <w:rFonts w:ascii="Aptos" w:hAnsi="Aptos"/>
          <w:b w:val="0"/>
          <w:i w:val="0"/>
          <w:color w:val="232323"/>
          <w:sz w:val="20"/>
        </w:rPr>
        <w:t>Send a warm, editable summary for family verification; requested changes require human review.</w:t>
      </w:r>
    </w:p>
    <w:p>
      <w:pPr>
        <w:pStyle w:val="Heading2"/>
      </w:pPr>
      <w:r>
        <w:t>Internal liturgical plan</w:t>
      </w:r>
    </w:p>
    <w:p>
      <w:r>
        <w:rPr>
          <w:rFonts w:ascii="Aptos" w:hAnsi="Aptos"/>
          <w:b w:val="0"/>
          <w:i w:val="0"/>
          <w:color w:val="232323"/>
          <w:sz w:val="21"/>
        </w:rPr>
        <w:t>The Ceremony Coordinator develops the internal plan with Father. Possible linked events include Viewing, Rosary, Reception of the Body, Requiem Mass, Absolution at the coffin, Absolution at the catafalque, procession to burial, and burial service. The system may suggest; it does not decide.</w:t>
      </w:r>
    </w:p>
    <w:p>
      <w:pPr>
        <w:pStyle w:val="Heading2"/>
      </w:pPr>
      <w:r>
        <w:t>Funeral timing and Schola</w:t>
      </w:r>
    </w:p>
    <w:p>
      <w:pPr>
        <w:pStyle w:val="ListBullet"/>
      </w:pPr>
      <w:r>
        <w:rPr>
          <w:rFonts w:ascii="Aptos" w:hAnsi="Aptos"/>
          <w:b w:val="0"/>
          <w:i w:val="0"/>
          <w:color w:val="232323"/>
          <w:sz w:val="20"/>
        </w:rPr>
        <w:t>Rosary defaults to thirty minutes before the funeral.</w:t>
      </w:r>
    </w:p>
    <w:p>
      <w:pPr>
        <w:pStyle w:val="ListBullet"/>
      </w:pPr>
      <w:r>
        <w:rPr>
          <w:rFonts w:ascii="Aptos" w:hAnsi="Aptos"/>
          <w:b w:val="0"/>
          <w:i w:val="0"/>
          <w:color w:val="232323"/>
          <w:sz w:val="20"/>
        </w:rPr>
        <w:t>When viewing and Rosary both occur, suggest viewing 60–30 minutes before and Rosary 30–0 minutes before.</w:t>
      </w:r>
    </w:p>
    <w:p>
      <w:pPr>
        <w:pStyle w:val="ListBullet"/>
      </w:pPr>
      <w:r>
        <w:rPr>
          <w:rFonts w:ascii="Aptos" w:hAnsi="Aptos"/>
          <w:b w:val="0"/>
          <w:i w:val="0"/>
          <w:color w:val="232323"/>
          <w:sz w:val="20"/>
        </w:rPr>
        <w:t>If OLV leads the Rosary, create a Lead Rosary usher duty; a funeral-party leader's name is optional.</w:t>
      </w:r>
    </w:p>
    <w:p>
      <w:pPr>
        <w:pStyle w:val="ListBullet"/>
      </w:pPr>
      <w:r>
        <w:rPr>
          <w:rFonts w:ascii="Aptos" w:hAnsi="Aptos"/>
          <w:b w:val="0"/>
          <w:i w:val="0"/>
          <w:color w:val="232323"/>
          <w:sz w:val="20"/>
        </w:rPr>
        <w:t>When the body is present, the plan may request the Subvenite. If Schola is unavailable, Father decides.</w:t>
      </w:r>
    </w:p>
    <w:p>
      <w:pPr>
        <w:pStyle w:val="Heading2"/>
      </w:pPr>
      <w:r>
        <w:t>Funeral server templates</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trPr>
        <w:tc>
          <w:tcPr>
            <w:tcW w:type="dxa" w:w="3300"/>
            <w:shd w:fill="1F4D78"/>
            <w:vAlign w:val="center"/>
            <w:tcMar>
              <w:top w:w="100" w:type="dxa"/>
              <w:start w:w="120" w:type="dxa"/>
              <w:bottom w:w="100" w:type="dxa"/>
              <w:end w:w="120" w:type="dxa"/>
            </w:tcMar>
          </w:tcPr>
          <w:p>
            <w:pPr>
              <w:spacing w:after="0"/>
            </w:pPr>
            <w:r>
              <w:rPr>
                <w:rFonts w:ascii="Aptos" w:hAnsi="Aptos"/>
                <w:b/>
                <w:i w:val="0"/>
                <w:color w:val="FFFFFF"/>
                <w:sz w:val="19"/>
              </w:rPr>
              <w:t>Form</w:t>
            </w:r>
          </w:p>
        </w:tc>
        <w:tc>
          <w:tcPr>
            <w:tcW w:type="dxa" w:w="6060"/>
            <w:shd w:fill="1F4D78"/>
            <w:vAlign w:val="center"/>
            <w:tcMar>
              <w:top w:w="100" w:type="dxa"/>
              <w:start w:w="120" w:type="dxa"/>
              <w:bottom w:w="100" w:type="dxa"/>
              <w:end w:w="120" w:type="dxa"/>
            </w:tcMar>
          </w:tcPr>
          <w:p>
            <w:pPr>
              <w:spacing w:after="0"/>
            </w:pPr>
            <w:r>
              <w:rPr>
                <w:rFonts w:ascii="Aptos" w:hAnsi="Aptos"/>
                <w:b/>
                <w:i w:val="0"/>
                <w:color w:val="FFFFFF"/>
                <w:sz w:val="19"/>
              </w:rPr>
              <w:t>Staffing rule</w:t>
            </w:r>
          </w:p>
        </w:tc>
      </w:tr>
      <w:tr>
        <w:tc>
          <w:tcPr>
            <w:tcW w:type="dxa" w:w="3300"/>
            <w:vAlign w:val="center"/>
            <w:tcMar>
              <w:top w:w="100" w:type="dxa"/>
              <w:start w:w="120" w:type="dxa"/>
              <w:bottom w:w="100" w:type="dxa"/>
              <w:end w:w="120" w:type="dxa"/>
            </w:tcMar>
          </w:tcPr>
          <w:p>
            <w:pPr>
              <w:spacing w:after="0"/>
            </w:pPr>
            <w:r>
              <w:rPr>
                <w:rFonts w:ascii="Aptos" w:hAnsi="Aptos"/>
                <w:b/>
                <w:i w:val="0"/>
                <w:color w:val="1F4D78"/>
                <w:sz w:val="18"/>
              </w:rPr>
              <w:t>Low Requiem without body/catafalque</w:t>
            </w:r>
          </w:p>
        </w:tc>
        <w:tc>
          <w:tcPr>
            <w:tcW w:type="dxa" w:w="6060"/>
            <w:vAlign w:val="center"/>
            <w:tcMar>
              <w:top w:w="100" w:type="dxa"/>
              <w:start w:w="120" w:type="dxa"/>
              <w:bottom w:w="100" w:type="dxa"/>
              <w:end w:w="120" w:type="dxa"/>
            </w:tcMar>
          </w:tcPr>
          <w:p>
            <w:pPr>
              <w:spacing w:after="0"/>
            </w:pPr>
            <w:r>
              <w:rPr>
                <w:rFonts w:ascii="Aptos" w:hAnsi="Aptos"/>
                <w:b w:val="0"/>
                <w:i w:val="0"/>
                <w:color w:val="232323"/>
                <w:sz w:val="18"/>
              </w:rPr>
              <w:t>1 server required; second optional.</w:t>
            </w:r>
          </w:p>
        </w:tc>
      </w:tr>
      <w:tr>
        <w:tc>
          <w:tcPr>
            <w:tcW w:type="dxa" w:w="3300"/>
            <w:shd w:fill="F2F2F2"/>
            <w:vAlign w:val="center"/>
            <w:tcMar>
              <w:top w:w="100" w:type="dxa"/>
              <w:start w:w="120" w:type="dxa"/>
              <w:bottom w:w="100" w:type="dxa"/>
              <w:end w:w="120" w:type="dxa"/>
            </w:tcMar>
          </w:tcPr>
          <w:p>
            <w:pPr>
              <w:spacing w:after="0"/>
            </w:pPr>
            <w:r>
              <w:rPr>
                <w:rFonts w:ascii="Aptos" w:hAnsi="Aptos"/>
                <w:b/>
                <w:i w:val="0"/>
                <w:color w:val="1F4D78"/>
                <w:sz w:val="18"/>
              </w:rPr>
              <w:t>Low Requiem with body/catafalque</w:t>
            </w:r>
          </w:p>
        </w:tc>
        <w:tc>
          <w:tcPr>
            <w:tcW w:type="dxa" w:w="6060"/>
            <w:shd w:fill="F2F2F2"/>
            <w:vAlign w:val="center"/>
            <w:tcMar>
              <w:top w:w="100" w:type="dxa"/>
              <w:start w:w="120" w:type="dxa"/>
              <w:bottom w:w="100" w:type="dxa"/>
              <w:end w:w="120" w:type="dxa"/>
            </w:tcMar>
          </w:tcPr>
          <w:p>
            <w:pPr>
              <w:spacing w:after="0"/>
            </w:pPr>
            <w:r>
              <w:rPr>
                <w:rFonts w:ascii="Aptos" w:hAnsi="Aptos"/>
                <w:b w:val="0"/>
                <w:i w:val="0"/>
                <w:color w:val="232323"/>
                <w:sz w:val="18"/>
              </w:rPr>
              <w:t>Prefer MC, Th, Ac1, Ac2, Cross Bearer; 1 acolyte absolute minimum.</w:t>
            </w:r>
          </w:p>
        </w:tc>
      </w:tr>
      <w:tr>
        <w:tc>
          <w:tcPr>
            <w:tcW w:type="dxa" w:w="3300"/>
            <w:vAlign w:val="center"/>
            <w:tcMar>
              <w:top w:w="100" w:type="dxa"/>
              <w:start w:w="120" w:type="dxa"/>
              <w:bottom w:w="100" w:type="dxa"/>
              <w:end w:w="120" w:type="dxa"/>
            </w:tcMar>
          </w:tcPr>
          <w:p>
            <w:pPr>
              <w:spacing w:after="0"/>
            </w:pPr>
            <w:r>
              <w:rPr>
                <w:rFonts w:ascii="Aptos" w:hAnsi="Aptos"/>
                <w:b/>
                <w:i w:val="0"/>
                <w:color w:val="1F4D78"/>
                <w:sz w:val="18"/>
              </w:rPr>
              <w:t>Sung Requiem</w:t>
            </w:r>
          </w:p>
        </w:tc>
        <w:tc>
          <w:tcPr>
            <w:tcW w:type="dxa" w:w="6060"/>
            <w:vAlign w:val="center"/>
            <w:tcMar>
              <w:top w:w="100" w:type="dxa"/>
              <w:start w:w="120" w:type="dxa"/>
              <w:bottom w:w="100" w:type="dxa"/>
              <w:end w:w="120" w:type="dxa"/>
            </w:tcMar>
          </w:tcPr>
          <w:p>
            <w:pPr>
              <w:spacing w:after="0"/>
            </w:pPr>
            <w:r>
              <w:rPr>
                <w:rFonts w:ascii="Aptos" w:hAnsi="Aptos"/>
                <w:b w:val="0"/>
                <w:i w:val="0"/>
                <w:color w:val="232323"/>
                <w:sz w:val="18"/>
              </w:rPr>
              <w:t>MC, Th, Ac1, Ac2, Cross Bearer, and Schola required unless Father authorizes exception.</w:t>
            </w:r>
          </w:p>
        </w:tc>
      </w:tr>
    </w:tbl>
    <w:p>
      <w:pPr>
        <w:spacing w:after="0"/>
      </w:pPr>
    </w:p>
    <w:p>
      <w:pPr>
        <w:pStyle w:val="Heading2"/>
      </w:pPr>
      <w:r>
        <w:t>Communication integrity</w:t>
      </w:r>
    </w:p>
    <w:p>
      <w:pPr>
        <w:pStyle w:val="ListBullet"/>
      </w:pPr>
      <w:r>
        <w:rPr>
          <w:rFonts w:ascii="Aptos" w:hAnsi="Aptos"/>
          <w:b w:val="0"/>
          <w:i w:val="0"/>
          <w:color w:val="232323"/>
          <w:sz w:val="20"/>
        </w:rPr>
        <w:t>Record Father's verbal direction with source, wording, author, time, and resulting changes.</w:t>
      </w:r>
    </w:p>
    <w:p>
      <w:pPr>
        <w:pStyle w:val="ListBullet"/>
      </w:pPr>
      <w:r>
        <w:rPr>
          <w:rFonts w:ascii="Aptos" w:hAnsi="Aptos"/>
          <w:b w:val="0"/>
          <w:i w:val="0"/>
          <w:color w:val="232323"/>
          <w:sz w:val="20"/>
        </w:rPr>
        <w:t>Notify every affected ministry; do not assume one recipient will relay it.</w:t>
      </w:r>
    </w:p>
    <w:p>
      <w:pPr>
        <w:pStyle w:val="ListBullet"/>
      </w:pPr>
      <w:r>
        <w:rPr>
          <w:rFonts w:ascii="Aptos" w:hAnsi="Aptos"/>
          <w:b w:val="0"/>
          <w:i w:val="0"/>
          <w:color w:val="232323"/>
          <w:sz w:val="20"/>
        </w:rPr>
        <w:t>Conflicting reports remain visible until Father, his assistant, or the Ceremony Coordinator identifies the controlling direction.</w:t>
      </w:r>
    </w:p>
    <w:p>
      <w:pPr>
        <w:pStyle w:val="Heading1"/>
      </w:pPr>
      <w:r>
        <w:t>7. Baptisms</w:t>
      </w:r>
    </w:p>
    <w:p>
      <w:pPr>
        <w:ind w:left="490" w:hanging="490"/>
      </w:pPr>
      <w:r>
        <w:rPr>
          <w:rFonts w:ascii="Aptos" w:hAnsi="Aptos"/>
          <w:b w:val="0"/>
          <w:i w:val="0"/>
          <w:color w:val="232323"/>
          <w:sz w:val="20"/>
        </w:rPr>
        <w:t>1.</w:t>
      </w:r>
      <w:r>
        <w:rPr>
          <w:rFonts w:ascii="Aptos" w:hAnsi="Aptos"/>
          <w:b w:val="0"/>
          <w:i w:val="0"/>
          <w:color w:val="232323"/>
          <w:sz w:val="20"/>
        </w:rPr>
        <w:tab/>
        <w:t>Father or the assistant creates the request; the assistant records candidates, approximate age when needed, proposed schedule, language, contact, and reception request.</w:t>
      </w:r>
    </w:p>
    <w:p>
      <w:pPr>
        <w:ind w:left="490" w:hanging="490"/>
      </w:pPr>
      <w:r>
        <w:rPr>
          <w:rFonts w:ascii="Aptos" w:hAnsi="Aptos"/>
          <w:b w:val="0"/>
          <w:i w:val="0"/>
          <w:color w:val="232323"/>
          <w:sz w:val="20"/>
        </w:rPr>
        <w:t>2.</w:t>
      </w:r>
      <w:r>
        <w:rPr>
          <w:rFonts w:ascii="Aptos" w:hAnsi="Aptos"/>
          <w:b w:val="0"/>
          <w:i w:val="0"/>
          <w:color w:val="232323"/>
          <w:sz w:val="20"/>
        </w:rPr>
        <w:tab/>
        <w:t>Check chapel, facilities, priest calendar, and priest-language compatibility.</w:t>
      </w:r>
    </w:p>
    <w:p>
      <w:pPr>
        <w:ind w:left="490" w:hanging="490"/>
      </w:pPr>
      <w:r>
        <w:rPr>
          <w:rFonts w:ascii="Aptos" w:hAnsi="Aptos"/>
          <w:b w:val="0"/>
          <w:i w:val="0"/>
          <w:color w:val="232323"/>
          <w:sz w:val="20"/>
        </w:rPr>
        <w:t>3.</w:t>
      </w:r>
      <w:r>
        <w:rPr>
          <w:rFonts w:ascii="Aptos" w:hAnsi="Aptos"/>
          <w:b w:val="0"/>
          <w:i w:val="0"/>
          <w:color w:val="232323"/>
          <w:sz w:val="20"/>
        </w:rPr>
        <w:tab/>
        <w:t>A conflict permits a tentative hold but blocks confirmation; a language mismatch warns but may be overridden.</w:t>
      </w:r>
    </w:p>
    <w:p>
      <w:pPr>
        <w:ind w:left="490" w:hanging="490"/>
      </w:pPr>
      <w:r>
        <w:rPr>
          <w:rFonts w:ascii="Aptos" w:hAnsi="Aptos"/>
          <w:b w:val="0"/>
          <w:i w:val="0"/>
          <w:color w:val="232323"/>
          <w:sz w:val="20"/>
        </w:rPr>
        <w:t>4.</w:t>
      </w:r>
      <w:r>
        <w:rPr>
          <w:rFonts w:ascii="Aptos" w:hAnsi="Aptos"/>
          <w:b w:val="0"/>
          <w:i w:val="0"/>
          <w:color w:val="232323"/>
          <w:sz w:val="20"/>
        </w:rPr>
        <w:tab/>
        <w:t>The assistant confirms after conflicts clear and the system creates one required sacristan position.</w:t>
      </w:r>
    </w:p>
    <w:p>
      <w:pPr>
        <w:ind w:left="490" w:hanging="490"/>
      </w:pPr>
      <w:r>
        <w:rPr>
          <w:rFonts w:ascii="Aptos" w:hAnsi="Aptos"/>
          <w:b w:val="0"/>
          <w:i w:val="0"/>
          <w:color w:val="232323"/>
          <w:sz w:val="20"/>
        </w:rPr>
        <w:t>5.</w:t>
      </w:r>
      <w:r>
        <w:rPr>
          <w:rFonts w:ascii="Aptos" w:hAnsi="Aptos"/>
          <w:b w:val="0"/>
          <w:i w:val="0"/>
          <w:color w:val="232323"/>
          <w:sz w:val="20"/>
        </w:rPr>
        <w:tab/>
        <w:t>The assistant sends a reviewed family summary and publishes only specifically authorized information.</w:t>
      </w:r>
    </w:p>
    <w:p>
      <w:pPr>
        <w:pStyle w:val="Heading2"/>
      </w:pPr>
      <w:r>
        <w:t>Baptism rules</w:t>
      </w:r>
    </w:p>
    <w:p>
      <w:pPr>
        <w:pStyle w:val="ListBullet"/>
      </w:pPr>
      <w:r>
        <w:rPr>
          <w:rFonts w:ascii="Aptos" w:hAnsi="Aptos"/>
          <w:b w:val="0"/>
          <w:i w:val="0"/>
          <w:color w:val="232323"/>
          <w:sz w:val="20"/>
        </w:rPr>
        <w:t>Candidate classification: Infant, Adult, or Unsure—enter age. Age supports preparation but never decides the rite automatically.</w:t>
      </w:r>
    </w:p>
    <w:p>
      <w:pPr>
        <w:pStyle w:val="ListBullet"/>
      </w:pPr>
      <w:r>
        <w:rPr>
          <w:rFonts w:ascii="Aptos" w:hAnsi="Aptos"/>
          <w:b w:val="0"/>
          <w:i w:val="0"/>
          <w:color w:val="232323"/>
          <w:sz w:val="20"/>
        </w:rPr>
        <w:t>One case may contain multiple family members. Duration defaults to one hour plus ten minutes for each additional candidate.</w:t>
      </w:r>
    </w:p>
    <w:p>
      <w:pPr>
        <w:pStyle w:val="ListBullet"/>
      </w:pPr>
      <w:r>
        <w:rPr>
          <w:rFonts w:ascii="Aptos" w:hAnsi="Aptos"/>
          <w:b w:val="0"/>
          <w:i w:val="0"/>
          <w:color w:val="232323"/>
          <w:sz w:val="20"/>
        </w:rPr>
        <w:t>Ordinary template: one sacristan, no server. A future template may add a server.</w:t>
      </w:r>
    </w:p>
    <w:p>
      <w:pPr>
        <w:pStyle w:val="ListBullet"/>
      </w:pPr>
      <w:r>
        <w:rPr>
          <w:rFonts w:ascii="Aptos" w:hAnsi="Aptos"/>
          <w:b w:val="0"/>
          <w:i w:val="0"/>
          <w:color w:val="232323"/>
          <w:sz w:val="20"/>
        </w:rPr>
        <w:t>A reception reserves the hall with default access one hour before and after; the family handles setup and cleanup unless separate duties are created.</w:t>
      </w:r>
    </w:p>
    <w:p>
      <w:pPr>
        <w:pStyle w:val="ListBullet"/>
      </w:pPr>
      <w:r>
        <w:rPr>
          <w:rFonts w:ascii="Aptos" w:hAnsi="Aptos"/>
          <w:b w:val="0"/>
          <w:i w:val="0"/>
          <w:color w:val="232323"/>
          <w:sz w:val="20"/>
        </w:rPr>
        <w:t>Easter Vigil Baptism is a linked case within the existing Vigil event and updates duration, scope, checklist, and ministry notices.</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2CC"/>
          </w:tcPr>
          <w:p>
            <w:pPr>
              <w:spacing w:after="0"/>
            </w:pPr>
            <w:r>
              <w:rPr>
                <w:rFonts w:ascii="Aptos" w:hAnsi="Aptos"/>
                <w:b/>
                <w:i w:val="0"/>
                <w:color w:val="1F4D78"/>
                <w:sz w:val="21"/>
              </w:rPr>
              <w:t xml:space="preserve">STAKEHOLDER REVIEW: </w:t>
            </w:r>
            <w:r>
              <w:rPr>
                <w:rFonts w:ascii="Aptos" w:hAnsi="Aptos"/>
                <w:b w:val="0"/>
                <w:i w:val="0"/>
                <w:color w:val="232323"/>
                <w:sz w:val="21"/>
              </w:rPr>
              <w:t>Confirm godparent/preparation status boundaries, future server needs, final retention policy, and detailed Easter Vigil effects.</w:t>
            </w:r>
          </w:p>
        </w:tc>
      </w:tr>
    </w:tbl>
    <w:p>
      <w:pPr>
        <w:spacing w:after="0"/>
      </w:pPr>
    </w:p>
    <w:p>
      <w:pPr>
        <w:pStyle w:val="Heading1"/>
      </w:pPr>
      <w:r>
        <w:t>8. Selecting a Requiem for a scheduled Mass</w:t>
      </w:r>
    </w:p>
    <w:p>
      <w:r>
        <w:rPr>
          <w:rFonts w:ascii="Aptos" w:hAnsi="Aptos"/>
          <w:b w:val="0"/>
          <w:i w:val="0"/>
          <w:color w:val="232323"/>
          <w:sz w:val="21"/>
        </w:rPr>
        <w:t>This is a fast operational change to an existing Mass, not a Funeral case. Do not collect donor, offering, deceased-person, or intention details.</w:t>
      </w:r>
    </w:p>
    <w:p>
      <w:pPr>
        <w:ind w:left="490" w:hanging="490"/>
      </w:pPr>
      <w:r>
        <w:rPr>
          <w:rFonts w:ascii="Aptos" w:hAnsi="Aptos"/>
          <w:b w:val="0"/>
          <w:i w:val="0"/>
          <w:color w:val="232323"/>
          <w:sz w:val="20"/>
        </w:rPr>
        <w:t>1.</w:t>
      </w:r>
      <w:r>
        <w:rPr>
          <w:rFonts w:ascii="Aptos" w:hAnsi="Aptos"/>
          <w:b w:val="0"/>
          <w:i w:val="0"/>
          <w:color w:val="232323"/>
          <w:sz w:val="20"/>
        </w:rPr>
        <w:tab/>
        <w:t>The priest or assistant selects Requiem on the scheduled Mass.</w:t>
      </w:r>
    </w:p>
    <w:p>
      <w:pPr>
        <w:ind w:left="490" w:hanging="490"/>
      </w:pPr>
      <w:r>
        <w:rPr>
          <w:rFonts w:ascii="Aptos" w:hAnsi="Aptos"/>
          <w:b w:val="0"/>
          <w:i w:val="0"/>
          <w:color w:val="232323"/>
          <w:sz w:val="20"/>
        </w:rPr>
        <w:t>2.</w:t>
      </w:r>
      <w:r>
        <w:rPr>
          <w:rFonts w:ascii="Aptos" w:hAnsi="Aptos"/>
          <w:b w:val="0"/>
          <w:i w:val="0"/>
          <w:color w:val="232323"/>
          <w:sz w:val="20"/>
        </w:rPr>
        <w:tab/>
        <w:t>Low or Sung is required; the occasion/formulary is optional.</w:t>
      </w:r>
    </w:p>
    <w:p>
      <w:pPr>
        <w:ind w:left="490" w:hanging="490"/>
      </w:pPr>
      <w:r>
        <w:rPr>
          <w:rFonts w:ascii="Aptos" w:hAnsi="Aptos"/>
          <w:b w:val="0"/>
          <w:i w:val="0"/>
          <w:color w:val="232323"/>
          <w:sz w:val="20"/>
        </w:rPr>
        <w:t>3.</w:t>
      </w:r>
      <w:r>
        <w:rPr>
          <w:rFonts w:ascii="Aptos" w:hAnsi="Aptos"/>
          <w:b w:val="0"/>
          <w:i w:val="0"/>
          <w:color w:val="232323"/>
          <w:sz w:val="20"/>
        </w:rPr>
        <w:tab/>
        <w:t>The system displays a discreet rubrical advisory without blocking Father.</w:t>
      </w:r>
    </w:p>
    <w:p>
      <w:pPr>
        <w:ind w:left="490" w:hanging="490"/>
      </w:pPr>
      <w:r>
        <w:rPr>
          <w:rFonts w:ascii="Aptos" w:hAnsi="Aptos"/>
          <w:b w:val="0"/>
          <w:i w:val="0"/>
          <w:color w:val="232323"/>
          <w:sz w:val="20"/>
        </w:rPr>
        <w:t>4.</w:t>
      </w:r>
      <w:r>
        <w:rPr>
          <w:rFonts w:ascii="Aptos" w:hAnsi="Aptos"/>
          <w:b w:val="0"/>
          <w:i w:val="0"/>
          <w:color w:val="232323"/>
          <w:sz w:val="20"/>
        </w:rPr>
        <w:tab/>
        <w:t>Notify the assigned sacristan immediately; Sung selections also notify server and Schola leaders.</w:t>
      </w:r>
    </w:p>
    <w:p>
      <w:pPr>
        <w:ind w:left="490" w:hanging="490"/>
      </w:pPr>
      <w:r>
        <w:rPr>
          <w:rFonts w:ascii="Aptos" w:hAnsi="Aptos"/>
          <w:b w:val="0"/>
          <w:i w:val="0"/>
          <w:color w:val="232323"/>
          <w:sz w:val="20"/>
        </w:rPr>
        <w:t>5.</w:t>
      </w:r>
      <w:r>
        <w:rPr>
          <w:rFonts w:ascii="Aptos" w:hAnsi="Aptos"/>
          <w:b w:val="0"/>
          <w:i w:val="0"/>
          <w:color w:val="232323"/>
          <w:sz w:val="20"/>
        </w:rPr>
        <w:tab/>
        <w:t>Apply the staffing template, preserve compatible assignments, and send incompatible assignments for leader review.</w:t>
      </w:r>
    </w:p>
    <w:p>
      <w:pPr>
        <w:pStyle w:val="Heading2"/>
      </w:pPr>
      <w:r>
        <w:t>Optional formulary guide</w:t>
      </w:r>
    </w:p>
    <w:tbl>
      <w:tblPr>
        <w:tblStyle w:val="TableGrid"/>
        <w:tblW w:type="dxa" w:w="9360"/>
        <w:tblLayout w:type="fixed"/>
        <w:tblLook w:firstColumn="1" w:firstRow="1" w:lastColumn="0" w:lastRow="0" w:noHBand="0" w:noVBand="1" w:val="04A0"/>
        <w:tblInd w:w="120" w:type="dxa"/>
      </w:tblPr>
      <w:tblGrid>
        <w:gridCol w:w="4100"/>
        <w:gridCol w:w="5260"/>
      </w:tblGrid>
      <w:tr>
        <w:trPr>
          <w:tblHeader w:val="true"/>
        </w:trPr>
        <w:tc>
          <w:tcPr>
            <w:tcW w:type="dxa" w:w="4100"/>
            <w:shd w:fill="1F4D78"/>
            <w:vAlign w:val="center"/>
            <w:tcMar>
              <w:top w:w="100" w:type="dxa"/>
              <w:start w:w="120" w:type="dxa"/>
              <w:bottom w:w="100" w:type="dxa"/>
              <w:end w:w="120" w:type="dxa"/>
            </w:tcMar>
          </w:tcPr>
          <w:p>
            <w:pPr>
              <w:spacing w:after="0"/>
            </w:pPr>
            <w:r>
              <w:rPr>
                <w:rFonts w:ascii="Aptos" w:hAnsi="Aptos"/>
                <w:b/>
                <w:i w:val="0"/>
                <w:color w:val="FFFFFF"/>
                <w:sz w:val="19"/>
              </w:rPr>
              <w:t>Occasion</w:t>
            </w:r>
          </w:p>
        </w:tc>
        <w:tc>
          <w:tcPr>
            <w:tcW w:type="dxa" w:w="5260"/>
            <w:shd w:fill="1F4D78"/>
            <w:vAlign w:val="center"/>
            <w:tcMar>
              <w:top w:w="100" w:type="dxa"/>
              <w:start w:w="120" w:type="dxa"/>
              <w:bottom w:w="100" w:type="dxa"/>
              <w:end w:w="120" w:type="dxa"/>
            </w:tcMar>
          </w:tcPr>
          <w:p>
            <w:pPr>
              <w:spacing w:after="0"/>
            </w:pPr>
            <w:r>
              <w:rPr>
                <w:rFonts w:ascii="Aptos" w:hAnsi="Aptos"/>
                <w:b/>
                <w:i w:val="0"/>
                <w:color w:val="FFFFFF"/>
                <w:sz w:val="19"/>
              </w:rPr>
              <w:t>Suggested formulary</w:t>
            </w:r>
          </w:p>
        </w:tc>
      </w:tr>
      <w:tr>
        <w:tc>
          <w:tcPr>
            <w:tcW w:type="dxa" w:w="4100"/>
            <w:vAlign w:val="center"/>
            <w:tcMar>
              <w:top w:w="100" w:type="dxa"/>
              <w:start w:w="120" w:type="dxa"/>
              <w:bottom w:w="100" w:type="dxa"/>
              <w:end w:w="120" w:type="dxa"/>
            </w:tcMar>
          </w:tcPr>
          <w:p>
            <w:pPr>
              <w:spacing w:after="0"/>
            </w:pPr>
            <w:r>
              <w:rPr>
                <w:rFonts w:ascii="Aptos" w:hAnsi="Aptos"/>
                <w:b/>
                <w:i w:val="0"/>
                <w:color w:val="1F4D78"/>
                <w:sz w:val="18"/>
              </w:rPr>
              <w:t>Funeral or Exequial Mass</w:t>
            </w:r>
          </w:p>
        </w:tc>
        <w:tc>
          <w:tcPr>
            <w:tcW w:type="dxa" w:w="5260"/>
            <w:vAlign w:val="center"/>
            <w:tcMar>
              <w:top w:w="100" w:type="dxa"/>
              <w:start w:w="120" w:type="dxa"/>
              <w:bottom w:w="100" w:type="dxa"/>
              <w:end w:w="120" w:type="dxa"/>
            </w:tcMar>
          </w:tcPr>
          <w:p>
            <w:pPr>
              <w:spacing w:after="0"/>
            </w:pPr>
            <w:r>
              <w:rPr>
                <w:rFonts w:ascii="Aptos" w:hAnsi="Aptos"/>
                <w:b w:val="0"/>
                <w:i w:val="0"/>
                <w:color w:val="232323"/>
                <w:sz w:val="18"/>
              </w:rPr>
              <w:t>In die obitus seu depositionis defuncti</w:t>
            </w:r>
          </w:p>
        </w:tc>
      </w:tr>
      <w:tr>
        <w:tc>
          <w:tcPr>
            <w:tcW w:type="dxa" w:w="4100"/>
            <w:shd w:fill="F2F2F2"/>
            <w:vAlign w:val="center"/>
            <w:tcMar>
              <w:top w:w="100" w:type="dxa"/>
              <w:start w:w="120" w:type="dxa"/>
              <w:bottom w:w="100" w:type="dxa"/>
              <w:end w:w="120" w:type="dxa"/>
            </w:tcMar>
          </w:tcPr>
          <w:p>
            <w:pPr>
              <w:spacing w:after="0"/>
            </w:pPr>
            <w:r>
              <w:rPr>
                <w:rFonts w:ascii="Aptos" w:hAnsi="Aptos"/>
                <w:b/>
                <w:i w:val="0"/>
                <w:color w:val="1F4D78"/>
                <w:sz w:val="18"/>
              </w:rPr>
              <w:t>Day of death, burial, news of death, or reburial</w:t>
            </w:r>
          </w:p>
        </w:tc>
        <w:tc>
          <w:tcPr>
            <w:tcW w:type="dxa" w:w="5260"/>
            <w:shd w:fill="F2F2F2"/>
            <w:vAlign w:val="center"/>
            <w:tcMar>
              <w:top w:w="100" w:type="dxa"/>
              <w:start w:w="120" w:type="dxa"/>
              <w:bottom w:w="100" w:type="dxa"/>
              <w:end w:w="120" w:type="dxa"/>
            </w:tcMar>
          </w:tcPr>
          <w:p>
            <w:pPr>
              <w:spacing w:after="0"/>
            </w:pPr>
            <w:r>
              <w:rPr>
                <w:rFonts w:ascii="Aptos" w:hAnsi="Aptos"/>
                <w:b w:val="0"/>
                <w:i w:val="0"/>
                <w:color w:val="232323"/>
                <w:sz w:val="18"/>
              </w:rPr>
              <w:t>Pro die obitus</w:t>
            </w:r>
          </w:p>
        </w:tc>
      </w:tr>
      <w:tr>
        <w:tc>
          <w:tcPr>
            <w:tcW w:type="dxa" w:w="4100"/>
            <w:vAlign w:val="center"/>
            <w:tcMar>
              <w:top w:w="100" w:type="dxa"/>
              <w:start w:w="120" w:type="dxa"/>
              <w:bottom w:w="100" w:type="dxa"/>
              <w:end w:w="120" w:type="dxa"/>
            </w:tcMar>
          </w:tcPr>
          <w:p>
            <w:pPr>
              <w:spacing w:after="0"/>
            </w:pPr>
            <w:r>
              <w:rPr>
                <w:rFonts w:ascii="Aptos" w:hAnsi="Aptos"/>
                <w:b/>
                <w:i w:val="0"/>
                <w:color w:val="1F4D78"/>
                <w:sz w:val="18"/>
              </w:rPr>
              <w:t>Third, seventh, or thirtieth day</w:t>
            </w:r>
          </w:p>
        </w:tc>
        <w:tc>
          <w:tcPr>
            <w:tcW w:type="dxa" w:w="5260"/>
            <w:vAlign w:val="center"/>
            <w:tcMar>
              <w:top w:w="100" w:type="dxa"/>
              <w:start w:w="120" w:type="dxa"/>
              <w:bottom w:w="100" w:type="dxa"/>
              <w:end w:w="120" w:type="dxa"/>
            </w:tcMar>
          </w:tcPr>
          <w:p>
            <w:pPr>
              <w:spacing w:after="0"/>
            </w:pPr>
            <w:r>
              <w:rPr>
                <w:rFonts w:ascii="Aptos" w:hAnsi="Aptos"/>
                <w:b w:val="0"/>
                <w:i w:val="0"/>
                <w:color w:val="232323"/>
                <w:sz w:val="18"/>
              </w:rPr>
              <w:t>Pro die obitus with applicable prayers</w:t>
            </w:r>
          </w:p>
        </w:tc>
      </w:tr>
      <w:tr>
        <w:tc>
          <w:tcPr>
            <w:tcW w:type="dxa" w:w="4100"/>
            <w:shd w:fill="F2F2F2"/>
            <w:vAlign w:val="center"/>
            <w:tcMar>
              <w:top w:w="100" w:type="dxa"/>
              <w:start w:w="120" w:type="dxa"/>
              <w:bottom w:w="100" w:type="dxa"/>
              <w:end w:w="120" w:type="dxa"/>
            </w:tcMar>
          </w:tcPr>
          <w:p>
            <w:pPr>
              <w:spacing w:after="0"/>
            </w:pPr>
            <w:r>
              <w:rPr>
                <w:rFonts w:ascii="Aptos" w:hAnsi="Aptos"/>
                <w:b/>
                <w:i w:val="0"/>
                <w:color w:val="1F4D78"/>
                <w:sz w:val="18"/>
              </w:rPr>
              <w:t>Anniversary</w:t>
            </w:r>
          </w:p>
        </w:tc>
        <w:tc>
          <w:tcPr>
            <w:tcW w:type="dxa" w:w="5260"/>
            <w:shd w:fill="F2F2F2"/>
            <w:vAlign w:val="center"/>
            <w:tcMar>
              <w:top w:w="100" w:type="dxa"/>
              <w:start w:w="120" w:type="dxa"/>
              <w:bottom w:w="100" w:type="dxa"/>
              <w:end w:w="120" w:type="dxa"/>
            </w:tcMar>
          </w:tcPr>
          <w:p>
            <w:pPr>
              <w:spacing w:after="0"/>
            </w:pPr>
            <w:r>
              <w:rPr>
                <w:rFonts w:ascii="Aptos" w:hAnsi="Aptos"/>
                <w:b w:val="0"/>
                <w:i w:val="0"/>
                <w:color w:val="232323"/>
                <w:sz w:val="18"/>
              </w:rPr>
              <w:t>In anniversario defunctorum</w:t>
            </w:r>
          </w:p>
        </w:tc>
      </w:tr>
      <w:tr>
        <w:tc>
          <w:tcPr>
            <w:tcW w:type="dxa" w:w="4100"/>
            <w:vAlign w:val="center"/>
            <w:tcMar>
              <w:top w:w="100" w:type="dxa"/>
              <w:start w:w="120" w:type="dxa"/>
              <w:bottom w:w="100" w:type="dxa"/>
              <w:end w:w="120" w:type="dxa"/>
            </w:tcMar>
          </w:tcPr>
          <w:p>
            <w:pPr>
              <w:spacing w:after="0"/>
            </w:pPr>
            <w:r>
              <w:rPr>
                <w:rFonts w:ascii="Aptos" w:hAnsi="Aptos"/>
                <w:b/>
                <w:i w:val="0"/>
                <w:color w:val="1F4D78"/>
                <w:sz w:val="18"/>
              </w:rPr>
              <w:t>Other Mass for the dead</w:t>
            </w:r>
          </w:p>
        </w:tc>
        <w:tc>
          <w:tcPr>
            <w:tcW w:type="dxa" w:w="5260"/>
            <w:vAlign w:val="center"/>
            <w:tcMar>
              <w:top w:w="100" w:type="dxa"/>
              <w:start w:w="120" w:type="dxa"/>
              <w:bottom w:w="100" w:type="dxa"/>
              <w:end w:w="120" w:type="dxa"/>
            </w:tcMar>
          </w:tcPr>
          <w:p>
            <w:pPr>
              <w:spacing w:after="0"/>
            </w:pPr>
            <w:r>
              <w:rPr>
                <w:rFonts w:ascii="Aptos" w:hAnsi="Aptos"/>
                <w:b w:val="0"/>
                <w:i w:val="0"/>
                <w:color w:val="232323"/>
                <w:sz w:val="18"/>
              </w:rPr>
              <w:t>In Missis quotidianis defunctorum</w:t>
            </w:r>
          </w:p>
        </w:tc>
      </w:tr>
    </w:tbl>
    <w:p>
      <w:pPr>
        <w:spacing w:after="0"/>
      </w:pPr>
    </w:p>
    <w:p>
      <w:r>
        <w:rPr>
          <w:rFonts w:ascii="Aptos" w:hAnsi="Aptos"/>
          <w:b w:val="0"/>
          <w:i w:val="0"/>
          <w:color w:val="232323"/>
          <w:sz w:val="21"/>
        </w:rPr>
        <w:t>If the optional selection is blank, the sacristan sees Requiem formulary not specified. No reminder is generated.</w:t>
      </w:r>
    </w:p>
    <w:p>
      <w:pPr>
        <w:pStyle w:val="Heading2"/>
      </w:pPr>
      <w:r>
        <w:t>Last-minute coordination</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trPr>
        <w:tc>
          <w:tcPr>
            <w:tcW w:type="dxa" w:w="2800"/>
            <w:shd w:fill="1F4D78"/>
            <w:vAlign w:val="center"/>
            <w:tcMar>
              <w:top w:w="100" w:type="dxa"/>
              <w:start w:w="120" w:type="dxa"/>
              <w:bottom w:w="100" w:type="dxa"/>
              <w:end w:w="120" w:type="dxa"/>
            </w:tcMar>
          </w:tcPr>
          <w:p>
            <w:pPr>
              <w:spacing w:after="0"/>
            </w:pPr>
            <w:r>
              <w:rPr>
                <w:rFonts w:ascii="Aptos" w:hAnsi="Aptos"/>
                <w:b/>
                <w:i w:val="0"/>
                <w:color w:val="FFFFFF"/>
                <w:sz w:val="19"/>
              </w:rPr>
              <w:t>Notice before Mass</w:t>
            </w:r>
          </w:p>
        </w:tc>
        <w:tc>
          <w:tcPr>
            <w:tcW w:type="dxa" w:w="6560"/>
            <w:shd w:fill="1F4D78"/>
            <w:vAlign w:val="center"/>
            <w:tcMar>
              <w:top w:w="100" w:type="dxa"/>
              <w:start w:w="120" w:type="dxa"/>
              <w:bottom w:w="100" w:type="dxa"/>
              <w:end w:w="120" w:type="dxa"/>
            </w:tcMar>
          </w:tcPr>
          <w:p>
            <w:pPr>
              <w:spacing w:after="0"/>
            </w:pPr>
            <w:r>
              <w:rPr>
                <w:rFonts w:ascii="Aptos" w:hAnsi="Aptos"/>
                <w:b/>
                <w:i w:val="0"/>
                <w:color w:val="FFFFFF"/>
                <w:sz w:val="19"/>
              </w:rPr>
              <w:t>Acknowledgment rule</w:t>
            </w:r>
          </w:p>
        </w:tc>
      </w:tr>
      <w:tr>
        <w:tc>
          <w:tcPr>
            <w:tcW w:type="dxa" w:w="2800"/>
            <w:vAlign w:val="center"/>
            <w:tcMar>
              <w:top w:w="100" w:type="dxa"/>
              <w:start w:w="120" w:type="dxa"/>
              <w:bottom w:w="100" w:type="dxa"/>
              <w:end w:w="120" w:type="dxa"/>
            </w:tcMar>
          </w:tcPr>
          <w:p>
            <w:pPr>
              <w:spacing w:after="0"/>
            </w:pPr>
            <w:r>
              <w:rPr>
                <w:rFonts w:ascii="Aptos" w:hAnsi="Aptos"/>
                <w:b/>
                <w:i w:val="0"/>
                <w:color w:val="1F4D78"/>
                <w:sz w:val="18"/>
              </w:rPr>
              <w:t>1–3 hours</w:t>
            </w:r>
          </w:p>
        </w:tc>
        <w:tc>
          <w:tcPr>
            <w:tcW w:type="dxa" w:w="6560"/>
            <w:vAlign w:val="center"/>
            <w:tcMar>
              <w:top w:w="100" w:type="dxa"/>
              <w:start w:w="120" w:type="dxa"/>
              <w:bottom w:w="100" w:type="dxa"/>
              <w:end w:w="120" w:type="dxa"/>
            </w:tcMar>
          </w:tcPr>
          <w:p>
            <w:pPr>
              <w:spacing w:after="0"/>
            </w:pPr>
            <w:r>
              <w:rPr>
                <w:rFonts w:ascii="Aptos" w:hAnsi="Aptos"/>
                <w:b w:val="0"/>
                <w:i w:val="0"/>
                <w:color w:val="232323"/>
                <w:sz w:val="18"/>
              </w:rPr>
              <w:t>15 minutes to acknowledge</w:t>
            </w:r>
          </w:p>
        </w:tc>
      </w:tr>
      <w:tr>
        <w:tc>
          <w:tcPr>
            <w:tcW w:type="dxa" w:w="2800"/>
            <w:shd w:fill="F2F2F2"/>
            <w:vAlign w:val="center"/>
            <w:tcMar>
              <w:top w:w="100" w:type="dxa"/>
              <w:start w:w="120" w:type="dxa"/>
              <w:bottom w:w="100" w:type="dxa"/>
              <w:end w:w="120" w:type="dxa"/>
            </w:tcMar>
          </w:tcPr>
          <w:p>
            <w:pPr>
              <w:spacing w:after="0"/>
            </w:pPr>
            <w:r>
              <w:rPr>
                <w:rFonts w:ascii="Aptos" w:hAnsi="Aptos"/>
                <w:b/>
                <w:i w:val="0"/>
                <w:color w:val="1F4D78"/>
                <w:sz w:val="18"/>
              </w:rPr>
              <w:t>30–60 minutes</w:t>
            </w:r>
          </w:p>
        </w:tc>
        <w:tc>
          <w:tcPr>
            <w:tcW w:type="dxa" w:w="6560"/>
            <w:shd w:fill="F2F2F2"/>
            <w:vAlign w:val="center"/>
            <w:tcMar>
              <w:top w:w="100" w:type="dxa"/>
              <w:start w:w="120" w:type="dxa"/>
              <w:bottom w:w="100" w:type="dxa"/>
              <w:end w:w="120" w:type="dxa"/>
            </w:tcMar>
          </w:tcPr>
          <w:p>
            <w:pPr>
              <w:spacing w:after="0"/>
            </w:pPr>
            <w:r>
              <w:rPr>
                <w:rFonts w:ascii="Aptos" w:hAnsi="Aptos"/>
                <w:b w:val="0"/>
                <w:i w:val="0"/>
                <w:color w:val="232323"/>
                <w:sz w:val="18"/>
              </w:rPr>
              <w:t>5 minutes to acknowledge</w:t>
            </w:r>
          </w:p>
        </w:tc>
      </w:tr>
      <w:tr>
        <w:tc>
          <w:tcPr>
            <w:tcW w:type="dxa" w:w="2800"/>
            <w:vAlign w:val="center"/>
            <w:tcMar>
              <w:top w:w="100" w:type="dxa"/>
              <w:start w:w="120" w:type="dxa"/>
              <w:bottom w:w="100" w:type="dxa"/>
              <w:end w:w="120" w:type="dxa"/>
            </w:tcMar>
          </w:tcPr>
          <w:p>
            <w:pPr>
              <w:spacing w:after="0"/>
            </w:pPr>
            <w:r>
              <w:rPr>
                <w:rFonts w:ascii="Aptos" w:hAnsi="Aptos"/>
                <w:b/>
                <w:i w:val="0"/>
                <w:color w:val="1F4D78"/>
                <w:sz w:val="18"/>
              </w:rPr>
              <w:t>Under 30 minutes</w:t>
            </w:r>
          </w:p>
        </w:tc>
        <w:tc>
          <w:tcPr>
            <w:tcW w:type="dxa" w:w="6560"/>
            <w:vAlign w:val="center"/>
            <w:tcMar>
              <w:top w:w="100" w:type="dxa"/>
              <w:start w:w="120" w:type="dxa"/>
              <w:bottom w:w="100" w:type="dxa"/>
              <w:end w:w="120" w:type="dxa"/>
            </w:tcMar>
          </w:tcPr>
          <w:p>
            <w:pPr>
              <w:spacing w:after="0"/>
            </w:pPr>
            <w:r>
              <w:rPr>
                <w:rFonts w:ascii="Aptos" w:hAnsi="Aptos"/>
                <w:b w:val="0"/>
                <w:i w:val="0"/>
                <w:color w:val="232323"/>
                <w:sz w:val="18"/>
              </w:rPr>
              <w:t>Notify assigned personnel, leaders, and alternates together</w:t>
            </w:r>
          </w:p>
        </w:tc>
      </w:tr>
    </w:tbl>
    <w:p>
      <w:pPr>
        <w:spacing w:after="0"/>
      </w:pPr>
    </w:p>
    <w:p>
      <w:r>
        <w:rPr>
          <w:rFonts w:ascii="Aptos" w:hAnsi="Aptos"/>
          <w:b w:val="0"/>
          <w:i w:val="0"/>
          <w:color w:val="232323"/>
          <w:sz w:val="21"/>
        </w:rPr>
        <w:t>Require one Ready or Cannot staff response per affected ministry. Automated reminders stop thirty minutes before Mass; Father and his assistant receive one final readiness summary.</w:t>
      </w:r>
    </w:p>
    <w:p>
      <w:pPr>
        <w:pStyle w:val="Heading1"/>
      </w:pPr>
      <w:r>
        <w:t>9. Communication, privacy, and readiness</w:t>
      </w:r>
    </w:p>
    <w:p>
      <w:pPr>
        <w:pStyle w:val="ListBullet"/>
      </w:pPr>
      <w:r>
        <w:rPr>
          <w:rFonts w:ascii="Aptos" w:hAnsi="Aptos"/>
          <w:b w:val="0"/>
          <w:i w:val="0"/>
          <w:color w:val="232323"/>
          <w:sz w:val="20"/>
        </w:rPr>
        <w:t>Public calendars show services, not volunteer names, staffing counts, private notes, family contacts, or restricted events.</w:t>
      </w:r>
    </w:p>
    <w:p>
      <w:pPr>
        <w:pStyle w:val="ListBullet"/>
      </w:pPr>
      <w:r>
        <w:rPr>
          <w:rFonts w:ascii="Aptos" w:hAnsi="Aptos"/>
          <w:b w:val="0"/>
          <w:i w:val="0"/>
          <w:color w:val="232323"/>
          <w:sz w:val="20"/>
        </w:rPr>
        <w:t>Family contact data is stored separately from calendar and ministry views.</w:t>
      </w:r>
    </w:p>
    <w:p>
      <w:pPr>
        <w:pStyle w:val="ListBullet"/>
      </w:pPr>
      <w:r>
        <w:rPr>
          <w:rFonts w:ascii="Aptos" w:hAnsi="Aptos"/>
          <w:b w:val="0"/>
          <w:i w:val="0"/>
          <w:color w:val="232323"/>
          <w:sz w:val="20"/>
        </w:rPr>
        <w:t>Tentative and confirmed notices must be visually and textually distinct.</w:t>
      </w:r>
    </w:p>
    <w:p>
      <w:pPr>
        <w:pStyle w:val="ListBullet"/>
      </w:pPr>
      <w:r>
        <w:rPr>
          <w:rFonts w:ascii="Aptos" w:hAnsi="Aptos"/>
          <w:b w:val="0"/>
          <w:i w:val="0"/>
          <w:color w:val="232323"/>
          <w:sz w:val="20"/>
        </w:rPr>
        <w:t>Material changes use a review-and-notify preview so affected roles receive the same controlling information.</w:t>
      </w:r>
    </w:p>
    <w:p>
      <w:pPr>
        <w:pStyle w:val="ListBullet"/>
      </w:pPr>
      <w:r>
        <w:rPr>
          <w:rFonts w:ascii="Aptos" w:hAnsi="Aptos"/>
          <w:b w:val="0"/>
          <w:i w:val="0"/>
          <w:color w:val="232323"/>
          <w:sz w:val="20"/>
        </w:rPr>
        <w:t>Public cancellation notices are neutral; restricted reasons remain visible only to authorized leaders.</w:t>
      </w:r>
    </w:p>
    <w:p>
      <w:pPr>
        <w:pStyle w:val="ListBullet"/>
      </w:pPr>
      <w:r>
        <w:rPr>
          <w:rFonts w:ascii="Aptos" w:hAnsi="Aptos"/>
          <w:b w:val="0"/>
          <w:i w:val="0"/>
          <w:color w:val="232323"/>
          <w:sz w:val="20"/>
        </w:rPr>
        <w:t>Preferred and backup channels are used according to urgency and delivery status.</w:t>
      </w:r>
    </w:p>
    <w:p>
      <w:pPr>
        <w:pStyle w:val="ListBullet"/>
      </w:pPr>
      <w:r>
        <w:rPr>
          <w:rFonts w:ascii="Aptos" w:hAnsi="Aptos"/>
          <w:b w:val="0"/>
          <w:i w:val="0"/>
          <w:color w:val="232323"/>
          <w:sz w:val="20"/>
        </w:rPr>
        <w:t>Readiness may be tracked independently for liturgy, sacristy, servers, ushers, and Schola.</w:t>
      </w:r>
    </w:p>
    <w:p>
      <w:pPr>
        <w:pStyle w:val="Heading2"/>
      </w:pPr>
      <w:r>
        <w:t>Handling conflicting verbal information</w:t>
      </w:r>
    </w:p>
    <w:p>
      <w:pPr>
        <w:ind w:left="490" w:hanging="490"/>
      </w:pPr>
      <w:r>
        <w:rPr>
          <w:rFonts w:ascii="Aptos" w:hAnsi="Aptos"/>
          <w:b w:val="0"/>
          <w:i w:val="0"/>
          <w:color w:val="232323"/>
          <w:sz w:val="20"/>
        </w:rPr>
        <w:t>1.</w:t>
      </w:r>
      <w:r>
        <w:rPr>
          <w:rFonts w:ascii="Aptos" w:hAnsi="Aptos"/>
          <w:b w:val="0"/>
          <w:i w:val="0"/>
          <w:color w:val="232323"/>
          <w:sz w:val="20"/>
        </w:rPr>
        <w:tab/>
        <w:t>Record each report without overwriting the previous report.</w:t>
      </w:r>
    </w:p>
    <w:p>
      <w:pPr>
        <w:ind w:left="490" w:hanging="490"/>
      </w:pPr>
      <w:r>
        <w:rPr>
          <w:rFonts w:ascii="Aptos" w:hAnsi="Aptos"/>
          <w:b w:val="0"/>
          <w:i w:val="0"/>
          <w:color w:val="232323"/>
          <w:sz w:val="20"/>
        </w:rPr>
        <w:t>2.</w:t>
      </w:r>
      <w:r>
        <w:rPr>
          <w:rFonts w:ascii="Aptos" w:hAnsi="Aptos"/>
          <w:b w:val="0"/>
          <w:i w:val="0"/>
          <w:color w:val="232323"/>
          <w:sz w:val="20"/>
        </w:rPr>
        <w:tab/>
        <w:t>Identify the speaker, recorder, time, wording, and affected areas.</w:t>
      </w:r>
    </w:p>
    <w:p>
      <w:pPr>
        <w:ind w:left="490" w:hanging="490"/>
      </w:pPr>
      <w:r>
        <w:rPr>
          <w:rFonts w:ascii="Aptos" w:hAnsi="Aptos"/>
          <w:b w:val="0"/>
          <w:i w:val="0"/>
          <w:color w:val="232323"/>
          <w:sz w:val="20"/>
        </w:rPr>
        <w:t>3.</w:t>
      </w:r>
      <w:r>
        <w:rPr>
          <w:rFonts w:ascii="Aptos" w:hAnsi="Aptos"/>
          <w:b w:val="0"/>
          <w:i w:val="0"/>
          <w:color w:val="232323"/>
          <w:sz w:val="20"/>
        </w:rPr>
        <w:tab/>
        <w:t>Flag the conflict and notify the assistant and affected ministry leaders.</w:t>
      </w:r>
    </w:p>
    <w:p>
      <w:pPr>
        <w:ind w:left="490" w:hanging="490"/>
      </w:pPr>
      <w:r>
        <w:rPr>
          <w:rFonts w:ascii="Aptos" w:hAnsi="Aptos"/>
          <w:b w:val="0"/>
          <w:i w:val="0"/>
          <w:color w:val="232323"/>
          <w:sz w:val="20"/>
        </w:rPr>
        <w:t>4.</w:t>
      </w:r>
      <w:r>
        <w:rPr>
          <w:rFonts w:ascii="Aptos" w:hAnsi="Aptos"/>
          <w:b w:val="0"/>
          <w:i w:val="0"/>
          <w:color w:val="232323"/>
          <w:sz w:val="20"/>
        </w:rPr>
        <w:tab/>
        <w:t>Father, his assistant, or the Ceremony Coordinator identifies the controlling direction.</w:t>
      </w:r>
    </w:p>
    <w:p>
      <w:pPr>
        <w:ind w:left="490" w:hanging="490"/>
      </w:pPr>
      <w:r>
        <w:rPr>
          <w:rFonts w:ascii="Aptos" w:hAnsi="Aptos"/>
          <w:b w:val="0"/>
          <w:i w:val="0"/>
          <w:color w:val="232323"/>
          <w:sz w:val="20"/>
        </w:rPr>
        <w:t>5.</w:t>
      </w:r>
      <w:r>
        <w:rPr>
          <w:rFonts w:ascii="Aptos" w:hAnsi="Aptos"/>
          <w:b w:val="0"/>
          <w:i w:val="0"/>
          <w:color w:val="232323"/>
          <w:sz w:val="20"/>
        </w:rPr>
        <w:tab/>
        <w:t>Notify affected roles and retain the resolved history.</w:t>
      </w:r>
    </w:p>
    <w:p>
      <w:pPr>
        <w:pStyle w:val="Heading1"/>
      </w:pPr>
      <w:r>
        <w:t>10. Cross-functional and future ceremony development</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DDEBF7"/>
          </w:tcPr>
          <w:p>
            <w:pPr>
              <w:spacing w:after="0"/>
            </w:pPr>
            <w:r>
              <w:rPr>
                <w:rFonts w:ascii="Aptos" w:hAnsi="Aptos"/>
                <w:b/>
                <w:i w:val="0"/>
                <w:color w:val="1F4D78"/>
                <w:sz w:val="21"/>
              </w:rPr>
              <w:t xml:space="preserve">PLATFORM REQUIREMENT: </w:t>
            </w:r>
            <w:r>
              <w:rPr>
                <w:rFonts w:ascii="Aptos" w:hAnsi="Aptos"/>
                <w:b w:val="0"/>
                <w:i w:val="0"/>
                <w:color w:val="232323"/>
                <w:sz w:val="21"/>
              </w:rPr>
              <w:t>A ceremony is not complete merely because its liturgical portion is documented. Every linked functional area must be reviewed through its designated stewardship.</w:t>
            </w:r>
          </w:p>
        </w:tc>
      </w:tr>
    </w:tbl>
    <w:p>
      <w:pPr>
        <w:spacing w:after="0"/>
      </w:pP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F4D78"/>
            <w:vAlign w:val="center"/>
            <w:tcMar>
              <w:top w:w="100" w:type="dxa"/>
              <w:start w:w="120" w:type="dxa"/>
              <w:bottom w:w="100" w:type="dxa"/>
              <w:end w:w="120" w:type="dxa"/>
            </w:tcMar>
          </w:tcPr>
          <w:p>
            <w:pPr>
              <w:spacing w:after="0"/>
            </w:pPr>
            <w:r>
              <w:rPr>
                <w:rFonts w:ascii="Aptos" w:hAnsi="Aptos"/>
                <w:b/>
                <w:i w:val="0"/>
                <w:color w:val="FFFFFF"/>
                <w:sz w:val="19"/>
              </w:rPr>
              <w:t>Operational case</w:t>
            </w:r>
          </w:p>
        </w:tc>
        <w:tc>
          <w:tcPr>
            <w:tcW w:type="dxa" w:w="6660"/>
            <w:shd w:fill="1F4D78"/>
            <w:vAlign w:val="center"/>
            <w:tcMar>
              <w:top w:w="100" w:type="dxa"/>
              <w:start w:w="120" w:type="dxa"/>
              <w:bottom w:w="100" w:type="dxa"/>
              <w:end w:w="120" w:type="dxa"/>
            </w:tcMar>
          </w:tcPr>
          <w:p>
            <w:pPr>
              <w:spacing w:after="0"/>
            </w:pPr>
            <w:r>
              <w:rPr>
                <w:rFonts w:ascii="Aptos" w:hAnsi="Aptos"/>
                <w:b/>
                <w:i w:val="0"/>
                <w:color w:val="FFFFFF"/>
                <w:sz w:val="19"/>
              </w:rPr>
              <w:t>Linked workstreams to develop</w:t>
            </w:r>
          </w:p>
        </w:tc>
      </w:tr>
      <w:tr>
        <w:tc>
          <w:tcPr>
            <w:tcW w:type="dxa" w:w="2700"/>
            <w:vAlign w:val="center"/>
            <w:tcMar>
              <w:top w:w="100" w:type="dxa"/>
              <w:start w:w="120" w:type="dxa"/>
              <w:bottom w:w="100" w:type="dxa"/>
              <w:end w:w="120" w:type="dxa"/>
            </w:tcMar>
          </w:tcPr>
          <w:p>
            <w:pPr>
              <w:spacing w:after="0"/>
            </w:pPr>
            <w:r>
              <w:rPr>
                <w:rFonts w:ascii="Aptos" w:hAnsi="Aptos"/>
                <w:b/>
                <w:i w:val="0"/>
                <w:color w:val="1F4D78"/>
                <w:sz w:val="18"/>
              </w:rPr>
              <w:t>Confirmation</w:t>
            </w:r>
          </w:p>
        </w:tc>
        <w:tc>
          <w:tcPr>
            <w:tcW w:type="dxa" w:w="6660"/>
            <w:vAlign w:val="center"/>
            <w:tcMar>
              <w:top w:w="100" w:type="dxa"/>
              <w:start w:w="120" w:type="dxa"/>
              <w:bottom w:w="100" w:type="dxa"/>
              <w:end w:w="120" w:type="dxa"/>
            </w:tcMar>
          </w:tcPr>
          <w:p>
            <w:pPr>
              <w:spacing w:after="0"/>
            </w:pPr>
            <w:r>
              <w:rPr>
                <w:rFonts w:ascii="Aptos" w:hAnsi="Aptos"/>
                <w:b w:val="0"/>
                <w:i w:val="0"/>
                <w:color w:val="232323"/>
                <w:sz w:val="18"/>
              </w:rPr>
              <w:t>Liturgical plan, bishop's retinue, Schola, reception/banquet, venue, food, facilities, setup, cleanup, communications, volunteers.</w:t>
            </w:r>
          </w:p>
        </w:tc>
      </w:tr>
      <w:tr>
        <w:tc>
          <w:tcPr>
            <w:tcW w:type="dxa" w:w="2700"/>
            <w:shd w:fill="F2F2F2"/>
            <w:vAlign w:val="center"/>
            <w:tcMar>
              <w:top w:w="100" w:type="dxa"/>
              <w:start w:w="120" w:type="dxa"/>
              <w:bottom w:w="100" w:type="dxa"/>
              <w:end w:w="120" w:type="dxa"/>
            </w:tcMar>
          </w:tcPr>
          <w:p>
            <w:pPr>
              <w:spacing w:after="0"/>
            </w:pPr>
            <w:r>
              <w:rPr>
                <w:rFonts w:ascii="Aptos" w:hAnsi="Aptos"/>
                <w:b/>
                <w:i w:val="0"/>
                <w:color w:val="1F4D78"/>
                <w:sz w:val="18"/>
              </w:rPr>
              <w:t>Major feast or procession</w:t>
            </w:r>
          </w:p>
        </w:tc>
        <w:tc>
          <w:tcPr>
            <w:tcW w:type="dxa" w:w="6660"/>
            <w:shd w:fill="F2F2F2"/>
            <w:vAlign w:val="center"/>
            <w:tcMar>
              <w:top w:w="100" w:type="dxa"/>
              <w:start w:w="120" w:type="dxa"/>
              <w:bottom w:w="100" w:type="dxa"/>
              <w:end w:w="120" w:type="dxa"/>
            </w:tcMar>
          </w:tcPr>
          <w:p>
            <w:pPr>
              <w:spacing w:after="0"/>
            </w:pPr>
            <w:r>
              <w:rPr>
                <w:rFonts w:ascii="Aptos" w:hAnsi="Aptos"/>
                <w:b w:val="0"/>
                <w:i w:val="0"/>
                <w:color w:val="232323"/>
                <w:sz w:val="18"/>
              </w:rPr>
              <w:t>Mass and procession, Schola, bearers, banners, hospitality, potluck/banquet, rooms, food, setup, cleanup.</w:t>
            </w:r>
          </w:p>
        </w:tc>
      </w:tr>
      <w:tr>
        <w:tc>
          <w:tcPr>
            <w:tcW w:type="dxa" w:w="2700"/>
            <w:vAlign w:val="center"/>
            <w:tcMar>
              <w:top w:w="100" w:type="dxa"/>
              <w:start w:w="120" w:type="dxa"/>
              <w:bottom w:w="100" w:type="dxa"/>
              <w:end w:w="120" w:type="dxa"/>
            </w:tcMar>
          </w:tcPr>
          <w:p>
            <w:pPr>
              <w:spacing w:after="0"/>
            </w:pPr>
            <w:r>
              <w:rPr>
                <w:rFonts w:ascii="Aptos" w:hAnsi="Aptos"/>
                <w:b/>
                <w:i w:val="0"/>
                <w:color w:val="1F4D78"/>
                <w:sz w:val="18"/>
              </w:rPr>
              <w:t>Annual fundraising gala</w:t>
            </w:r>
          </w:p>
        </w:tc>
        <w:tc>
          <w:tcPr>
            <w:tcW w:type="dxa" w:w="6660"/>
            <w:vAlign w:val="center"/>
            <w:tcMar>
              <w:top w:w="100" w:type="dxa"/>
              <w:start w:w="120" w:type="dxa"/>
              <w:bottom w:w="100" w:type="dxa"/>
              <w:end w:w="120" w:type="dxa"/>
            </w:tcMar>
          </w:tcPr>
          <w:p>
            <w:pPr>
              <w:spacing w:after="0"/>
            </w:pPr>
            <w:r>
              <w:rPr>
                <w:rFonts w:ascii="Aptos" w:hAnsi="Aptos"/>
                <w:b w:val="0"/>
                <w:i w:val="0"/>
                <w:color w:val="232323"/>
                <w:sz w:val="18"/>
              </w:rPr>
              <w:t>Planning, venue, budget/fundraising, ticketing or RSVP, food, communications, staffing, setup, cleanup, reporting.</w:t>
            </w:r>
          </w:p>
        </w:tc>
      </w:tr>
      <w:tr>
        <w:tc>
          <w:tcPr>
            <w:tcW w:type="dxa" w:w="2700"/>
            <w:shd w:fill="F2F2F2"/>
            <w:vAlign w:val="center"/>
            <w:tcMar>
              <w:top w:w="100" w:type="dxa"/>
              <w:start w:w="120" w:type="dxa"/>
              <w:bottom w:w="100" w:type="dxa"/>
              <w:end w:w="120" w:type="dxa"/>
            </w:tcMar>
          </w:tcPr>
          <w:p>
            <w:pPr>
              <w:spacing w:after="0"/>
            </w:pPr>
            <w:r>
              <w:rPr>
                <w:rFonts w:ascii="Aptos" w:hAnsi="Aptos"/>
                <w:b/>
                <w:i w:val="0"/>
                <w:color w:val="1F4D78"/>
                <w:sz w:val="18"/>
              </w:rPr>
              <w:t>Wedding or Baptism reception</w:t>
            </w:r>
          </w:p>
        </w:tc>
        <w:tc>
          <w:tcPr>
            <w:tcW w:type="dxa" w:w="6660"/>
            <w:shd w:fill="F2F2F2"/>
            <w:vAlign w:val="center"/>
            <w:tcMar>
              <w:top w:w="100" w:type="dxa"/>
              <w:start w:w="120" w:type="dxa"/>
              <w:bottom w:w="100" w:type="dxa"/>
              <w:end w:w="120" w:type="dxa"/>
            </w:tcMar>
          </w:tcPr>
          <w:p>
            <w:pPr>
              <w:spacing w:after="0"/>
            </w:pPr>
            <w:r>
              <w:rPr>
                <w:rFonts w:ascii="Aptos" w:hAnsi="Aptos"/>
                <w:b w:val="0"/>
                <w:i w:val="0"/>
                <w:color w:val="232323"/>
                <w:sz w:val="18"/>
              </w:rPr>
              <w:t>Family permissions, hall or external venue, access buffers, food responsibility, setup, cleanup, publication.</w:t>
            </w:r>
          </w:p>
        </w:tc>
      </w:tr>
    </w:tbl>
    <w:p>
      <w:pPr>
        <w:spacing w:after="0"/>
      </w:pPr>
    </w:p>
    <w:p>
      <w:pPr>
        <w:pStyle w:val="Heading2"/>
      </w:pPr>
      <w:r>
        <w:t>Schola release candidate</w:t>
      </w:r>
    </w:p>
    <w:p>
      <w:pPr>
        <w:pStyle w:val="ListBullet"/>
      </w:pPr>
      <w:r>
        <w:rPr>
          <w:rFonts w:ascii="Aptos" w:hAnsi="Aptos"/>
          <w:b w:val="0"/>
          <w:i w:val="0"/>
          <w:color w:val="232323"/>
          <w:sz w:val="20"/>
        </w:rPr>
        <w:t>Document ceremony participation, music selection, singer availability, staffing, notification, and exception handling.</w:t>
      </w:r>
    </w:p>
    <w:p>
      <w:pPr>
        <w:pStyle w:val="ListBullet"/>
      </w:pPr>
      <w:r>
        <w:rPr>
          <w:rFonts w:ascii="Aptos" w:hAnsi="Aptos"/>
          <w:b w:val="0"/>
          <w:i w:val="0"/>
          <w:color w:val="232323"/>
          <w:sz w:val="20"/>
        </w:rPr>
        <w:t>Evaluate the Webmaster's existing Schola capability after the desired workflow is defined.</w:t>
      </w:r>
    </w:p>
    <w:p>
      <w:pPr>
        <w:pStyle w:val="ListBullet"/>
      </w:pPr>
      <w:r>
        <w:rPr>
          <w:rFonts w:ascii="Aptos" w:hAnsi="Aptos"/>
          <w:b w:val="0"/>
          <w:i w:val="0"/>
          <w:color w:val="232323"/>
          <w:sz w:val="20"/>
        </w:rPr>
        <w:t>Include a focused Schola capability in the Scheduling release only if the workflow is approved and reuse meets privacy, maintainability, and integration requirements.</w:t>
      </w:r>
    </w:p>
    <w:p>
      <w:pPr>
        <w:pStyle w:val="Heading2"/>
      </w:pPr>
      <w:r>
        <w:t>Monthly improvement mechanism</w:t>
      </w:r>
    </w:p>
    <w:p>
      <w:r>
        <w:rPr>
          <w:rFonts w:ascii="Aptos" w:hAnsi="Aptos"/>
          <w:b w:val="0"/>
          <w:i w:val="0"/>
          <w:color w:val="232323"/>
          <w:sz w:val="21"/>
        </w:rPr>
        <w:t>The second-Sunday Monthly Operations Review should examine what worked, what failed, recurring manual interventions, shortages, feedback, and proposed rule changes. Approved rules are documented, effective-dated, tested, and incorporated through controlled change rather than informal memory.</w:t>
      </w:r>
    </w:p>
    <w:p>
      <w:pPr>
        <w:pStyle w:val="Heading1"/>
      </w:pPr>
      <w:r>
        <w:t>11. Stakeholder review register</w:t>
      </w:r>
    </w:p>
    <w:tbl>
      <w:tblPr>
        <w:tblStyle w:val="TableGrid"/>
        <w:tblW w:type="dxa" w:w="9360"/>
        <w:tblLayout w:type="fixed"/>
        <w:tblLook w:firstColumn="1" w:firstRow="1" w:lastColumn="0" w:lastRow="0" w:noHBand="0" w:noVBand="1" w:val="04A0"/>
        <w:tblInd w:w="120" w:type="dxa"/>
      </w:tblPr>
      <w:tblGrid>
        <w:gridCol w:w="5200"/>
        <w:gridCol w:w="4160"/>
      </w:tblGrid>
      <w:tr>
        <w:trPr>
          <w:tblHeader w:val="true"/>
        </w:trPr>
        <w:tc>
          <w:tcPr>
            <w:tcW w:type="dxa" w:w="5200"/>
            <w:shd w:fill="1F4D78"/>
            <w:vAlign w:val="center"/>
            <w:tcMar>
              <w:top w:w="100" w:type="dxa"/>
              <w:start w:w="120" w:type="dxa"/>
              <w:bottom w:w="100" w:type="dxa"/>
              <w:end w:w="120" w:type="dxa"/>
            </w:tcMar>
          </w:tcPr>
          <w:p>
            <w:pPr>
              <w:spacing w:after="0"/>
            </w:pPr>
            <w:r>
              <w:rPr>
                <w:rFonts w:ascii="Aptos" w:hAnsi="Aptos"/>
                <w:b/>
                <w:i w:val="0"/>
                <w:color w:val="FFFFFF"/>
                <w:sz w:val="19"/>
              </w:rPr>
              <w:t>Review item</w:t>
            </w:r>
          </w:p>
        </w:tc>
        <w:tc>
          <w:tcPr>
            <w:tcW w:type="dxa" w:w="4160"/>
            <w:shd w:fill="1F4D78"/>
            <w:vAlign w:val="center"/>
            <w:tcMar>
              <w:top w:w="100" w:type="dxa"/>
              <w:start w:w="120" w:type="dxa"/>
              <w:bottom w:w="100" w:type="dxa"/>
              <w:end w:w="120" w:type="dxa"/>
            </w:tcMar>
          </w:tcPr>
          <w:p>
            <w:pPr>
              <w:spacing w:after="0"/>
            </w:pPr>
            <w:r>
              <w:rPr>
                <w:rFonts w:ascii="Aptos" w:hAnsi="Aptos"/>
                <w:b/>
                <w:i w:val="0"/>
                <w:color w:val="FFFFFF"/>
                <w:sz w:val="19"/>
              </w:rPr>
              <w:t>Required steward or authority</w:t>
            </w:r>
          </w:p>
        </w:tc>
      </w:tr>
      <w:tr>
        <w:tc>
          <w:tcPr>
            <w:tcW w:type="dxa" w:w="5200"/>
            <w:vAlign w:val="center"/>
            <w:tcMar>
              <w:top w:w="100" w:type="dxa"/>
              <w:start w:w="120" w:type="dxa"/>
              <w:bottom w:w="100" w:type="dxa"/>
              <w:end w:w="120" w:type="dxa"/>
            </w:tcMar>
          </w:tcPr>
          <w:p>
            <w:pPr>
              <w:spacing w:after="0"/>
            </w:pPr>
            <w:r>
              <w:rPr>
                <w:rFonts w:ascii="Aptos" w:hAnsi="Aptos"/>
                <w:b/>
                <w:i w:val="0"/>
                <w:color w:val="1F4D78"/>
                <w:sz w:val="18"/>
              </w:rPr>
              <w:t>Exact wedding forms and terminology</w:t>
            </w:r>
          </w:p>
        </w:tc>
        <w:tc>
          <w:tcPr>
            <w:tcW w:type="dxa" w:w="4160"/>
            <w:vAlign w:val="center"/>
            <w:tcMar>
              <w:top w:w="100" w:type="dxa"/>
              <w:start w:w="120" w:type="dxa"/>
              <w:bottom w:w="100" w:type="dxa"/>
              <w:end w:w="120" w:type="dxa"/>
            </w:tcMar>
          </w:tcPr>
          <w:p>
            <w:pPr>
              <w:spacing w:after="0"/>
            </w:pPr>
            <w:r>
              <w:rPr>
                <w:rFonts w:ascii="Aptos" w:hAnsi="Aptos"/>
                <w:b w:val="0"/>
                <w:i w:val="0"/>
                <w:color w:val="232323"/>
                <w:sz w:val="18"/>
              </w:rPr>
              <w:t>Father / Ceremony Coordinator</w:t>
            </w:r>
          </w:p>
        </w:tc>
      </w:tr>
      <w:tr>
        <w:tc>
          <w:tcPr>
            <w:tcW w:type="dxa" w:w="5200"/>
            <w:shd w:fill="F2F2F2"/>
            <w:vAlign w:val="center"/>
            <w:tcMar>
              <w:top w:w="100" w:type="dxa"/>
              <w:start w:w="120" w:type="dxa"/>
              <w:bottom w:w="100" w:type="dxa"/>
              <w:end w:w="120" w:type="dxa"/>
            </w:tcMar>
          </w:tcPr>
          <w:p>
            <w:pPr>
              <w:spacing w:after="0"/>
            </w:pPr>
            <w:r>
              <w:rPr>
                <w:rFonts w:ascii="Aptos" w:hAnsi="Aptos"/>
                <w:b/>
                <w:i w:val="0"/>
                <w:color w:val="1F4D78"/>
                <w:sz w:val="18"/>
              </w:rPr>
              <w:t>Funeral rite names, checklists, and Solemn Requiem support</w:t>
            </w:r>
          </w:p>
        </w:tc>
        <w:tc>
          <w:tcPr>
            <w:tcW w:type="dxa" w:w="4160"/>
            <w:shd w:fill="F2F2F2"/>
            <w:vAlign w:val="center"/>
            <w:tcMar>
              <w:top w:w="100" w:type="dxa"/>
              <w:start w:w="120" w:type="dxa"/>
              <w:bottom w:w="100" w:type="dxa"/>
              <w:end w:w="120" w:type="dxa"/>
            </w:tcMar>
          </w:tcPr>
          <w:p>
            <w:pPr>
              <w:spacing w:after="0"/>
            </w:pPr>
            <w:r>
              <w:rPr>
                <w:rFonts w:ascii="Aptos" w:hAnsi="Aptos"/>
                <w:b w:val="0"/>
                <w:i w:val="0"/>
                <w:color w:val="232323"/>
                <w:sz w:val="18"/>
              </w:rPr>
              <w:t>Father / Ceremony Coordinator</w:t>
            </w:r>
          </w:p>
        </w:tc>
      </w:tr>
      <w:tr>
        <w:tc>
          <w:tcPr>
            <w:tcW w:type="dxa" w:w="5200"/>
            <w:vAlign w:val="center"/>
            <w:tcMar>
              <w:top w:w="100" w:type="dxa"/>
              <w:start w:w="120" w:type="dxa"/>
              <w:bottom w:w="100" w:type="dxa"/>
              <w:end w:w="120" w:type="dxa"/>
            </w:tcMar>
          </w:tcPr>
          <w:p>
            <w:pPr>
              <w:spacing w:after="0"/>
            </w:pPr>
            <w:r>
              <w:rPr>
                <w:rFonts w:ascii="Aptos" w:hAnsi="Aptos"/>
                <w:b/>
                <w:i w:val="0"/>
                <w:color w:val="1F4D78"/>
                <w:sz w:val="18"/>
              </w:rPr>
              <w:t>External Solemnity and precedence rules</w:t>
            </w:r>
          </w:p>
        </w:tc>
        <w:tc>
          <w:tcPr>
            <w:tcW w:type="dxa" w:w="4160"/>
            <w:vAlign w:val="center"/>
            <w:tcMar>
              <w:top w:w="100" w:type="dxa"/>
              <w:start w:w="120" w:type="dxa"/>
              <w:bottom w:w="100" w:type="dxa"/>
              <w:end w:w="120" w:type="dxa"/>
            </w:tcMar>
          </w:tcPr>
          <w:p>
            <w:pPr>
              <w:spacing w:after="0"/>
            </w:pPr>
            <w:r>
              <w:rPr>
                <w:rFonts w:ascii="Aptos" w:hAnsi="Aptos"/>
                <w:b w:val="0"/>
                <w:i w:val="0"/>
                <w:color w:val="232323"/>
                <w:sz w:val="18"/>
              </w:rPr>
              <w:t>Father / Ceremony Coordinator</w:t>
            </w:r>
          </w:p>
        </w:tc>
      </w:tr>
      <w:tr>
        <w:tc>
          <w:tcPr>
            <w:tcW w:type="dxa" w:w="5200"/>
            <w:shd w:fill="F2F2F2"/>
            <w:vAlign w:val="center"/>
            <w:tcMar>
              <w:top w:w="100" w:type="dxa"/>
              <w:start w:w="120" w:type="dxa"/>
              <w:bottom w:w="100" w:type="dxa"/>
              <w:end w:w="120" w:type="dxa"/>
            </w:tcMar>
          </w:tcPr>
          <w:p>
            <w:pPr>
              <w:spacing w:after="0"/>
            </w:pPr>
            <w:r>
              <w:rPr>
                <w:rFonts w:ascii="Aptos" w:hAnsi="Aptos"/>
                <w:b/>
                <w:i w:val="0"/>
                <w:color w:val="1F4D78"/>
                <w:sz w:val="18"/>
              </w:rPr>
              <w:t>Epiphany blessing frequency and times</w:t>
            </w:r>
          </w:p>
        </w:tc>
        <w:tc>
          <w:tcPr>
            <w:tcW w:type="dxa" w:w="4160"/>
            <w:shd w:fill="F2F2F2"/>
            <w:vAlign w:val="center"/>
            <w:tcMar>
              <w:top w:w="100" w:type="dxa"/>
              <w:start w:w="120" w:type="dxa"/>
              <w:bottom w:w="100" w:type="dxa"/>
              <w:end w:w="120" w:type="dxa"/>
            </w:tcMar>
          </w:tcPr>
          <w:p>
            <w:pPr>
              <w:spacing w:after="0"/>
            </w:pPr>
            <w:r>
              <w:rPr>
                <w:rFonts w:ascii="Aptos" w:hAnsi="Aptos"/>
                <w:b w:val="0"/>
                <w:i w:val="0"/>
                <w:color w:val="232323"/>
                <w:sz w:val="18"/>
              </w:rPr>
              <w:t>Father / Ceremony Coordinator / Stakeholders</w:t>
            </w:r>
          </w:p>
        </w:tc>
      </w:tr>
      <w:tr>
        <w:tc>
          <w:tcPr>
            <w:tcW w:type="dxa" w:w="5200"/>
            <w:vAlign w:val="center"/>
            <w:tcMar>
              <w:top w:w="100" w:type="dxa"/>
              <w:start w:w="120" w:type="dxa"/>
              <w:bottom w:w="100" w:type="dxa"/>
              <w:end w:w="120" w:type="dxa"/>
            </w:tcMar>
          </w:tcPr>
          <w:p>
            <w:pPr>
              <w:spacing w:after="0"/>
            </w:pPr>
            <w:r>
              <w:rPr>
                <w:rFonts w:ascii="Aptos" w:hAnsi="Aptos"/>
                <w:b/>
                <w:i w:val="0"/>
                <w:color w:val="1F4D78"/>
                <w:sz w:val="18"/>
              </w:rPr>
              <w:t>Additional annual blessings</w:t>
            </w:r>
          </w:p>
        </w:tc>
        <w:tc>
          <w:tcPr>
            <w:tcW w:type="dxa" w:w="4160"/>
            <w:vAlign w:val="center"/>
            <w:tcMar>
              <w:top w:w="100" w:type="dxa"/>
              <w:start w:w="120" w:type="dxa"/>
              <w:bottom w:w="100" w:type="dxa"/>
              <w:end w:w="120" w:type="dxa"/>
            </w:tcMar>
          </w:tcPr>
          <w:p>
            <w:pPr>
              <w:spacing w:after="0"/>
            </w:pPr>
            <w:r>
              <w:rPr>
                <w:rFonts w:ascii="Aptos" w:hAnsi="Aptos"/>
                <w:b w:val="0"/>
                <w:i w:val="0"/>
                <w:color w:val="232323"/>
                <w:sz w:val="18"/>
              </w:rPr>
              <w:t>Father / Ceremony Coordinator / Stakeholders</w:t>
            </w:r>
          </w:p>
        </w:tc>
      </w:tr>
      <w:tr>
        <w:tc>
          <w:tcPr>
            <w:tcW w:type="dxa" w:w="5200"/>
            <w:shd w:fill="F2F2F2"/>
            <w:vAlign w:val="center"/>
            <w:tcMar>
              <w:top w:w="100" w:type="dxa"/>
              <w:start w:w="120" w:type="dxa"/>
              <w:bottom w:w="100" w:type="dxa"/>
              <w:end w:w="120" w:type="dxa"/>
            </w:tcMar>
          </w:tcPr>
          <w:p>
            <w:pPr>
              <w:spacing w:after="0"/>
            </w:pPr>
            <w:r>
              <w:rPr>
                <w:rFonts w:ascii="Aptos" w:hAnsi="Aptos"/>
                <w:b/>
                <w:i w:val="0"/>
                <w:color w:val="1F4D78"/>
                <w:sz w:val="18"/>
              </w:rPr>
              <w:t>Schola workflow and release scope</w:t>
            </w:r>
          </w:p>
        </w:tc>
        <w:tc>
          <w:tcPr>
            <w:tcW w:type="dxa" w:w="4160"/>
            <w:shd w:fill="F2F2F2"/>
            <w:vAlign w:val="center"/>
            <w:tcMar>
              <w:top w:w="100" w:type="dxa"/>
              <w:start w:w="120" w:type="dxa"/>
              <w:bottom w:w="100" w:type="dxa"/>
              <w:end w:w="120" w:type="dxa"/>
            </w:tcMar>
          </w:tcPr>
          <w:p>
            <w:pPr>
              <w:spacing w:after="0"/>
            </w:pPr>
            <w:r>
              <w:rPr>
                <w:rFonts w:ascii="Aptos" w:hAnsi="Aptos"/>
                <w:b w:val="0"/>
                <w:i w:val="0"/>
                <w:color w:val="232323"/>
                <w:sz w:val="18"/>
              </w:rPr>
              <w:t>Schola Workflow Steward / Technical Steward / Product Owner</w:t>
            </w:r>
          </w:p>
        </w:tc>
      </w:tr>
      <w:tr>
        <w:tc>
          <w:tcPr>
            <w:tcW w:type="dxa" w:w="5200"/>
            <w:vAlign w:val="center"/>
            <w:tcMar>
              <w:top w:w="100" w:type="dxa"/>
              <w:start w:w="120" w:type="dxa"/>
              <w:bottom w:w="100" w:type="dxa"/>
              <w:end w:w="120" w:type="dxa"/>
            </w:tcMar>
          </w:tcPr>
          <w:p>
            <w:pPr>
              <w:spacing w:after="0"/>
            </w:pPr>
            <w:r>
              <w:rPr>
                <w:rFonts w:ascii="Aptos" w:hAnsi="Aptos"/>
                <w:b/>
                <w:i w:val="0"/>
                <w:color w:val="1F4D78"/>
                <w:sz w:val="18"/>
              </w:rPr>
              <w:t>Banquets, potlucks, and Confirmation receptions</w:t>
            </w:r>
          </w:p>
        </w:tc>
        <w:tc>
          <w:tcPr>
            <w:tcW w:type="dxa" w:w="4160"/>
            <w:vAlign w:val="center"/>
            <w:tcMar>
              <w:top w:w="100" w:type="dxa"/>
              <w:start w:w="120" w:type="dxa"/>
              <w:bottom w:w="100" w:type="dxa"/>
              <w:end w:w="120" w:type="dxa"/>
            </w:tcMar>
          </w:tcPr>
          <w:p>
            <w:pPr>
              <w:spacing w:after="0"/>
            </w:pPr>
            <w:r>
              <w:rPr>
                <w:rFonts w:ascii="Aptos" w:hAnsi="Aptos"/>
                <w:b w:val="0"/>
                <w:i w:val="0"/>
                <w:color w:val="232323"/>
                <w:sz w:val="18"/>
              </w:rPr>
              <w:t>Hospitality/Events Workflow Steward / Facilities Steward</w:t>
            </w:r>
          </w:p>
        </w:tc>
      </w:tr>
      <w:tr>
        <w:tc>
          <w:tcPr>
            <w:tcW w:type="dxa" w:w="5200"/>
            <w:shd w:fill="F2F2F2"/>
            <w:vAlign w:val="center"/>
            <w:tcMar>
              <w:top w:w="100" w:type="dxa"/>
              <w:start w:w="120" w:type="dxa"/>
              <w:bottom w:w="100" w:type="dxa"/>
              <w:end w:w="120" w:type="dxa"/>
            </w:tcMar>
          </w:tcPr>
          <w:p>
            <w:pPr>
              <w:spacing w:after="0"/>
            </w:pPr>
            <w:r>
              <w:rPr>
                <w:rFonts w:ascii="Aptos" w:hAnsi="Aptos"/>
                <w:b/>
                <w:i w:val="0"/>
                <w:color w:val="1F4D78"/>
                <w:sz w:val="18"/>
              </w:rPr>
              <w:t>Annual fundraising gala</w:t>
            </w:r>
          </w:p>
        </w:tc>
        <w:tc>
          <w:tcPr>
            <w:tcW w:type="dxa" w:w="4160"/>
            <w:shd w:fill="F2F2F2"/>
            <w:vAlign w:val="center"/>
            <w:tcMar>
              <w:top w:w="100" w:type="dxa"/>
              <w:start w:w="120" w:type="dxa"/>
              <w:bottom w:w="100" w:type="dxa"/>
              <w:end w:w="120" w:type="dxa"/>
            </w:tcMar>
          </w:tcPr>
          <w:p>
            <w:pPr>
              <w:spacing w:after="0"/>
            </w:pPr>
            <w:r>
              <w:rPr>
                <w:rFonts w:ascii="Aptos" w:hAnsi="Aptos"/>
                <w:b w:val="0"/>
                <w:i w:val="0"/>
                <w:color w:val="232323"/>
                <w:sz w:val="18"/>
              </w:rPr>
              <w:t>Events/Fundraising Workflow Steward</w:t>
            </w:r>
          </w:p>
        </w:tc>
      </w:tr>
      <w:tr>
        <w:tc>
          <w:tcPr>
            <w:tcW w:type="dxa" w:w="5200"/>
            <w:vAlign w:val="center"/>
            <w:tcMar>
              <w:top w:w="100" w:type="dxa"/>
              <w:start w:w="120" w:type="dxa"/>
              <w:bottom w:w="100" w:type="dxa"/>
              <w:end w:w="120" w:type="dxa"/>
            </w:tcMar>
          </w:tcPr>
          <w:p>
            <w:pPr>
              <w:spacing w:after="0"/>
            </w:pPr>
            <w:r>
              <w:rPr>
                <w:rFonts w:ascii="Aptos" w:hAnsi="Aptos"/>
                <w:b/>
                <w:i w:val="0"/>
                <w:color w:val="1F4D78"/>
                <w:sz w:val="18"/>
              </w:rPr>
              <w:t>Final privacy and retention rules</w:t>
            </w:r>
          </w:p>
        </w:tc>
        <w:tc>
          <w:tcPr>
            <w:tcW w:type="dxa" w:w="4160"/>
            <w:vAlign w:val="center"/>
            <w:tcMar>
              <w:top w:w="100" w:type="dxa"/>
              <w:start w:w="120" w:type="dxa"/>
              <w:bottom w:w="100" w:type="dxa"/>
              <w:end w:w="120" w:type="dxa"/>
            </w:tcMar>
          </w:tcPr>
          <w:p>
            <w:pPr>
              <w:spacing w:after="0"/>
            </w:pPr>
            <w:r>
              <w:rPr>
                <w:rFonts w:ascii="Aptos" w:hAnsi="Aptos"/>
                <w:b w:val="0"/>
                <w:i w:val="0"/>
                <w:color w:val="232323"/>
                <w:sz w:val="18"/>
              </w:rPr>
              <w:t>Product Owner / Privacy and policy review</w:t>
            </w:r>
          </w:p>
        </w:tc>
      </w:tr>
    </w:tbl>
    <w:p>
      <w:pPr>
        <w:spacing w:after="0"/>
      </w:pPr>
    </w:p>
    <w:p>
      <w:pPr>
        <w:pStyle w:val="Heading2"/>
      </w:pPr>
      <w:r>
        <w:t>Change control</w:t>
      </w:r>
    </w:p>
    <w:p>
      <w:r>
        <w:rPr>
          <w:rFonts w:ascii="Aptos" w:hAnsi="Aptos"/>
          <w:b w:val="0"/>
          <w:i w:val="0"/>
          <w:color w:val="232323"/>
          <w:sz w:val="21"/>
        </w:rPr>
        <w:t>When an SME, steward, Father, or stakeholder review changes a rule, record the affected workflow, decision, authority, effective date, permissions, notifications, acceptance criteria, and related manuals or tests. Historical services and prior rules remain auditable.</w:t>
      </w:r>
    </w:p>
    <w:p>
      <w:pPr>
        <w:pStyle w:val="Heading2"/>
      </w:pPr>
      <w:r>
        <w:t>Authoritative source documents</w:t>
      </w:r>
    </w:p>
    <w:p>
      <w:pPr>
        <w:pStyle w:val="ListBullet"/>
      </w:pPr>
      <w:r>
        <w:rPr>
          <w:rFonts w:ascii="Aptos" w:hAnsi="Aptos"/>
          <w:b w:val="0"/>
          <w:i w:val="0"/>
          <w:color w:val="232323"/>
          <w:sz w:val="20"/>
        </w:rPr>
        <w:t>Generate and Maintain the Regular Service Calendar — Approved July 16, 2026</w:t>
      </w:r>
    </w:p>
    <w:p>
      <w:pPr>
        <w:pStyle w:val="ListBullet"/>
      </w:pPr>
      <w:r>
        <w:rPr>
          <w:rFonts w:ascii="Aptos" w:hAnsi="Aptos"/>
          <w:b w:val="0"/>
          <w:i w:val="0"/>
          <w:color w:val="232323"/>
          <w:sz w:val="20"/>
        </w:rPr>
        <w:t>Schedule a Wedding — Approved for stakeholder review</w:t>
      </w:r>
    </w:p>
    <w:p>
      <w:pPr>
        <w:pStyle w:val="ListBullet"/>
      </w:pPr>
      <w:r>
        <w:rPr>
          <w:rFonts w:ascii="Aptos" w:hAnsi="Aptos"/>
          <w:b w:val="0"/>
          <w:i w:val="0"/>
          <w:color w:val="232323"/>
          <w:sz w:val="20"/>
        </w:rPr>
        <w:t>Schedule a Funeral — Approved for stakeholder review</w:t>
      </w:r>
    </w:p>
    <w:p>
      <w:pPr>
        <w:pStyle w:val="ListBullet"/>
      </w:pPr>
      <w:r>
        <w:rPr>
          <w:rFonts w:ascii="Aptos" w:hAnsi="Aptos"/>
          <w:b w:val="0"/>
          <w:i w:val="0"/>
          <w:color w:val="232323"/>
          <w:sz w:val="20"/>
        </w:rPr>
        <w:t>Schedule a Baptism — Approved for stakeholder review</w:t>
      </w:r>
    </w:p>
    <w:p>
      <w:pPr>
        <w:pStyle w:val="ListBullet"/>
      </w:pPr>
      <w:r>
        <w:rPr>
          <w:rFonts w:ascii="Aptos" w:hAnsi="Aptos"/>
          <w:b w:val="0"/>
          <w:i w:val="0"/>
          <w:color w:val="232323"/>
          <w:sz w:val="20"/>
        </w:rPr>
        <w:t>Select a Requiem Mass for a Scheduled Mass — Approved for stakeholder review</w:t>
      </w:r>
    </w:p>
    <w:p>
      <w:pPr>
        <w:pStyle w:val="ListBullet"/>
      </w:pPr>
      <w:r>
        <w:rPr>
          <w:rFonts w:ascii="Aptos" w:hAnsi="Aptos"/>
          <w:b w:val="0"/>
          <w:i w:val="0"/>
          <w:color w:val="232323"/>
          <w:sz w:val="20"/>
        </w:rPr>
        <w:t>OLV Operations Platform Project Documentation Framework</w:t>
      </w:r>
    </w:p>
    <w:p>
      <w:pPr>
        <w:pStyle w:val="ListBullet"/>
      </w:pPr>
      <w:r>
        <w:rPr>
          <w:rFonts w:ascii="Aptos" w:hAnsi="Aptos"/>
          <w:b w:val="0"/>
          <w:i w:val="0"/>
          <w:color w:val="232323"/>
          <w:sz w:val="20"/>
        </w:rPr>
        <w:t>Chapel Scheduler Architecture and Product Design</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2F0D9"/>
          </w:tcPr>
          <w:p>
            <w:pPr>
              <w:spacing w:after="0"/>
            </w:pPr>
            <w:r>
              <w:rPr>
                <w:rFonts w:ascii="Aptos" w:hAnsi="Aptos"/>
                <w:b/>
                <w:i w:val="0"/>
                <w:color w:val="1F4D78"/>
                <w:sz w:val="21"/>
              </w:rPr>
              <w:t xml:space="preserve">END OF WORKING DRAFT: </w:t>
            </w:r>
            <w:r>
              <w:rPr>
                <w:rFonts w:ascii="Aptos" w:hAnsi="Aptos"/>
                <w:b w:val="0"/>
                <w:i w:val="0"/>
                <w:color w:val="232323"/>
                <w:sz w:val="21"/>
              </w:rPr>
              <w:t>This manual should be reviewed at the monthly operations meeting and revised as additional Workflow Stewards complete Schola, hospitality, facilities, fundraising, Confirmation, and other ceremony workstreams.</w:t>
            </w:r>
          </w:p>
        </w:tc>
      </w:tr>
    </w:tbl>
    <w:p>
      <w:pPr>
        <w:spacing w:after="0"/>
      </w:pPr>
    </w:p>
    <w:sectPr w:rsidR="00FC693F" w:rsidRPr="0006063C" w:rsidSect="00034616">
      <w:headerReference w:type="default" r:id="rId9"/>
      <w:footerReference w:type="default" r:id="rId10"/>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F5F5F"/>
        <w:sz w:val="17"/>
      </w:rPr>
      <w:t xml:space="preserve">Working draft  •  July 16,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F5F5F"/>
        <w:sz w:val="17"/>
      </w:rPr>
      <w:t>OLV OPERATIONS PLATFORM  |  CEREMONIES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D78"/>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