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Apresentação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Anteriormente apresentaram-se alguns tópicos voltado a interface do Google Sheets, vantagens, usabilidades, funcionalidades e outros aspectos da ferramenta. </w:t>
        <w:br w:type="textWrapping"/>
        <w:t xml:space="preserve">No Academy de Google Sheets II adentraremos mais a fundo nos tópicos de operações e funcionalidades que a ferramenta oferece.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br w:type="textWrapping"/>
        <w:t xml:space="preserve">Quando fazemos matemática da escola aprendemos uma série de cálculos úteis para o dia a dia. Soma, Subtração, Multiplicação, Divisão, Potência e Raiz são comuns no aprendizado. Estas operações matemáticas muitas vezes são fáceis de serem realizadas, mas quanto maior o conjunto de dados, mais difícil estas operações são. O Sheets realiza tudo de forma rápida e instantânea.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Para inicializar qualquer operação deve-se digitar na célula que deseja, o símbolo </w:t>
      </w:r>
    </w:p>
    <w:p w:rsidR="00000000" w:rsidDel="00000000" w:rsidP="00000000" w:rsidRDefault="00000000" w:rsidRPr="00000000" w14:paraId="00000008">
      <w:pPr>
        <w:jc w:val="both"/>
        <w:rPr/>
      </w:pPr>
      <w:r w:rsidDel="00000000" w:rsidR="00000000" w:rsidRPr="00000000">
        <w:rPr>
          <w:rtl w:val="0"/>
        </w:rPr>
        <w:t xml:space="preserve">“igual”, sendo assim estamos dizendo ao sheets que iniciará uma operação, e logo a nomenclatura da operação desejada: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Durante a digitação, o Sheets lhe passará uma série de possibilidades. Escolha a função que deseja e arraste em seu conjunto de dados. Ao digitar uma fórmula, você perceberá que haverá sempre  uma explicação dada pelo sheets, sobre como a operação funciona.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Com a aplicação de fórmulas sobre os dados consegue-se agilizar diversas necessidades. Estas fórmulas se concretizam quando você estabelece um intervalo ou a valores. Algumas destas fórmulas como média, desvio padrão, máximo e mínimo precisam apenas </w:t>
      </w:r>
    </w:p>
    <w:p w:rsidR="00000000" w:rsidDel="00000000" w:rsidP="00000000" w:rsidRDefault="00000000" w:rsidRPr="00000000" w14:paraId="0000000D">
      <w:pPr>
        <w:jc w:val="both"/>
        <w:rPr/>
      </w:pPr>
      <w:r w:rsidDel="00000000" w:rsidR="00000000" w:rsidRPr="00000000">
        <w:rPr>
          <w:rtl w:val="0"/>
        </w:rPr>
        <w:t xml:space="preserve">dos intervalos para realizarem suas ações. Entretanto, existem outras fórmulas que necessitam de “critérios”. Estes critérios tornam a fórmula verdadeira ou não, concretizando a função.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Por exemplo,a função “cont.se” irá contar apenas os dados que estejam no critério estabelecido. Suponha que  10 pessoas avaliaram um video e deseja saber se estas pessoas gostaram do conteúdo.  Podemos contar quantas pessoas deram notas positivas e negativas.  Mas sabemos que a quantidade de dados não se limita a poucos valores, no caso a 10 pessoas, normalmente o valor pode variar de 1 milhão de pessoas a 10 milhões, ao se tratar de dados obtidos na internet. </w:t>
      </w:r>
    </w:p>
    <w:p w:rsidR="00000000" w:rsidDel="00000000" w:rsidP="00000000" w:rsidRDefault="00000000" w:rsidRPr="00000000" w14:paraId="00000010">
      <w:pPr>
        <w:jc w:val="both"/>
        <w:rPr/>
      </w:pPr>
      <w:r w:rsidDel="00000000" w:rsidR="00000000" w:rsidRPr="00000000">
        <w:rPr>
          <w:rtl w:val="0"/>
        </w:rPr>
        <w:t xml:space="preserve">Por isso a funções como CONT.SE facilita muito esta contagem, e as demais funções  auxiliam com agilidade em diversas necessidades.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Tabela Dinâmica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Uma Tabela Dinâmica é uma ótima ferramenta que permite calcular, analisar dados, verificar gráficos visuais, resumir informações, realizar comparações de dados, desenvolver gráficos dinâmicos, entre outros. No entanto, para poder aprender realizar todas essas ações, é necessário conhecer suas finalidades completas, funções e modelos de tabelas dinâmicas possíveis de serem criadas. Mas, em resumo, as tabelas dinâmicas são compostas por colunas, linhas e diversas vantagens de cálculos. Essa tabela permite realizar Soma, Subtração, formatação, filtros. Tudo de maneira dinâmica. Após isso, a tabela oferece um visual completo: resumo de dados, resumo de informações, dados precisos, cálculos complexos.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vantagens: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Facilidade: Uma dinâmica simplifica uma grande base de dados em poucas linhas e colunas, conforme necessidade do usuário. Essas colunas recebem as facilidades de serem removidas, adicionadas, ocultas, calculadas e excluídas facilmente. Por tanto, uma das principais vantagens de utilizar uma tabela dinâmica, é sua facilidade de ser utilizada.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Análise de Dados Simplificada, Criação de Relatórios rapidamente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Formatação Condicional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formatação condicional facilita realçar certos valores ou tornar determinadas células fáceis de identificar. Isso altera a aparência de um intervalo de células com base em uma condição (ou critérios). Você pode usar a formatação condicional para realçar células que contêm valores que atendem a uma determinada condição. Ou você pode formatar um intervalo de células inteiro e variar o formato exato, conforme a variação do valor de cada célula.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Validação de Dados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Validação de dados é um recurso visando restringir as informações a serem digitadas ou selecionar para um ou um grupo de células. Essa funcionalidade possibilitar estabelecer qual o tipo de informação que poderá ser digitada na célula onde foi criada a restrição.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